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28" w:rsidRPr="00C01077" w:rsidRDefault="00387B86" w:rsidP="00E00028">
      <w:pPr>
        <w:jc w:val="center"/>
        <w:rPr>
          <w:b/>
          <w:sz w:val="28"/>
          <w:szCs w:val="28"/>
        </w:rPr>
      </w:pPr>
      <w:r w:rsidRPr="00C01077">
        <w:rPr>
          <w:b/>
          <w:noProof/>
          <w:sz w:val="28"/>
          <w:szCs w:val="28"/>
          <w:lang w:val="en-US"/>
        </w:rPr>
        <w:drawing>
          <wp:anchor distT="0" distB="0" distL="114300" distR="114300" simplePos="0" relativeHeight="251656704" behindDoc="0" locked="0" layoutInCell="1" allowOverlap="1">
            <wp:simplePos x="0" y="0"/>
            <wp:positionH relativeFrom="column">
              <wp:posOffset>4819650</wp:posOffset>
            </wp:positionH>
            <wp:positionV relativeFrom="paragraph">
              <wp:posOffset>-581025</wp:posOffset>
            </wp:positionV>
            <wp:extent cx="1289050" cy="1669415"/>
            <wp:effectExtent l="0" t="0" r="0" b="0"/>
            <wp:wrapThrough wrapText="bothSides">
              <wp:wrapPolygon edited="0">
                <wp:start x="0" y="0"/>
                <wp:lineTo x="0" y="21444"/>
                <wp:lineTo x="21387" y="21444"/>
                <wp:lineTo x="21387" y="0"/>
                <wp:lineTo x="0" y="0"/>
              </wp:wrapPolygon>
            </wp:wrapThrough>
            <wp:docPr id="1" name="Picture 1" descr="E:\0553749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55374908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0" cy="1669415"/>
                    </a:xfrm>
                    <a:prstGeom prst="rect">
                      <a:avLst/>
                    </a:prstGeom>
                    <a:noFill/>
                    <a:ln>
                      <a:noFill/>
                    </a:ln>
                  </pic:spPr>
                </pic:pic>
              </a:graphicData>
            </a:graphic>
          </wp:anchor>
        </w:drawing>
      </w:r>
      <w:r w:rsidR="00C01077" w:rsidRPr="00C01077">
        <w:rPr>
          <w:b/>
          <w:noProof/>
          <w:sz w:val="28"/>
          <w:szCs w:val="28"/>
          <w:lang w:eastAsia="en-IN"/>
        </w:rPr>
        <w:t xml:space="preserve">GLAVINA </w:t>
      </w:r>
    </w:p>
    <w:p w:rsidR="00E00028" w:rsidRPr="00FD75EC" w:rsidRDefault="00E00028" w:rsidP="00651DBF">
      <w:pPr>
        <w:jc w:val="right"/>
        <w:rPr>
          <w:b/>
          <w:noProof/>
          <w:sz w:val="28"/>
          <w:szCs w:val="28"/>
          <w:lang w:eastAsia="en-IN"/>
        </w:rPr>
      </w:pPr>
    </w:p>
    <w:p w:rsidR="00E00028" w:rsidRPr="00C01077" w:rsidRDefault="001E4467" w:rsidP="00E00028">
      <w:pPr>
        <w:jc w:val="both"/>
        <w:rPr>
          <w:b/>
          <w:sz w:val="22"/>
          <w:szCs w:val="22"/>
        </w:rPr>
      </w:pPr>
      <w:r>
        <w:rPr>
          <w:b/>
          <w:sz w:val="22"/>
          <w:szCs w:val="22"/>
        </w:rPr>
        <w:t>Dubai, UAE.</w:t>
      </w:r>
    </w:p>
    <w:p w:rsidR="004B2D62" w:rsidRDefault="00C01077" w:rsidP="0000070E">
      <w:pPr>
        <w:jc w:val="both"/>
        <w:rPr>
          <w:b/>
          <w:sz w:val="22"/>
          <w:szCs w:val="22"/>
        </w:rPr>
      </w:pPr>
      <w:r>
        <w:rPr>
          <w:b/>
          <w:sz w:val="22"/>
          <w:szCs w:val="22"/>
          <w:lang w:val="en-US"/>
        </w:rPr>
        <w:t>Email ID</w:t>
      </w:r>
      <w:r w:rsidR="00E00028" w:rsidRPr="00CC713E">
        <w:rPr>
          <w:b/>
          <w:sz w:val="22"/>
          <w:szCs w:val="22"/>
          <w:lang w:val="en-US"/>
        </w:rPr>
        <w:t xml:space="preserve">: </w:t>
      </w:r>
      <w:hyperlink r:id="rId9" w:history="1">
        <w:r w:rsidR="0000070E" w:rsidRPr="0070087B">
          <w:rPr>
            <w:rStyle w:val="Hyperlink"/>
          </w:rPr>
          <w:t>glavin.133414@2freemail.com</w:t>
        </w:r>
      </w:hyperlink>
      <w:r w:rsidR="0000070E">
        <w:t xml:space="preserve"> </w:t>
      </w:r>
    </w:p>
    <w:p w:rsidR="00E00028" w:rsidRPr="00A97C46" w:rsidRDefault="00E00028" w:rsidP="00E00028">
      <w:pPr>
        <w:jc w:val="both"/>
        <w:rPr>
          <w:color w:val="0000FF"/>
          <w:sz w:val="22"/>
          <w:szCs w:val="22"/>
        </w:rPr>
      </w:pPr>
    </w:p>
    <w:p w:rsidR="00E00028" w:rsidRPr="00CC713E" w:rsidRDefault="00E00028" w:rsidP="00E00028">
      <w:pPr>
        <w:jc w:val="both"/>
        <w:rPr>
          <w:sz w:val="22"/>
          <w:szCs w:val="22"/>
        </w:rPr>
      </w:pPr>
    </w:p>
    <w:p w:rsidR="00E00028" w:rsidRPr="00CC713E" w:rsidRDefault="00E00028" w:rsidP="00E00028">
      <w:pPr>
        <w:numPr>
          <w:ilvl w:val="0"/>
          <w:numId w:val="1"/>
        </w:numPr>
        <w:shd w:val="clear" w:color="auto" w:fill="000000"/>
        <w:jc w:val="both"/>
        <w:rPr>
          <w:b/>
          <w:sz w:val="22"/>
          <w:szCs w:val="22"/>
        </w:rPr>
      </w:pPr>
      <w:r w:rsidRPr="00CC713E">
        <w:rPr>
          <w:b/>
          <w:sz w:val="22"/>
          <w:szCs w:val="22"/>
        </w:rPr>
        <w:t>OBJECTIVE:</w:t>
      </w:r>
    </w:p>
    <w:p w:rsidR="00E00028" w:rsidRPr="00C01077" w:rsidRDefault="00E00028" w:rsidP="00E00028">
      <w:pPr>
        <w:jc w:val="both"/>
        <w:rPr>
          <w:b/>
          <w:noProof/>
          <w:u w:val="single"/>
        </w:rPr>
      </w:pPr>
    </w:p>
    <w:p w:rsidR="004B2D62" w:rsidRPr="008125E3" w:rsidRDefault="00C01077" w:rsidP="004B2D62">
      <w:pPr>
        <w:tabs>
          <w:tab w:val="left" w:pos="0"/>
        </w:tabs>
        <w:spacing w:line="360" w:lineRule="auto"/>
      </w:pPr>
      <w:r w:rsidRPr="008125E3">
        <w:t>To secure a career in a reputed organization which appreciates professional approach and hard work, where I can utilize my knowledge and skills to maximize potentials for personal growth and company success.</w:t>
      </w:r>
    </w:p>
    <w:p w:rsidR="008125E3" w:rsidRPr="004B2D62" w:rsidRDefault="008125E3" w:rsidP="004B2D62">
      <w:pPr>
        <w:tabs>
          <w:tab w:val="left" w:pos="0"/>
        </w:tabs>
        <w:spacing w:line="360" w:lineRule="auto"/>
        <w:rPr>
          <w:color w:val="333333"/>
        </w:rPr>
      </w:pPr>
    </w:p>
    <w:p w:rsidR="00C01077" w:rsidRPr="00CC713E" w:rsidRDefault="00C01077" w:rsidP="00C01077">
      <w:pPr>
        <w:numPr>
          <w:ilvl w:val="0"/>
          <w:numId w:val="1"/>
        </w:numPr>
        <w:shd w:val="clear" w:color="auto" w:fill="000000"/>
        <w:jc w:val="both"/>
        <w:rPr>
          <w:b/>
          <w:sz w:val="22"/>
          <w:szCs w:val="22"/>
        </w:rPr>
      </w:pPr>
      <w:r>
        <w:rPr>
          <w:b/>
          <w:sz w:val="22"/>
          <w:szCs w:val="22"/>
        </w:rPr>
        <w:t>WORK EXPERIENCE</w:t>
      </w:r>
      <w:r w:rsidRPr="00CC713E">
        <w:rPr>
          <w:b/>
          <w:sz w:val="22"/>
          <w:szCs w:val="22"/>
        </w:rPr>
        <w:t>:</w:t>
      </w:r>
    </w:p>
    <w:p w:rsidR="00C01077" w:rsidRDefault="00C01077" w:rsidP="00C01077">
      <w:pPr>
        <w:jc w:val="both"/>
        <w:rPr>
          <w:sz w:val="22"/>
          <w:szCs w:val="22"/>
          <w:lang w:val="en-US"/>
        </w:rPr>
      </w:pPr>
    </w:p>
    <w:p w:rsidR="001E4467" w:rsidRDefault="007D0401" w:rsidP="001E4467">
      <w:pPr>
        <w:pStyle w:val="ListParagraph"/>
        <w:numPr>
          <w:ilvl w:val="0"/>
          <w:numId w:val="9"/>
        </w:numPr>
        <w:jc w:val="both"/>
        <w:rPr>
          <w:b/>
          <w:sz w:val="22"/>
          <w:szCs w:val="22"/>
          <w:lang w:val="en-US"/>
        </w:rPr>
      </w:pPr>
      <w:r w:rsidRPr="007D04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octopusme.com/signature/GGICO/logo_3.jpg" style="position:absolute;left:0;text-align:left;margin-left:379.5pt;margin-top:4.4pt;width:78pt;height:34.45pt;z-index:-251657728">
            <v:imagedata r:id="rId10" o:title="image001"/>
          </v:shape>
        </w:pict>
      </w:r>
      <w:r w:rsidR="001E4467" w:rsidRPr="001E4467">
        <w:rPr>
          <w:b/>
          <w:sz w:val="22"/>
          <w:szCs w:val="22"/>
          <w:lang w:val="en-US"/>
        </w:rPr>
        <w:t>Gulf General Investment Company</w:t>
      </w:r>
      <w:r w:rsidR="001E4467">
        <w:rPr>
          <w:b/>
          <w:sz w:val="22"/>
          <w:szCs w:val="22"/>
          <w:lang w:val="en-US"/>
        </w:rPr>
        <w:t>: 23-Feb-2014 to Present</w:t>
      </w:r>
    </w:p>
    <w:p w:rsidR="001E4467" w:rsidRDefault="001E4467" w:rsidP="00516DAE">
      <w:pPr>
        <w:pStyle w:val="ListParagraph"/>
        <w:jc w:val="right"/>
        <w:rPr>
          <w:b/>
          <w:sz w:val="22"/>
          <w:szCs w:val="22"/>
          <w:lang w:val="en-US"/>
        </w:rPr>
      </w:pPr>
    </w:p>
    <w:p w:rsidR="001E4467" w:rsidRDefault="001E4467" w:rsidP="001E4467">
      <w:pPr>
        <w:pStyle w:val="ListParagraph"/>
        <w:jc w:val="both"/>
        <w:rPr>
          <w:b/>
          <w:sz w:val="22"/>
          <w:szCs w:val="22"/>
          <w:lang w:val="en-US"/>
        </w:rPr>
      </w:pPr>
      <w:r>
        <w:rPr>
          <w:b/>
          <w:sz w:val="22"/>
          <w:szCs w:val="22"/>
          <w:lang w:val="en-US"/>
        </w:rPr>
        <w:t>Real Estate Accountant</w:t>
      </w:r>
    </w:p>
    <w:p w:rsidR="001E4467" w:rsidRDefault="001E4467" w:rsidP="001E4467">
      <w:pPr>
        <w:pStyle w:val="ListParagraph"/>
        <w:jc w:val="both"/>
        <w:rPr>
          <w:b/>
          <w:sz w:val="22"/>
          <w:szCs w:val="22"/>
          <w:lang w:val="en-US"/>
        </w:rPr>
      </w:pPr>
    </w:p>
    <w:p w:rsidR="004960DA" w:rsidRPr="004960DA" w:rsidRDefault="004960DA" w:rsidP="004960DA">
      <w:pPr>
        <w:pStyle w:val="ListParagraph"/>
        <w:numPr>
          <w:ilvl w:val="0"/>
          <w:numId w:val="10"/>
        </w:numPr>
        <w:rPr>
          <w:sz w:val="22"/>
          <w:szCs w:val="22"/>
          <w:lang w:val="en-US"/>
        </w:rPr>
      </w:pPr>
      <w:r>
        <w:t xml:space="preserve"> Preparing receipts for customers towards their rentals and also return cheques and maintaining the record for the same.</w:t>
      </w:r>
    </w:p>
    <w:p w:rsidR="004960DA" w:rsidRPr="004960DA" w:rsidRDefault="004960DA" w:rsidP="004960DA">
      <w:pPr>
        <w:pStyle w:val="ListParagraph"/>
        <w:numPr>
          <w:ilvl w:val="0"/>
          <w:numId w:val="10"/>
        </w:numPr>
        <w:rPr>
          <w:sz w:val="22"/>
          <w:szCs w:val="22"/>
          <w:lang w:val="en-US"/>
        </w:rPr>
      </w:pPr>
      <w:r>
        <w:t>Passing return entry for the cheque return.</w:t>
      </w:r>
    </w:p>
    <w:p w:rsidR="004960DA" w:rsidRDefault="004960DA" w:rsidP="004960DA">
      <w:pPr>
        <w:pStyle w:val="ListParagraph"/>
        <w:numPr>
          <w:ilvl w:val="0"/>
          <w:numId w:val="10"/>
        </w:numPr>
      </w:pPr>
      <w:r>
        <w:t xml:space="preserve"> Preparing &amp; verifying vacate calculations.</w:t>
      </w:r>
    </w:p>
    <w:p w:rsidR="004960DA" w:rsidRDefault="004960DA" w:rsidP="004960DA">
      <w:pPr>
        <w:pStyle w:val="ListParagraph"/>
        <w:numPr>
          <w:ilvl w:val="0"/>
          <w:numId w:val="10"/>
        </w:numPr>
      </w:pPr>
      <w:r>
        <w:t xml:space="preserve"> Preparing report for Non-renewed &amp; Weekly cheque returns.</w:t>
      </w:r>
    </w:p>
    <w:p w:rsidR="004960DA" w:rsidRDefault="004960DA" w:rsidP="004960DA">
      <w:pPr>
        <w:pStyle w:val="ListParagraph"/>
        <w:numPr>
          <w:ilvl w:val="0"/>
          <w:numId w:val="10"/>
        </w:numPr>
      </w:pPr>
      <w:r>
        <w:t>Handling Unit owners</w:t>
      </w:r>
      <w:r w:rsidR="006278D9">
        <w:t xml:space="preserve"> tenancy contracts</w:t>
      </w:r>
      <w:r>
        <w:t>&amp; maintaining the records for the same.</w:t>
      </w:r>
    </w:p>
    <w:p w:rsidR="004960DA" w:rsidRDefault="004960DA" w:rsidP="004960DA">
      <w:pPr>
        <w:pStyle w:val="ListParagraph"/>
        <w:numPr>
          <w:ilvl w:val="0"/>
          <w:numId w:val="10"/>
        </w:numPr>
      </w:pPr>
      <w:r>
        <w:t xml:space="preserve"> Answering queries relating to Unit owner cases.</w:t>
      </w:r>
    </w:p>
    <w:p w:rsidR="004960DA" w:rsidRDefault="004960DA" w:rsidP="004960DA">
      <w:pPr>
        <w:pStyle w:val="ListParagraph"/>
        <w:numPr>
          <w:ilvl w:val="0"/>
          <w:numId w:val="10"/>
        </w:numPr>
      </w:pPr>
      <w:r>
        <w:t xml:space="preserve"> Preparing estimate of outstanding payments of the tenants for legal department and also rental team.</w:t>
      </w:r>
    </w:p>
    <w:p w:rsidR="004960DA" w:rsidRDefault="004960DA" w:rsidP="004960DA">
      <w:pPr>
        <w:pStyle w:val="ListParagraph"/>
        <w:numPr>
          <w:ilvl w:val="0"/>
          <w:numId w:val="10"/>
        </w:numPr>
      </w:pPr>
      <w:r>
        <w:t>Preparing &amp; maintaining records of Unit owner’s monthly reimbursement report &amp; informing the owners once the cheque is ready.</w:t>
      </w:r>
    </w:p>
    <w:p w:rsidR="001E4467" w:rsidRDefault="004960DA" w:rsidP="004960DA">
      <w:pPr>
        <w:pStyle w:val="ListParagraph"/>
        <w:numPr>
          <w:ilvl w:val="0"/>
          <w:numId w:val="10"/>
        </w:numPr>
      </w:pPr>
      <w:r>
        <w:t>Handling refund of Security deposit for Unit Owner cases.</w:t>
      </w:r>
    </w:p>
    <w:p w:rsidR="006278D9" w:rsidRDefault="006278D9" w:rsidP="004960DA">
      <w:pPr>
        <w:pStyle w:val="ListParagraph"/>
        <w:numPr>
          <w:ilvl w:val="0"/>
          <w:numId w:val="10"/>
        </w:numPr>
      </w:pPr>
      <w:r>
        <w:t>Handling payment for Service providers.</w:t>
      </w:r>
    </w:p>
    <w:p w:rsidR="00514F85" w:rsidRDefault="00514F85" w:rsidP="00514F85">
      <w:pPr>
        <w:pStyle w:val="ListParagraph"/>
        <w:numPr>
          <w:ilvl w:val="0"/>
          <w:numId w:val="10"/>
        </w:numPr>
      </w:pPr>
      <w:r>
        <w:t>Verifying customer’s accounts &amp;</w:t>
      </w:r>
      <w:r w:rsidRPr="00800010">
        <w:t xml:space="preserve"> communicat</w:t>
      </w:r>
      <w:r>
        <w:t>ing</w:t>
      </w:r>
      <w:r w:rsidRPr="00800010">
        <w:t xml:space="preserve"> with customers professionally upon collection and resolving payment discrepancies.</w:t>
      </w:r>
    </w:p>
    <w:p w:rsidR="00514F85" w:rsidRPr="004960DA" w:rsidRDefault="00514F85" w:rsidP="00514F85">
      <w:pPr>
        <w:pStyle w:val="ListParagraph"/>
        <w:numPr>
          <w:ilvl w:val="0"/>
          <w:numId w:val="10"/>
        </w:numPr>
      </w:pPr>
      <w:r>
        <w:t>Monitoring of collection</w:t>
      </w:r>
    </w:p>
    <w:p w:rsidR="001E4467" w:rsidRDefault="001E4467" w:rsidP="00C01077">
      <w:pPr>
        <w:jc w:val="both"/>
        <w:rPr>
          <w:sz w:val="22"/>
          <w:szCs w:val="22"/>
          <w:lang w:val="en-US"/>
        </w:rPr>
      </w:pPr>
    </w:p>
    <w:p w:rsidR="001E4467" w:rsidRDefault="001E4467" w:rsidP="00C01077">
      <w:pPr>
        <w:jc w:val="both"/>
        <w:rPr>
          <w:sz w:val="22"/>
          <w:szCs w:val="22"/>
          <w:lang w:val="en-US"/>
        </w:rPr>
      </w:pPr>
    </w:p>
    <w:p w:rsidR="00514F85" w:rsidRDefault="00514F85" w:rsidP="00C01077">
      <w:pPr>
        <w:jc w:val="both"/>
        <w:rPr>
          <w:sz w:val="22"/>
          <w:szCs w:val="22"/>
          <w:lang w:val="en-US"/>
        </w:rPr>
      </w:pPr>
    </w:p>
    <w:p w:rsidR="00514F85" w:rsidRDefault="00514F85" w:rsidP="00C01077">
      <w:pPr>
        <w:jc w:val="both"/>
        <w:rPr>
          <w:sz w:val="22"/>
          <w:szCs w:val="22"/>
          <w:lang w:val="en-US"/>
        </w:rPr>
      </w:pPr>
    </w:p>
    <w:p w:rsidR="00514F85" w:rsidRDefault="00514F85" w:rsidP="00C01077">
      <w:pPr>
        <w:jc w:val="both"/>
        <w:rPr>
          <w:sz w:val="22"/>
          <w:szCs w:val="22"/>
          <w:lang w:val="en-US"/>
        </w:rPr>
      </w:pPr>
    </w:p>
    <w:p w:rsidR="00514F85" w:rsidRDefault="00514F85" w:rsidP="00C01077">
      <w:pPr>
        <w:jc w:val="both"/>
        <w:rPr>
          <w:sz w:val="22"/>
          <w:szCs w:val="22"/>
          <w:lang w:val="en-US"/>
        </w:rPr>
      </w:pPr>
    </w:p>
    <w:p w:rsidR="00514F85" w:rsidRDefault="00514F85" w:rsidP="00C01077">
      <w:pPr>
        <w:jc w:val="both"/>
        <w:rPr>
          <w:sz w:val="22"/>
          <w:szCs w:val="22"/>
          <w:lang w:val="en-US"/>
        </w:rPr>
      </w:pPr>
    </w:p>
    <w:p w:rsidR="00514F85" w:rsidRDefault="00514F85" w:rsidP="00C01077">
      <w:pPr>
        <w:jc w:val="both"/>
        <w:rPr>
          <w:sz w:val="22"/>
          <w:szCs w:val="22"/>
          <w:lang w:val="en-US"/>
        </w:rPr>
      </w:pPr>
    </w:p>
    <w:p w:rsidR="00514F85" w:rsidRDefault="00514F85" w:rsidP="00C01077">
      <w:pPr>
        <w:jc w:val="both"/>
        <w:rPr>
          <w:sz w:val="22"/>
          <w:szCs w:val="22"/>
          <w:lang w:val="en-US"/>
        </w:rPr>
      </w:pPr>
    </w:p>
    <w:p w:rsidR="00514F85" w:rsidRDefault="00514F85" w:rsidP="00C01077">
      <w:pPr>
        <w:jc w:val="both"/>
        <w:rPr>
          <w:sz w:val="22"/>
          <w:szCs w:val="22"/>
          <w:lang w:val="en-US"/>
        </w:rPr>
      </w:pPr>
    </w:p>
    <w:p w:rsidR="001E4467" w:rsidRPr="001E4467" w:rsidRDefault="00516DAE" w:rsidP="001E4467">
      <w:pPr>
        <w:ind w:left="360"/>
        <w:jc w:val="both"/>
        <w:rPr>
          <w:b/>
          <w:sz w:val="22"/>
          <w:szCs w:val="22"/>
          <w:lang w:val="en-US"/>
        </w:rPr>
      </w:pPr>
      <w:r>
        <w:rPr>
          <w:noProof/>
          <w:lang w:val="en-US"/>
        </w:rPr>
        <w:drawing>
          <wp:anchor distT="0" distB="0" distL="114300" distR="114300" simplePos="0" relativeHeight="251657728" behindDoc="1" locked="0" layoutInCell="1" allowOverlap="1">
            <wp:simplePos x="0" y="0"/>
            <wp:positionH relativeFrom="column">
              <wp:posOffset>5267325</wp:posOffset>
            </wp:positionH>
            <wp:positionV relativeFrom="paragraph">
              <wp:posOffset>76835</wp:posOffset>
            </wp:positionV>
            <wp:extent cx="438150" cy="438150"/>
            <wp:effectExtent l="0" t="0" r="0" b="0"/>
            <wp:wrapNone/>
            <wp:docPr id="3" name="Picture 3" descr="C:\Users\glavina.GGICO\Desktop\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lavina.GGICO\Desktop\Untitled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38150"/>
                    </a:xfrm>
                    <a:prstGeom prst="rect">
                      <a:avLst/>
                    </a:prstGeom>
                    <a:noFill/>
                    <a:ln>
                      <a:noFill/>
                    </a:ln>
                  </pic:spPr>
                </pic:pic>
              </a:graphicData>
            </a:graphic>
          </wp:anchor>
        </w:drawing>
      </w:r>
      <w:r w:rsidR="001E4467">
        <w:rPr>
          <w:b/>
          <w:sz w:val="22"/>
          <w:szCs w:val="22"/>
          <w:lang w:val="en-US"/>
        </w:rPr>
        <w:t xml:space="preserve">2) </w:t>
      </w:r>
      <w:r w:rsidR="001E4467" w:rsidRPr="001E4467">
        <w:rPr>
          <w:b/>
          <w:sz w:val="22"/>
          <w:szCs w:val="22"/>
          <w:lang w:val="en-US"/>
        </w:rPr>
        <w:t>Deutsche Bank – Mumbai, India: 14-Dec-2009 to 19-April-2013</w:t>
      </w:r>
    </w:p>
    <w:p w:rsidR="001E4467" w:rsidRPr="001E4467" w:rsidRDefault="001E4467" w:rsidP="00516DAE">
      <w:pPr>
        <w:pStyle w:val="ListParagraph"/>
        <w:jc w:val="right"/>
        <w:rPr>
          <w:b/>
          <w:sz w:val="22"/>
          <w:szCs w:val="22"/>
          <w:lang w:val="en-US"/>
        </w:rPr>
      </w:pPr>
    </w:p>
    <w:p w:rsidR="001E4467" w:rsidRPr="001E4467" w:rsidRDefault="001E4467" w:rsidP="001E4467">
      <w:pPr>
        <w:pStyle w:val="ListParagraph"/>
        <w:jc w:val="both"/>
        <w:rPr>
          <w:b/>
          <w:sz w:val="22"/>
          <w:szCs w:val="22"/>
          <w:lang w:val="en-US"/>
        </w:rPr>
      </w:pPr>
      <w:r w:rsidRPr="001E4467">
        <w:rPr>
          <w:b/>
          <w:sz w:val="22"/>
          <w:szCs w:val="22"/>
          <w:lang w:val="en-US"/>
        </w:rPr>
        <w:lastRenderedPageBreak/>
        <w:t>Process Analyst – Custody (Settlements)</w:t>
      </w:r>
    </w:p>
    <w:p w:rsidR="004B2D62" w:rsidRPr="00CC713E" w:rsidRDefault="004B2D62" w:rsidP="00E00028">
      <w:pPr>
        <w:rPr>
          <w:sz w:val="22"/>
          <w:szCs w:val="22"/>
        </w:rPr>
      </w:pPr>
    </w:p>
    <w:p w:rsidR="00C01077" w:rsidRPr="00E766F0" w:rsidRDefault="001E4467" w:rsidP="00C01077">
      <w:pPr>
        <w:pStyle w:val="ListParagraph"/>
        <w:numPr>
          <w:ilvl w:val="0"/>
          <w:numId w:val="3"/>
        </w:numPr>
        <w:rPr>
          <w:color w:val="000000"/>
          <w:sz w:val="22"/>
          <w:szCs w:val="22"/>
          <w:shd w:val="clear" w:color="auto" w:fill="FFFFFF"/>
        </w:rPr>
      </w:pPr>
      <w:r>
        <w:rPr>
          <w:color w:val="000000"/>
        </w:rPr>
        <w:t>E</w:t>
      </w:r>
      <w:r w:rsidR="00C01077" w:rsidRPr="00406DF0">
        <w:rPr>
          <w:color w:val="000000"/>
        </w:rPr>
        <w:t>uronext Settlements functions as a back office for D</w:t>
      </w:r>
      <w:r w:rsidR="00C01077">
        <w:rPr>
          <w:color w:val="000000"/>
        </w:rPr>
        <w:t>B Amsterdam’s Custody business.</w:t>
      </w:r>
    </w:p>
    <w:p w:rsidR="00C01077" w:rsidRPr="00E766F0" w:rsidRDefault="00C01077" w:rsidP="00C01077">
      <w:pPr>
        <w:numPr>
          <w:ilvl w:val="0"/>
          <w:numId w:val="3"/>
        </w:numPr>
        <w:rPr>
          <w:color w:val="000000"/>
        </w:rPr>
      </w:pPr>
      <w:r w:rsidRPr="007E4308">
        <w:rPr>
          <w:color w:val="000000"/>
        </w:rPr>
        <w:t>The team handles various settlement activities such as Handling Settlements for the Dutch, French, Foreign and DIFX markets, Stock Lending, Mid-Office function, Cash Management etc.</w:t>
      </w:r>
      <w:r w:rsidRPr="007E4308">
        <w:rPr>
          <w:color w:val="000000"/>
          <w:sz w:val="16"/>
        </w:rPr>
        <w:t> </w:t>
      </w:r>
    </w:p>
    <w:p w:rsidR="00C01077" w:rsidRPr="00E766F0" w:rsidRDefault="00C01077" w:rsidP="00C01077">
      <w:pPr>
        <w:numPr>
          <w:ilvl w:val="0"/>
          <w:numId w:val="6"/>
        </w:numPr>
        <w:rPr>
          <w:color w:val="000000"/>
        </w:rPr>
      </w:pPr>
      <w:r w:rsidRPr="007E4308">
        <w:rPr>
          <w:color w:val="000000"/>
        </w:rPr>
        <w:t>Within the team Job responsibilities involve supporting the below functions</w:t>
      </w:r>
      <w:r w:rsidRPr="007E4308">
        <w:rPr>
          <w:color w:val="000000"/>
          <w:sz w:val="16"/>
        </w:rPr>
        <w:t>:</w:t>
      </w:r>
    </w:p>
    <w:p w:rsidR="00C01077" w:rsidRPr="009970F4" w:rsidRDefault="00C01077" w:rsidP="00C01077">
      <w:pPr>
        <w:pStyle w:val="ListParagraph"/>
        <w:numPr>
          <w:ilvl w:val="0"/>
          <w:numId w:val="3"/>
        </w:numPr>
        <w:rPr>
          <w:color w:val="000000"/>
          <w:sz w:val="22"/>
          <w:szCs w:val="22"/>
          <w:shd w:val="clear" w:color="auto" w:fill="FFFFFF"/>
        </w:rPr>
      </w:pPr>
      <w:r w:rsidRPr="007E4308">
        <w:rPr>
          <w:color w:val="000000"/>
        </w:rPr>
        <w:t>Handling Settlement activities on the 3 ESES Markets</w:t>
      </w:r>
      <w:r w:rsidRPr="003049B5">
        <w:rPr>
          <w:sz w:val="22"/>
          <w:szCs w:val="22"/>
        </w:rPr>
        <w:t xml:space="preserve">which means </w:t>
      </w:r>
      <w:r w:rsidRPr="003049B5">
        <w:rPr>
          <w:rStyle w:val="apple-style-span"/>
          <w:color w:val="000000"/>
          <w:sz w:val="22"/>
          <w:szCs w:val="22"/>
          <w:shd w:val="clear" w:color="auto" w:fill="FFFFFF"/>
        </w:rPr>
        <w:t>Euroclear Settlement of Euronext-zone Securities</w:t>
      </w:r>
      <w:r w:rsidRPr="009970F4">
        <w:rPr>
          <w:color w:val="000000"/>
        </w:rPr>
        <w:t xml:space="preserve"> (i.e. Dutch, French and Belgium Market)</w:t>
      </w:r>
    </w:p>
    <w:p w:rsidR="00C01077" w:rsidRPr="009970F4" w:rsidRDefault="00C01077" w:rsidP="00C01077">
      <w:pPr>
        <w:pStyle w:val="ListParagraph"/>
        <w:numPr>
          <w:ilvl w:val="0"/>
          <w:numId w:val="3"/>
        </w:numPr>
        <w:rPr>
          <w:sz w:val="22"/>
          <w:szCs w:val="22"/>
        </w:rPr>
      </w:pPr>
      <w:r w:rsidRPr="003049B5">
        <w:rPr>
          <w:sz w:val="22"/>
          <w:szCs w:val="22"/>
        </w:rPr>
        <w:t>We deal with OTC trades.</w:t>
      </w:r>
    </w:p>
    <w:p w:rsidR="004B2D62" w:rsidRDefault="00C01077" w:rsidP="00A73908">
      <w:pPr>
        <w:numPr>
          <w:ilvl w:val="0"/>
          <w:numId w:val="3"/>
        </w:numPr>
        <w:spacing w:before="100" w:beforeAutospacing="1" w:after="100" w:afterAutospacing="1"/>
        <w:rPr>
          <w:color w:val="000000"/>
        </w:rPr>
      </w:pPr>
      <w:r w:rsidRPr="004B2D62">
        <w:rPr>
          <w:color w:val="000000"/>
        </w:rPr>
        <w:t>This involves capturing faxes received from the clients in the settlement system</w:t>
      </w:r>
    </w:p>
    <w:p w:rsidR="004B2D62" w:rsidRPr="004B2D62" w:rsidRDefault="00C01077" w:rsidP="00A73908">
      <w:pPr>
        <w:numPr>
          <w:ilvl w:val="0"/>
          <w:numId w:val="3"/>
        </w:numPr>
        <w:spacing w:before="100" w:beforeAutospacing="1" w:after="100" w:afterAutospacing="1"/>
        <w:rPr>
          <w:color w:val="000000"/>
        </w:rPr>
      </w:pPr>
      <w:r w:rsidRPr="004B2D62">
        <w:rPr>
          <w:color w:val="000000"/>
        </w:rPr>
        <w:t>Handling the incorrect SWIFT instructions from the Repair Queue.</w:t>
      </w:r>
    </w:p>
    <w:p w:rsidR="004B2D62" w:rsidRPr="004B2D62" w:rsidRDefault="00C01077" w:rsidP="00085119">
      <w:pPr>
        <w:numPr>
          <w:ilvl w:val="0"/>
          <w:numId w:val="3"/>
        </w:numPr>
        <w:spacing w:before="100" w:beforeAutospacing="1" w:after="100" w:afterAutospacing="1"/>
        <w:rPr>
          <w:color w:val="000000"/>
        </w:rPr>
      </w:pPr>
      <w:r w:rsidRPr="004B2D62">
        <w:rPr>
          <w:color w:val="000000"/>
        </w:rPr>
        <w:t>Investigating the reason for Trade Failure and updating the same to the Clients.</w:t>
      </w:r>
    </w:p>
    <w:p w:rsidR="004B2D62" w:rsidRPr="004B2D62" w:rsidRDefault="00C01077" w:rsidP="00AB5DB3">
      <w:pPr>
        <w:numPr>
          <w:ilvl w:val="0"/>
          <w:numId w:val="3"/>
        </w:numPr>
        <w:spacing w:before="100" w:beforeAutospacing="1" w:after="100" w:afterAutospacing="1"/>
        <w:rPr>
          <w:color w:val="000000"/>
        </w:rPr>
      </w:pPr>
      <w:r w:rsidRPr="004B2D62">
        <w:rPr>
          <w:color w:val="000000"/>
        </w:rPr>
        <w:t>Supporting Lending functionalities like identifying the short positions for clients, borrowing, collateral management etc.</w:t>
      </w:r>
    </w:p>
    <w:p w:rsidR="004B2D62" w:rsidRPr="004B2D62" w:rsidRDefault="00C01077" w:rsidP="004B32D2">
      <w:pPr>
        <w:numPr>
          <w:ilvl w:val="0"/>
          <w:numId w:val="3"/>
        </w:numPr>
        <w:spacing w:before="100" w:beforeAutospacing="1" w:after="100" w:afterAutospacing="1"/>
        <w:rPr>
          <w:color w:val="000000"/>
        </w:rPr>
      </w:pPr>
      <w:r w:rsidRPr="004B2D62">
        <w:rPr>
          <w:color w:val="000000"/>
        </w:rPr>
        <w:t>Handling of client and counterparty queries.</w:t>
      </w:r>
    </w:p>
    <w:p w:rsidR="004B2D62" w:rsidRPr="004B2D62" w:rsidRDefault="00C01077" w:rsidP="00207AF1">
      <w:pPr>
        <w:numPr>
          <w:ilvl w:val="0"/>
          <w:numId w:val="3"/>
        </w:numPr>
        <w:spacing w:before="100" w:beforeAutospacing="1" w:after="100" w:afterAutospacing="1"/>
        <w:rPr>
          <w:color w:val="000000"/>
        </w:rPr>
      </w:pPr>
      <w:r w:rsidRPr="004B2D62">
        <w:rPr>
          <w:color w:val="000000"/>
        </w:rPr>
        <w:t>Identifying any system issues and escalating the same to the sending location via proper channel.</w:t>
      </w:r>
    </w:p>
    <w:p w:rsidR="004B2D62" w:rsidRPr="004B2D62" w:rsidRDefault="00C01077" w:rsidP="008A5BC5">
      <w:pPr>
        <w:numPr>
          <w:ilvl w:val="0"/>
          <w:numId w:val="3"/>
        </w:numPr>
        <w:spacing w:before="100" w:beforeAutospacing="1" w:after="100" w:afterAutospacing="1"/>
        <w:rPr>
          <w:color w:val="000000"/>
        </w:rPr>
      </w:pPr>
      <w:r w:rsidRPr="004B2D62">
        <w:rPr>
          <w:color w:val="000000"/>
        </w:rPr>
        <w:t>Assist in Drafting/Reviewing of process KOP's</w:t>
      </w:r>
      <w:r w:rsidR="004B2D62" w:rsidRPr="004B2D62">
        <w:rPr>
          <w:color w:val="000000"/>
        </w:rPr>
        <w:t xml:space="preserve"> and CMD’s.</w:t>
      </w:r>
    </w:p>
    <w:p w:rsidR="004B2D62" w:rsidRPr="004B2D62" w:rsidRDefault="00C01077" w:rsidP="00057F9A">
      <w:pPr>
        <w:numPr>
          <w:ilvl w:val="0"/>
          <w:numId w:val="3"/>
        </w:numPr>
        <w:spacing w:before="100" w:beforeAutospacing="1" w:after="100" w:afterAutospacing="1"/>
        <w:rPr>
          <w:color w:val="000000"/>
        </w:rPr>
      </w:pPr>
      <w:r w:rsidRPr="004B2D62">
        <w:rPr>
          <w:color w:val="000000"/>
        </w:rPr>
        <w:t>Training new recruits / internal staff on the process and assisting other team members within the team.</w:t>
      </w:r>
    </w:p>
    <w:p w:rsidR="008125E3" w:rsidRPr="00514F85" w:rsidRDefault="00C01077" w:rsidP="00514F85">
      <w:pPr>
        <w:numPr>
          <w:ilvl w:val="0"/>
          <w:numId w:val="3"/>
        </w:numPr>
        <w:spacing w:before="100" w:beforeAutospacing="1" w:after="100" w:afterAutospacing="1"/>
        <w:rPr>
          <w:color w:val="000000"/>
        </w:rPr>
      </w:pPr>
      <w:r w:rsidRPr="004B2D62">
        <w:rPr>
          <w:color w:val="000000"/>
        </w:rPr>
        <w:t>Helping in testing of utilities built for creating efficiency in the team</w:t>
      </w:r>
      <w:r w:rsidR="004B2D62">
        <w:rPr>
          <w:color w:val="000000"/>
        </w:rPr>
        <w:t>.</w:t>
      </w:r>
    </w:p>
    <w:p w:rsidR="00E00028" w:rsidRPr="00CC713E" w:rsidRDefault="00E00028" w:rsidP="00E00028">
      <w:pPr>
        <w:numPr>
          <w:ilvl w:val="0"/>
          <w:numId w:val="1"/>
        </w:numPr>
        <w:shd w:val="clear" w:color="auto" w:fill="000000"/>
        <w:jc w:val="both"/>
        <w:rPr>
          <w:b/>
          <w:sz w:val="22"/>
          <w:szCs w:val="22"/>
        </w:rPr>
      </w:pPr>
      <w:r w:rsidRPr="00CC713E">
        <w:rPr>
          <w:b/>
          <w:sz w:val="22"/>
          <w:szCs w:val="22"/>
        </w:rPr>
        <w:t>SPECIALIZATION:</w:t>
      </w:r>
    </w:p>
    <w:p w:rsidR="00E00028" w:rsidRPr="00CC713E" w:rsidRDefault="00E00028" w:rsidP="00E00028">
      <w:pPr>
        <w:pStyle w:val="BodyTextIndent"/>
        <w:ind w:left="720"/>
        <w:jc w:val="both"/>
        <w:rPr>
          <w:sz w:val="22"/>
          <w:szCs w:val="22"/>
          <w:lang w:val="en-IN"/>
        </w:rPr>
      </w:pPr>
    </w:p>
    <w:p w:rsidR="00E00028" w:rsidRDefault="00E00028" w:rsidP="00E00028">
      <w:pPr>
        <w:pStyle w:val="BodyTextIndent"/>
        <w:ind w:left="720"/>
        <w:jc w:val="both"/>
        <w:rPr>
          <w:sz w:val="22"/>
          <w:szCs w:val="22"/>
        </w:rPr>
      </w:pPr>
      <w:r w:rsidRPr="00CC713E">
        <w:rPr>
          <w:sz w:val="22"/>
          <w:szCs w:val="22"/>
        </w:rPr>
        <w:t>Finance as major Specialization and Marketing as Dual specialization.</w:t>
      </w:r>
    </w:p>
    <w:p w:rsidR="00C73F3A" w:rsidRDefault="00C73F3A" w:rsidP="00E766F0">
      <w:pPr>
        <w:pStyle w:val="BodyTextIndent"/>
        <w:ind w:left="0"/>
        <w:jc w:val="both"/>
        <w:rPr>
          <w:sz w:val="22"/>
          <w:szCs w:val="22"/>
        </w:rPr>
      </w:pPr>
    </w:p>
    <w:p w:rsidR="00E00028" w:rsidRPr="00CC713E" w:rsidRDefault="00E00028" w:rsidP="00E00028">
      <w:pPr>
        <w:pStyle w:val="BodyTextIndent"/>
        <w:ind w:left="0"/>
        <w:jc w:val="both"/>
        <w:rPr>
          <w:sz w:val="22"/>
          <w:szCs w:val="22"/>
        </w:rPr>
      </w:pPr>
    </w:p>
    <w:p w:rsidR="00E00028" w:rsidRPr="00CC713E" w:rsidRDefault="00E00028" w:rsidP="00E00028">
      <w:pPr>
        <w:numPr>
          <w:ilvl w:val="0"/>
          <w:numId w:val="1"/>
        </w:numPr>
        <w:shd w:val="clear" w:color="auto" w:fill="000000"/>
        <w:jc w:val="both"/>
        <w:rPr>
          <w:b/>
          <w:sz w:val="22"/>
          <w:szCs w:val="22"/>
        </w:rPr>
      </w:pPr>
      <w:r w:rsidRPr="00CC713E">
        <w:rPr>
          <w:b/>
          <w:sz w:val="22"/>
          <w:szCs w:val="22"/>
        </w:rPr>
        <w:t>EDUCATIONAL QUALIFICATION:</w:t>
      </w:r>
    </w:p>
    <w:p w:rsidR="00E00028" w:rsidRPr="00CC713E" w:rsidRDefault="00E00028" w:rsidP="00E00028">
      <w:pPr>
        <w:jc w:val="both"/>
        <w:rPr>
          <w:b/>
          <w:bCs/>
          <w:sz w:val="22"/>
          <w:szCs w:val="22"/>
          <w:u w:val="single"/>
        </w:rPr>
      </w:pPr>
    </w:p>
    <w:tbl>
      <w:tblPr>
        <w:tblpPr w:leftFromText="180" w:rightFromText="180" w:vertAnchor="text" w:horzAnchor="margin" w:tblpY="186"/>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2"/>
        <w:gridCol w:w="2158"/>
        <w:gridCol w:w="813"/>
        <w:gridCol w:w="1972"/>
      </w:tblGrid>
      <w:tr w:rsidR="00E00028" w:rsidRPr="00CC713E" w:rsidTr="00E00028">
        <w:trPr>
          <w:trHeight w:val="270"/>
        </w:trPr>
        <w:tc>
          <w:tcPr>
            <w:tcW w:w="1728" w:type="dxa"/>
          </w:tcPr>
          <w:p w:rsidR="00E00028" w:rsidRPr="00CC713E" w:rsidRDefault="00E00028" w:rsidP="00E00028">
            <w:pPr>
              <w:jc w:val="both"/>
              <w:rPr>
                <w:b/>
              </w:rPr>
            </w:pPr>
            <w:r w:rsidRPr="00CC713E">
              <w:rPr>
                <w:b/>
                <w:sz w:val="22"/>
                <w:szCs w:val="22"/>
              </w:rPr>
              <w:t>Examination</w:t>
            </w:r>
          </w:p>
        </w:tc>
        <w:tc>
          <w:tcPr>
            <w:tcW w:w="2522" w:type="dxa"/>
          </w:tcPr>
          <w:p w:rsidR="00E00028" w:rsidRPr="00CC713E" w:rsidRDefault="00E00028" w:rsidP="00E00028">
            <w:pPr>
              <w:jc w:val="both"/>
              <w:rPr>
                <w:b/>
              </w:rPr>
            </w:pPr>
            <w:r w:rsidRPr="00CC713E">
              <w:rPr>
                <w:b/>
                <w:sz w:val="22"/>
                <w:szCs w:val="22"/>
              </w:rPr>
              <w:t>School/College</w:t>
            </w:r>
          </w:p>
        </w:tc>
        <w:tc>
          <w:tcPr>
            <w:tcW w:w="2158" w:type="dxa"/>
          </w:tcPr>
          <w:p w:rsidR="00E00028" w:rsidRPr="00CC713E" w:rsidRDefault="00E00028" w:rsidP="00E00028">
            <w:pPr>
              <w:jc w:val="both"/>
              <w:rPr>
                <w:b/>
              </w:rPr>
            </w:pPr>
            <w:r w:rsidRPr="00CC713E">
              <w:rPr>
                <w:b/>
                <w:sz w:val="22"/>
                <w:szCs w:val="22"/>
              </w:rPr>
              <w:t>Board/University</w:t>
            </w:r>
          </w:p>
        </w:tc>
        <w:tc>
          <w:tcPr>
            <w:tcW w:w="813" w:type="dxa"/>
          </w:tcPr>
          <w:p w:rsidR="00E00028" w:rsidRPr="00CC713E" w:rsidRDefault="00E00028" w:rsidP="00E00028">
            <w:pPr>
              <w:jc w:val="both"/>
              <w:rPr>
                <w:b/>
              </w:rPr>
            </w:pPr>
            <w:r w:rsidRPr="00CC713E">
              <w:rPr>
                <w:b/>
                <w:sz w:val="22"/>
                <w:szCs w:val="22"/>
              </w:rPr>
              <w:t>Year</w:t>
            </w:r>
          </w:p>
        </w:tc>
        <w:tc>
          <w:tcPr>
            <w:tcW w:w="1972" w:type="dxa"/>
          </w:tcPr>
          <w:p w:rsidR="00E00028" w:rsidRPr="00CC713E" w:rsidRDefault="00E00028" w:rsidP="00E00028">
            <w:pPr>
              <w:jc w:val="both"/>
              <w:rPr>
                <w:b/>
              </w:rPr>
            </w:pPr>
            <w:r w:rsidRPr="00CC713E">
              <w:rPr>
                <w:b/>
                <w:sz w:val="22"/>
                <w:szCs w:val="22"/>
              </w:rPr>
              <w:t>Class</w:t>
            </w:r>
          </w:p>
        </w:tc>
      </w:tr>
      <w:tr w:rsidR="00E00028" w:rsidRPr="00CC713E" w:rsidTr="00E00028">
        <w:trPr>
          <w:trHeight w:val="330"/>
        </w:trPr>
        <w:tc>
          <w:tcPr>
            <w:tcW w:w="1728" w:type="dxa"/>
          </w:tcPr>
          <w:p w:rsidR="00E00028" w:rsidRPr="00CC713E" w:rsidRDefault="00E00028" w:rsidP="00E00028">
            <w:pPr>
              <w:jc w:val="both"/>
            </w:pPr>
            <w:r w:rsidRPr="00CC713E">
              <w:rPr>
                <w:sz w:val="22"/>
                <w:szCs w:val="22"/>
              </w:rPr>
              <w:t>MBA</w:t>
            </w:r>
          </w:p>
        </w:tc>
        <w:tc>
          <w:tcPr>
            <w:tcW w:w="2522" w:type="dxa"/>
          </w:tcPr>
          <w:p w:rsidR="00E00028" w:rsidRPr="00CC713E" w:rsidRDefault="00E00028" w:rsidP="00E00028">
            <w:pPr>
              <w:jc w:val="both"/>
            </w:pPr>
            <w:r w:rsidRPr="00CC713E">
              <w:rPr>
                <w:sz w:val="22"/>
                <w:szCs w:val="22"/>
              </w:rPr>
              <w:t>Poornaprajna Institute of Management Udupi</w:t>
            </w:r>
          </w:p>
        </w:tc>
        <w:tc>
          <w:tcPr>
            <w:tcW w:w="2158" w:type="dxa"/>
          </w:tcPr>
          <w:p w:rsidR="00E00028" w:rsidRPr="00CC713E" w:rsidRDefault="00E00028" w:rsidP="00E00028">
            <w:pPr>
              <w:jc w:val="both"/>
            </w:pPr>
            <w:r w:rsidRPr="00CC713E">
              <w:rPr>
                <w:sz w:val="22"/>
                <w:szCs w:val="22"/>
              </w:rPr>
              <w:t>Mangalore University, Mangalore.</w:t>
            </w:r>
          </w:p>
        </w:tc>
        <w:tc>
          <w:tcPr>
            <w:tcW w:w="813" w:type="dxa"/>
          </w:tcPr>
          <w:p w:rsidR="00E00028" w:rsidRDefault="00E00028" w:rsidP="00E00028">
            <w:pPr>
              <w:jc w:val="both"/>
            </w:pPr>
          </w:p>
          <w:p w:rsidR="00E00028" w:rsidRPr="00CC713E" w:rsidRDefault="00E00028" w:rsidP="00E00028">
            <w:pPr>
              <w:jc w:val="both"/>
            </w:pPr>
            <w:r>
              <w:rPr>
                <w:sz w:val="22"/>
                <w:szCs w:val="22"/>
              </w:rPr>
              <w:t>2009</w:t>
            </w:r>
          </w:p>
        </w:tc>
        <w:tc>
          <w:tcPr>
            <w:tcW w:w="1972" w:type="dxa"/>
          </w:tcPr>
          <w:p w:rsidR="00E00028" w:rsidRDefault="00E00028" w:rsidP="00E00028">
            <w:pPr>
              <w:jc w:val="both"/>
            </w:pPr>
          </w:p>
          <w:p w:rsidR="00E00028" w:rsidRPr="00CC713E" w:rsidRDefault="00E00028" w:rsidP="00E00028">
            <w:pPr>
              <w:jc w:val="both"/>
            </w:pPr>
            <w:r w:rsidRPr="00CC713E">
              <w:rPr>
                <w:sz w:val="22"/>
                <w:szCs w:val="22"/>
              </w:rPr>
              <w:t>First</w:t>
            </w:r>
          </w:p>
        </w:tc>
      </w:tr>
      <w:tr w:rsidR="00E00028" w:rsidRPr="00CC713E" w:rsidTr="00E00028">
        <w:trPr>
          <w:trHeight w:val="270"/>
        </w:trPr>
        <w:tc>
          <w:tcPr>
            <w:tcW w:w="1728" w:type="dxa"/>
          </w:tcPr>
          <w:p w:rsidR="00E00028" w:rsidRPr="00CC713E" w:rsidRDefault="00E00028" w:rsidP="00E00028">
            <w:pPr>
              <w:jc w:val="both"/>
            </w:pPr>
          </w:p>
          <w:p w:rsidR="00E00028" w:rsidRPr="00CC713E" w:rsidRDefault="00E00028" w:rsidP="00E00028">
            <w:pPr>
              <w:jc w:val="both"/>
            </w:pPr>
            <w:r w:rsidRPr="00CC713E">
              <w:rPr>
                <w:sz w:val="22"/>
                <w:szCs w:val="22"/>
              </w:rPr>
              <w:t>B.Com</w:t>
            </w:r>
          </w:p>
          <w:p w:rsidR="00E00028" w:rsidRPr="00CC713E" w:rsidRDefault="00E00028" w:rsidP="00E00028">
            <w:pPr>
              <w:jc w:val="both"/>
            </w:pPr>
          </w:p>
        </w:tc>
        <w:tc>
          <w:tcPr>
            <w:tcW w:w="2522" w:type="dxa"/>
          </w:tcPr>
          <w:p w:rsidR="00E00028" w:rsidRPr="00CC713E" w:rsidRDefault="00E00028" w:rsidP="00E00028">
            <w:pPr>
              <w:jc w:val="both"/>
            </w:pPr>
          </w:p>
          <w:p w:rsidR="00E00028" w:rsidRPr="00CC713E" w:rsidRDefault="00E00028" w:rsidP="00E00028">
            <w:pPr>
              <w:jc w:val="both"/>
            </w:pPr>
            <w:r w:rsidRPr="00CC713E">
              <w:rPr>
                <w:sz w:val="22"/>
                <w:szCs w:val="22"/>
              </w:rPr>
              <w:t>ST Mary’s College</w:t>
            </w:r>
          </w:p>
        </w:tc>
        <w:tc>
          <w:tcPr>
            <w:tcW w:w="2158" w:type="dxa"/>
          </w:tcPr>
          <w:p w:rsidR="00E00028" w:rsidRPr="00CC713E" w:rsidRDefault="00E00028" w:rsidP="00E00028">
            <w:pPr>
              <w:jc w:val="both"/>
            </w:pPr>
            <w:r w:rsidRPr="00CC713E">
              <w:rPr>
                <w:sz w:val="22"/>
                <w:szCs w:val="22"/>
              </w:rPr>
              <w:t>Mangalore University, Mangalore.</w:t>
            </w:r>
          </w:p>
        </w:tc>
        <w:tc>
          <w:tcPr>
            <w:tcW w:w="813" w:type="dxa"/>
          </w:tcPr>
          <w:p w:rsidR="00E00028" w:rsidRPr="00CC713E" w:rsidRDefault="00E00028" w:rsidP="00E00028">
            <w:pPr>
              <w:jc w:val="both"/>
            </w:pPr>
          </w:p>
          <w:p w:rsidR="00E00028" w:rsidRPr="00CC713E" w:rsidRDefault="00E00028" w:rsidP="00E00028">
            <w:pPr>
              <w:jc w:val="both"/>
            </w:pPr>
            <w:r w:rsidRPr="00CC713E">
              <w:rPr>
                <w:sz w:val="22"/>
                <w:szCs w:val="22"/>
              </w:rPr>
              <w:t>2007</w:t>
            </w:r>
          </w:p>
        </w:tc>
        <w:tc>
          <w:tcPr>
            <w:tcW w:w="1972" w:type="dxa"/>
          </w:tcPr>
          <w:p w:rsidR="00E00028" w:rsidRPr="00CC713E" w:rsidRDefault="00E00028" w:rsidP="00E00028">
            <w:pPr>
              <w:jc w:val="both"/>
            </w:pPr>
          </w:p>
          <w:p w:rsidR="00E00028" w:rsidRPr="00CC713E" w:rsidRDefault="00E00028" w:rsidP="00E00028">
            <w:pPr>
              <w:jc w:val="both"/>
            </w:pPr>
            <w:r w:rsidRPr="00CC713E">
              <w:rPr>
                <w:sz w:val="22"/>
                <w:szCs w:val="22"/>
              </w:rPr>
              <w:t>Second</w:t>
            </w:r>
          </w:p>
        </w:tc>
      </w:tr>
      <w:tr w:rsidR="00E00028" w:rsidRPr="00CC713E" w:rsidTr="00E00028">
        <w:trPr>
          <w:trHeight w:val="270"/>
        </w:trPr>
        <w:tc>
          <w:tcPr>
            <w:tcW w:w="1728" w:type="dxa"/>
          </w:tcPr>
          <w:p w:rsidR="00E00028" w:rsidRPr="00CC713E" w:rsidRDefault="00E00028" w:rsidP="00E00028">
            <w:pPr>
              <w:jc w:val="both"/>
            </w:pPr>
          </w:p>
          <w:p w:rsidR="00E00028" w:rsidRPr="00CC713E" w:rsidRDefault="00E00028" w:rsidP="00E00028">
            <w:pPr>
              <w:jc w:val="both"/>
            </w:pPr>
            <w:r w:rsidRPr="00CC713E">
              <w:rPr>
                <w:sz w:val="22"/>
                <w:szCs w:val="22"/>
              </w:rPr>
              <w:t>P.U.C</w:t>
            </w:r>
          </w:p>
          <w:p w:rsidR="00E00028" w:rsidRPr="00CC713E" w:rsidRDefault="00E00028" w:rsidP="00E00028">
            <w:pPr>
              <w:jc w:val="both"/>
            </w:pPr>
          </w:p>
        </w:tc>
        <w:tc>
          <w:tcPr>
            <w:tcW w:w="2522" w:type="dxa"/>
          </w:tcPr>
          <w:p w:rsidR="00E00028" w:rsidRPr="00CC713E" w:rsidRDefault="00E00028" w:rsidP="00E00028">
            <w:pPr>
              <w:jc w:val="both"/>
            </w:pPr>
          </w:p>
          <w:p w:rsidR="00E00028" w:rsidRPr="00CC713E" w:rsidRDefault="00E00028" w:rsidP="00E00028">
            <w:pPr>
              <w:jc w:val="both"/>
            </w:pPr>
            <w:r w:rsidRPr="00CC713E">
              <w:rPr>
                <w:sz w:val="22"/>
                <w:szCs w:val="22"/>
              </w:rPr>
              <w:t>ST Mary’s College</w:t>
            </w:r>
          </w:p>
        </w:tc>
        <w:tc>
          <w:tcPr>
            <w:tcW w:w="2158" w:type="dxa"/>
          </w:tcPr>
          <w:p w:rsidR="00E00028" w:rsidRPr="00CC713E" w:rsidRDefault="00E00028" w:rsidP="00E00028">
            <w:r w:rsidRPr="00CC713E">
              <w:rPr>
                <w:sz w:val="22"/>
                <w:szCs w:val="22"/>
              </w:rPr>
              <w:t>Dept. of Pre-University Education.</w:t>
            </w:r>
          </w:p>
        </w:tc>
        <w:tc>
          <w:tcPr>
            <w:tcW w:w="813" w:type="dxa"/>
          </w:tcPr>
          <w:p w:rsidR="00E00028" w:rsidRPr="00CC713E" w:rsidRDefault="00E00028" w:rsidP="00E00028">
            <w:pPr>
              <w:jc w:val="both"/>
            </w:pPr>
          </w:p>
          <w:p w:rsidR="00E00028" w:rsidRPr="00CC713E" w:rsidRDefault="00E00028" w:rsidP="00E00028">
            <w:pPr>
              <w:jc w:val="both"/>
            </w:pPr>
            <w:r w:rsidRPr="00CC713E">
              <w:rPr>
                <w:sz w:val="22"/>
                <w:szCs w:val="22"/>
              </w:rPr>
              <w:t>2004</w:t>
            </w:r>
          </w:p>
        </w:tc>
        <w:tc>
          <w:tcPr>
            <w:tcW w:w="1972" w:type="dxa"/>
          </w:tcPr>
          <w:p w:rsidR="00E00028" w:rsidRPr="00CC713E" w:rsidRDefault="00E00028" w:rsidP="00E00028">
            <w:pPr>
              <w:jc w:val="both"/>
            </w:pPr>
          </w:p>
          <w:p w:rsidR="00E00028" w:rsidRPr="00CC713E" w:rsidRDefault="00E00028" w:rsidP="00E00028">
            <w:pPr>
              <w:jc w:val="both"/>
            </w:pPr>
            <w:r w:rsidRPr="00CC713E">
              <w:rPr>
                <w:sz w:val="22"/>
                <w:szCs w:val="22"/>
              </w:rPr>
              <w:t>First</w:t>
            </w:r>
          </w:p>
        </w:tc>
      </w:tr>
      <w:tr w:rsidR="00E00028" w:rsidRPr="00CC713E" w:rsidTr="00E00028">
        <w:trPr>
          <w:trHeight w:val="270"/>
        </w:trPr>
        <w:tc>
          <w:tcPr>
            <w:tcW w:w="1728" w:type="dxa"/>
          </w:tcPr>
          <w:p w:rsidR="00E00028" w:rsidRPr="00CC713E" w:rsidRDefault="00E00028" w:rsidP="00E00028">
            <w:pPr>
              <w:jc w:val="both"/>
            </w:pPr>
          </w:p>
          <w:p w:rsidR="00E00028" w:rsidRPr="00CC713E" w:rsidRDefault="00E00028" w:rsidP="00E00028">
            <w:pPr>
              <w:jc w:val="both"/>
            </w:pPr>
            <w:r w:rsidRPr="00CC713E">
              <w:rPr>
                <w:sz w:val="22"/>
                <w:szCs w:val="22"/>
              </w:rPr>
              <w:t>S.S.L.C</w:t>
            </w:r>
          </w:p>
        </w:tc>
        <w:tc>
          <w:tcPr>
            <w:tcW w:w="2522" w:type="dxa"/>
          </w:tcPr>
          <w:p w:rsidR="00E00028" w:rsidRPr="00CC713E" w:rsidRDefault="00E00028" w:rsidP="00E00028">
            <w:pPr>
              <w:jc w:val="both"/>
            </w:pPr>
            <w:r>
              <w:rPr>
                <w:sz w:val="22"/>
                <w:szCs w:val="22"/>
              </w:rPr>
              <w:t>Don Bosco</w:t>
            </w:r>
            <w:r w:rsidRPr="00CC713E">
              <w:rPr>
                <w:sz w:val="22"/>
                <w:szCs w:val="22"/>
              </w:rPr>
              <w:t xml:space="preserve"> English Medium High School</w:t>
            </w:r>
          </w:p>
        </w:tc>
        <w:tc>
          <w:tcPr>
            <w:tcW w:w="2158" w:type="dxa"/>
          </w:tcPr>
          <w:p w:rsidR="00E00028" w:rsidRPr="00CC713E" w:rsidRDefault="00E00028" w:rsidP="00E00028">
            <w:pPr>
              <w:jc w:val="both"/>
            </w:pPr>
            <w:r w:rsidRPr="00CC713E">
              <w:rPr>
                <w:sz w:val="22"/>
                <w:szCs w:val="22"/>
              </w:rPr>
              <w:t>Karnataka Secondary Education Examination Board.</w:t>
            </w:r>
          </w:p>
        </w:tc>
        <w:tc>
          <w:tcPr>
            <w:tcW w:w="813" w:type="dxa"/>
          </w:tcPr>
          <w:p w:rsidR="00E00028" w:rsidRPr="00CC713E" w:rsidRDefault="00E00028" w:rsidP="00E00028">
            <w:pPr>
              <w:jc w:val="both"/>
            </w:pPr>
          </w:p>
          <w:p w:rsidR="00E00028" w:rsidRPr="00CC713E" w:rsidRDefault="00E00028" w:rsidP="00E00028">
            <w:pPr>
              <w:jc w:val="both"/>
            </w:pPr>
            <w:r w:rsidRPr="00CC713E">
              <w:rPr>
                <w:sz w:val="22"/>
                <w:szCs w:val="22"/>
              </w:rPr>
              <w:t>2002</w:t>
            </w:r>
          </w:p>
        </w:tc>
        <w:tc>
          <w:tcPr>
            <w:tcW w:w="1972" w:type="dxa"/>
          </w:tcPr>
          <w:p w:rsidR="00E00028" w:rsidRPr="00CC713E" w:rsidRDefault="00E00028" w:rsidP="00E00028">
            <w:pPr>
              <w:jc w:val="both"/>
            </w:pPr>
          </w:p>
          <w:p w:rsidR="00E00028" w:rsidRPr="00CC713E" w:rsidRDefault="00E00028" w:rsidP="00E00028">
            <w:pPr>
              <w:jc w:val="both"/>
            </w:pPr>
            <w:r w:rsidRPr="00CC713E">
              <w:rPr>
                <w:sz w:val="22"/>
                <w:szCs w:val="22"/>
              </w:rPr>
              <w:t>First</w:t>
            </w:r>
          </w:p>
        </w:tc>
      </w:tr>
    </w:tbl>
    <w:p w:rsidR="00E00028" w:rsidRPr="00CC713E" w:rsidRDefault="00E00028" w:rsidP="00E00028">
      <w:pPr>
        <w:pStyle w:val="BodyTextIndent"/>
        <w:ind w:left="0"/>
        <w:jc w:val="both"/>
        <w:rPr>
          <w:sz w:val="22"/>
          <w:szCs w:val="22"/>
        </w:rPr>
      </w:pPr>
    </w:p>
    <w:p w:rsidR="00E00028" w:rsidRPr="00CC713E" w:rsidRDefault="00E00028" w:rsidP="00E00028">
      <w:pPr>
        <w:numPr>
          <w:ilvl w:val="0"/>
          <w:numId w:val="1"/>
        </w:numPr>
        <w:shd w:val="clear" w:color="auto" w:fill="000000"/>
        <w:jc w:val="both"/>
        <w:rPr>
          <w:b/>
          <w:sz w:val="22"/>
          <w:szCs w:val="22"/>
        </w:rPr>
      </w:pPr>
      <w:r w:rsidRPr="00CC713E">
        <w:rPr>
          <w:b/>
          <w:sz w:val="22"/>
          <w:szCs w:val="22"/>
        </w:rPr>
        <w:t>ADDITIONAL QULIFICATION:</w:t>
      </w:r>
    </w:p>
    <w:p w:rsidR="00E00028" w:rsidRPr="00CC713E" w:rsidRDefault="00E00028" w:rsidP="00E00028">
      <w:pPr>
        <w:pStyle w:val="BodyTextIndent"/>
        <w:ind w:left="0"/>
        <w:jc w:val="both"/>
        <w:rPr>
          <w:sz w:val="22"/>
          <w:szCs w:val="22"/>
        </w:rPr>
      </w:pPr>
    </w:p>
    <w:p w:rsidR="00E00028" w:rsidRDefault="00E00028" w:rsidP="00E766F0">
      <w:pPr>
        <w:numPr>
          <w:ilvl w:val="0"/>
          <w:numId w:val="2"/>
        </w:numPr>
        <w:rPr>
          <w:sz w:val="22"/>
          <w:szCs w:val="22"/>
        </w:rPr>
      </w:pPr>
      <w:r w:rsidRPr="00CC713E">
        <w:rPr>
          <w:b/>
          <w:iCs/>
          <w:sz w:val="22"/>
          <w:szCs w:val="22"/>
          <w:u w:val="single"/>
        </w:rPr>
        <w:t>Advanced application in PC:</w:t>
      </w:r>
      <w:r w:rsidRPr="00CC713E">
        <w:rPr>
          <w:b/>
          <w:i/>
          <w:sz w:val="22"/>
          <w:szCs w:val="22"/>
          <w:u w:val="single"/>
        </w:rPr>
        <w:br/>
      </w:r>
      <w:r w:rsidRPr="00CC713E">
        <w:rPr>
          <w:sz w:val="22"/>
          <w:szCs w:val="22"/>
        </w:rPr>
        <w:t>Fundamentals, MS-DOS, MS-Windows, MS-Word, MS-Excel, MS-</w:t>
      </w:r>
      <w:r w:rsidR="00E766F0">
        <w:rPr>
          <w:sz w:val="22"/>
          <w:szCs w:val="22"/>
        </w:rPr>
        <w:t>PowerPoint, Tally and Internet.</w:t>
      </w:r>
    </w:p>
    <w:p w:rsidR="00477CC4" w:rsidRDefault="00477CC4" w:rsidP="00477CC4">
      <w:pPr>
        <w:rPr>
          <w:sz w:val="22"/>
          <w:szCs w:val="22"/>
        </w:rPr>
      </w:pPr>
    </w:p>
    <w:p w:rsidR="00591D04" w:rsidRPr="00CC713E" w:rsidRDefault="00591D04" w:rsidP="00E00028">
      <w:pPr>
        <w:jc w:val="both"/>
        <w:rPr>
          <w:sz w:val="22"/>
          <w:szCs w:val="22"/>
        </w:rPr>
      </w:pPr>
    </w:p>
    <w:p w:rsidR="00E00028" w:rsidRPr="00CC713E" w:rsidRDefault="00E00028" w:rsidP="00E00028">
      <w:pPr>
        <w:numPr>
          <w:ilvl w:val="0"/>
          <w:numId w:val="1"/>
        </w:numPr>
        <w:shd w:val="clear" w:color="auto" w:fill="000000"/>
        <w:jc w:val="both"/>
        <w:rPr>
          <w:b/>
          <w:sz w:val="22"/>
          <w:szCs w:val="22"/>
        </w:rPr>
      </w:pPr>
      <w:r w:rsidRPr="00CC713E">
        <w:rPr>
          <w:b/>
          <w:sz w:val="22"/>
          <w:szCs w:val="22"/>
        </w:rPr>
        <w:t>PROJECT:</w:t>
      </w:r>
    </w:p>
    <w:p w:rsidR="00E00028" w:rsidRDefault="00E00028" w:rsidP="00E00028">
      <w:pPr>
        <w:jc w:val="both"/>
        <w:rPr>
          <w:sz w:val="22"/>
          <w:szCs w:val="22"/>
          <w:lang w:val="fr-FR"/>
        </w:rPr>
      </w:pPr>
    </w:p>
    <w:p w:rsidR="00E00028" w:rsidRPr="00CC713E" w:rsidRDefault="00E00028" w:rsidP="00E00028">
      <w:pPr>
        <w:jc w:val="both"/>
        <w:rPr>
          <w:sz w:val="22"/>
          <w:szCs w:val="22"/>
          <w:lang w:val="fr-FR"/>
        </w:rPr>
      </w:pP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420"/>
      </w:tblGrid>
      <w:tr w:rsidR="00E00028" w:rsidRPr="00CC713E" w:rsidTr="009970F4">
        <w:tc>
          <w:tcPr>
            <w:tcW w:w="2628" w:type="dxa"/>
          </w:tcPr>
          <w:p w:rsidR="00E00028" w:rsidRPr="00CC713E" w:rsidRDefault="00E00028" w:rsidP="009970F4">
            <w:pPr>
              <w:jc w:val="both"/>
              <w:rPr>
                <w:b/>
                <w:lang w:val="fr-FR"/>
              </w:rPr>
            </w:pPr>
            <w:r w:rsidRPr="00CC713E">
              <w:rPr>
                <w:b/>
                <w:sz w:val="22"/>
                <w:szCs w:val="22"/>
                <w:lang w:val="fr-FR"/>
              </w:rPr>
              <w:t>Bank :</w:t>
            </w:r>
          </w:p>
        </w:tc>
        <w:tc>
          <w:tcPr>
            <w:tcW w:w="3420" w:type="dxa"/>
          </w:tcPr>
          <w:p w:rsidR="00E00028" w:rsidRPr="00CC713E" w:rsidRDefault="00E00028" w:rsidP="009970F4">
            <w:pPr>
              <w:jc w:val="both"/>
              <w:rPr>
                <w:lang w:val="fr-FR"/>
              </w:rPr>
            </w:pPr>
            <w:r w:rsidRPr="00CC713E">
              <w:rPr>
                <w:sz w:val="22"/>
                <w:szCs w:val="22"/>
                <w:lang w:val="fr-FR"/>
              </w:rPr>
              <w:t>Axis Bank</w:t>
            </w:r>
          </w:p>
        </w:tc>
      </w:tr>
      <w:tr w:rsidR="00E00028" w:rsidRPr="00CC713E" w:rsidTr="009970F4">
        <w:tc>
          <w:tcPr>
            <w:tcW w:w="2628" w:type="dxa"/>
          </w:tcPr>
          <w:p w:rsidR="00E00028" w:rsidRPr="00CC713E" w:rsidRDefault="00E00028" w:rsidP="009970F4">
            <w:pPr>
              <w:jc w:val="both"/>
              <w:rPr>
                <w:b/>
                <w:lang w:val="fr-FR"/>
              </w:rPr>
            </w:pPr>
            <w:r w:rsidRPr="00CC713E">
              <w:rPr>
                <w:b/>
                <w:sz w:val="22"/>
                <w:szCs w:val="22"/>
                <w:lang w:val="fr-FR"/>
              </w:rPr>
              <w:t>Place :</w:t>
            </w:r>
          </w:p>
        </w:tc>
        <w:tc>
          <w:tcPr>
            <w:tcW w:w="3420" w:type="dxa"/>
          </w:tcPr>
          <w:p w:rsidR="00E00028" w:rsidRPr="00CC713E" w:rsidRDefault="00E00028" w:rsidP="009970F4">
            <w:pPr>
              <w:jc w:val="both"/>
              <w:rPr>
                <w:lang w:val="fr-FR"/>
              </w:rPr>
            </w:pPr>
            <w:r w:rsidRPr="00CC713E">
              <w:rPr>
                <w:sz w:val="22"/>
                <w:szCs w:val="22"/>
                <w:lang w:val="fr-FR"/>
              </w:rPr>
              <w:t>Udupi</w:t>
            </w:r>
          </w:p>
        </w:tc>
      </w:tr>
      <w:tr w:rsidR="00E00028" w:rsidRPr="00CC713E" w:rsidTr="009970F4">
        <w:tc>
          <w:tcPr>
            <w:tcW w:w="2628" w:type="dxa"/>
          </w:tcPr>
          <w:p w:rsidR="00E00028" w:rsidRPr="00CC713E" w:rsidRDefault="00E00028" w:rsidP="009970F4">
            <w:pPr>
              <w:jc w:val="both"/>
              <w:rPr>
                <w:b/>
                <w:lang w:val="fr-FR"/>
              </w:rPr>
            </w:pPr>
            <w:r w:rsidRPr="00CC713E">
              <w:rPr>
                <w:b/>
                <w:sz w:val="22"/>
                <w:szCs w:val="22"/>
                <w:lang w:val="en-US"/>
              </w:rPr>
              <w:t>Year</w:t>
            </w:r>
            <w:r w:rsidRPr="00CC713E">
              <w:rPr>
                <w:b/>
                <w:sz w:val="22"/>
                <w:szCs w:val="22"/>
                <w:lang w:val="fr-FR"/>
              </w:rPr>
              <w:t> :</w:t>
            </w:r>
          </w:p>
        </w:tc>
        <w:tc>
          <w:tcPr>
            <w:tcW w:w="3420" w:type="dxa"/>
          </w:tcPr>
          <w:p w:rsidR="00E00028" w:rsidRPr="00CC713E" w:rsidRDefault="00E00028" w:rsidP="009970F4">
            <w:pPr>
              <w:jc w:val="both"/>
              <w:rPr>
                <w:lang w:val="fr-FR"/>
              </w:rPr>
            </w:pPr>
            <w:r w:rsidRPr="00CC713E">
              <w:rPr>
                <w:sz w:val="22"/>
                <w:szCs w:val="22"/>
                <w:lang w:val="fr-FR"/>
              </w:rPr>
              <w:t>2008-2009</w:t>
            </w:r>
          </w:p>
        </w:tc>
      </w:tr>
      <w:tr w:rsidR="00E00028" w:rsidRPr="00CC713E" w:rsidTr="009970F4">
        <w:tc>
          <w:tcPr>
            <w:tcW w:w="2628" w:type="dxa"/>
          </w:tcPr>
          <w:p w:rsidR="00E00028" w:rsidRPr="00CC713E" w:rsidRDefault="00E00028" w:rsidP="009970F4">
            <w:pPr>
              <w:jc w:val="both"/>
              <w:rPr>
                <w:b/>
                <w:lang w:val="fr-FR"/>
              </w:rPr>
            </w:pPr>
            <w:r w:rsidRPr="00CC713E">
              <w:rPr>
                <w:b/>
                <w:sz w:val="22"/>
                <w:szCs w:val="22"/>
              </w:rPr>
              <w:t>Topic</w:t>
            </w:r>
            <w:r w:rsidRPr="00CC713E">
              <w:rPr>
                <w:b/>
                <w:sz w:val="22"/>
                <w:szCs w:val="22"/>
                <w:lang w:val="fr-FR"/>
              </w:rPr>
              <w:t> :</w:t>
            </w:r>
          </w:p>
        </w:tc>
        <w:tc>
          <w:tcPr>
            <w:tcW w:w="3420" w:type="dxa"/>
          </w:tcPr>
          <w:p w:rsidR="00E00028" w:rsidRPr="00CC713E" w:rsidRDefault="00E00028" w:rsidP="009970F4">
            <w:pPr>
              <w:jc w:val="both"/>
              <w:rPr>
                <w:lang w:val="en-US"/>
              </w:rPr>
            </w:pPr>
            <w:r w:rsidRPr="00CC713E">
              <w:rPr>
                <w:sz w:val="22"/>
                <w:szCs w:val="22"/>
                <w:lang w:val="en-US"/>
              </w:rPr>
              <w:t xml:space="preserve"> Deposits at Axis Bank.</w:t>
            </w:r>
          </w:p>
        </w:tc>
      </w:tr>
    </w:tbl>
    <w:p w:rsidR="00C73F3A" w:rsidRDefault="00C73F3A" w:rsidP="00E00028">
      <w:pPr>
        <w:jc w:val="both"/>
        <w:rPr>
          <w:sz w:val="22"/>
          <w:szCs w:val="22"/>
          <w:lang w:val="en-US"/>
        </w:rPr>
      </w:pPr>
    </w:p>
    <w:p w:rsidR="00477CC4" w:rsidRDefault="00477CC4" w:rsidP="00E00028">
      <w:pPr>
        <w:jc w:val="both"/>
        <w:rPr>
          <w:sz w:val="22"/>
          <w:szCs w:val="22"/>
          <w:lang w:val="en-US"/>
        </w:rPr>
      </w:pPr>
    </w:p>
    <w:p w:rsidR="006242A1" w:rsidRPr="006242A1" w:rsidRDefault="006242A1" w:rsidP="006242A1">
      <w:pPr>
        <w:rPr>
          <w:sz w:val="22"/>
          <w:szCs w:val="22"/>
        </w:rPr>
      </w:pPr>
    </w:p>
    <w:p w:rsidR="00E00028" w:rsidRPr="00CC713E" w:rsidRDefault="00E00028" w:rsidP="00E00028">
      <w:pPr>
        <w:numPr>
          <w:ilvl w:val="0"/>
          <w:numId w:val="1"/>
        </w:numPr>
        <w:shd w:val="clear" w:color="auto" w:fill="000000"/>
        <w:jc w:val="both"/>
        <w:rPr>
          <w:b/>
          <w:sz w:val="22"/>
          <w:szCs w:val="22"/>
        </w:rPr>
      </w:pPr>
      <w:r>
        <w:rPr>
          <w:b/>
          <w:sz w:val="22"/>
          <w:szCs w:val="22"/>
        </w:rPr>
        <w:t>OTHER ATTRIBUTES</w:t>
      </w:r>
      <w:r w:rsidRPr="00CC713E">
        <w:rPr>
          <w:b/>
          <w:sz w:val="22"/>
          <w:szCs w:val="22"/>
        </w:rPr>
        <w:t>:</w:t>
      </w:r>
    </w:p>
    <w:p w:rsidR="00E00028" w:rsidRDefault="00E00028" w:rsidP="00E00028">
      <w:pPr>
        <w:rPr>
          <w:sz w:val="22"/>
          <w:szCs w:val="22"/>
        </w:rPr>
      </w:pPr>
    </w:p>
    <w:p w:rsidR="00E00028" w:rsidRPr="00E766F0" w:rsidRDefault="00E00028" w:rsidP="00E766F0">
      <w:pPr>
        <w:widowControl w:val="0"/>
        <w:numPr>
          <w:ilvl w:val="0"/>
          <w:numId w:val="4"/>
        </w:numPr>
        <w:tabs>
          <w:tab w:val="left" w:pos="460"/>
        </w:tabs>
        <w:autoSpaceDE w:val="0"/>
        <w:autoSpaceDN w:val="0"/>
        <w:adjustRightInd w:val="0"/>
        <w:spacing w:before="46"/>
        <w:rPr>
          <w:rFonts w:ascii="Arial" w:hAnsi="Arial" w:cs="Arial"/>
          <w:sz w:val="20"/>
          <w:szCs w:val="20"/>
        </w:rPr>
      </w:pPr>
      <w:r>
        <w:rPr>
          <w:rFonts w:ascii="Arial" w:hAnsi="Arial" w:cs="Arial"/>
          <w:sz w:val="20"/>
          <w:szCs w:val="20"/>
        </w:rPr>
        <w:t>Ca</w:t>
      </w:r>
      <w:r>
        <w:rPr>
          <w:rFonts w:ascii="Arial" w:hAnsi="Arial" w:cs="Arial"/>
          <w:spacing w:val="-1"/>
          <w:sz w:val="20"/>
          <w:szCs w:val="20"/>
        </w:rPr>
        <w:t>p</w:t>
      </w:r>
      <w:r>
        <w:rPr>
          <w:rFonts w:ascii="Arial" w:hAnsi="Arial" w:cs="Arial"/>
          <w:sz w:val="20"/>
          <w:szCs w:val="20"/>
        </w:rPr>
        <w:t xml:space="preserve">able to </w:t>
      </w:r>
      <w:r>
        <w:rPr>
          <w:rFonts w:ascii="Arial" w:hAnsi="Arial" w:cs="Arial"/>
          <w:spacing w:val="-1"/>
          <w:sz w:val="20"/>
          <w:szCs w:val="20"/>
        </w:rPr>
        <w:t>h</w:t>
      </w:r>
      <w:r>
        <w:rPr>
          <w:rFonts w:ascii="Arial" w:hAnsi="Arial" w:cs="Arial"/>
          <w:sz w:val="20"/>
          <w:szCs w:val="20"/>
        </w:rPr>
        <w:t>andlework i</w:t>
      </w:r>
      <w:r>
        <w:rPr>
          <w:rFonts w:ascii="Arial" w:hAnsi="Arial" w:cs="Arial"/>
          <w:spacing w:val="-1"/>
          <w:sz w:val="20"/>
          <w:szCs w:val="20"/>
        </w:rPr>
        <w:t>n</w:t>
      </w:r>
      <w:r>
        <w:rPr>
          <w:rFonts w:ascii="Arial" w:hAnsi="Arial" w:cs="Arial"/>
          <w:sz w:val="20"/>
          <w:szCs w:val="20"/>
        </w:rPr>
        <w:t>dep</w:t>
      </w:r>
      <w:r>
        <w:rPr>
          <w:rFonts w:ascii="Arial" w:hAnsi="Arial" w:cs="Arial"/>
          <w:spacing w:val="-1"/>
          <w:sz w:val="20"/>
          <w:szCs w:val="20"/>
        </w:rPr>
        <w:t>e</w:t>
      </w:r>
      <w:r>
        <w:rPr>
          <w:rFonts w:ascii="Arial" w:hAnsi="Arial" w:cs="Arial"/>
          <w:sz w:val="20"/>
          <w:szCs w:val="20"/>
        </w:rPr>
        <w:t>ndently.</w:t>
      </w:r>
    </w:p>
    <w:p w:rsidR="00E00028" w:rsidRPr="00E766F0" w:rsidRDefault="008125E3" w:rsidP="00E00028">
      <w:pPr>
        <w:pStyle w:val="ListParagraph"/>
        <w:numPr>
          <w:ilvl w:val="0"/>
          <w:numId w:val="4"/>
        </w:numPr>
        <w:rPr>
          <w:sz w:val="22"/>
          <w:szCs w:val="22"/>
        </w:rPr>
      </w:pPr>
      <w:r>
        <w:rPr>
          <w:rFonts w:ascii="Arial" w:hAnsi="Arial" w:cs="Arial"/>
          <w:sz w:val="20"/>
          <w:szCs w:val="20"/>
        </w:rPr>
        <w:t>Self-discipl</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sidR="00E00028">
        <w:rPr>
          <w:rFonts w:ascii="Arial" w:hAnsi="Arial" w:cs="Arial"/>
          <w:sz w:val="20"/>
          <w:szCs w:val="20"/>
        </w:rPr>
        <w:t>&amp; self-moti</w:t>
      </w:r>
      <w:r w:rsidR="00E00028">
        <w:rPr>
          <w:rFonts w:ascii="Arial" w:hAnsi="Arial" w:cs="Arial"/>
          <w:spacing w:val="-2"/>
          <w:sz w:val="20"/>
          <w:szCs w:val="20"/>
        </w:rPr>
        <w:t>v</w:t>
      </w:r>
      <w:r w:rsidR="00E00028">
        <w:rPr>
          <w:rFonts w:ascii="Arial" w:hAnsi="Arial" w:cs="Arial"/>
          <w:sz w:val="20"/>
          <w:szCs w:val="20"/>
        </w:rPr>
        <w:t>ated.</w:t>
      </w:r>
    </w:p>
    <w:p w:rsidR="00E00028" w:rsidRPr="00E766F0" w:rsidRDefault="00E00028" w:rsidP="00E00028">
      <w:pPr>
        <w:widowControl w:val="0"/>
        <w:numPr>
          <w:ilvl w:val="0"/>
          <w:numId w:val="4"/>
        </w:numPr>
        <w:tabs>
          <w:tab w:val="left" w:pos="460"/>
        </w:tabs>
        <w:autoSpaceDE w:val="0"/>
        <w:autoSpaceDN w:val="0"/>
        <w:adjustRightInd w:val="0"/>
        <w:spacing w:before="46"/>
        <w:rPr>
          <w:rFonts w:ascii="Arial" w:hAnsi="Arial" w:cs="Arial"/>
          <w:sz w:val="20"/>
          <w:szCs w:val="20"/>
        </w:rPr>
      </w:pPr>
      <w:r>
        <w:rPr>
          <w:rFonts w:ascii="Arial" w:hAnsi="Arial" w:cs="Arial"/>
          <w:sz w:val="20"/>
          <w:szCs w:val="20"/>
        </w:rPr>
        <w:t xml:space="preserve">Ability to learn quickly anddevelop </w:t>
      </w:r>
      <w:r>
        <w:rPr>
          <w:rFonts w:ascii="Arial" w:hAnsi="Arial" w:cs="Arial"/>
          <w:spacing w:val="-1"/>
          <w:sz w:val="20"/>
          <w:szCs w:val="20"/>
        </w:rPr>
        <w:t>n</w:t>
      </w:r>
      <w:r>
        <w:rPr>
          <w:rFonts w:ascii="Arial" w:hAnsi="Arial" w:cs="Arial"/>
          <w:sz w:val="20"/>
          <w:szCs w:val="20"/>
        </w:rPr>
        <w:t xml:space="preserve">ew </w:t>
      </w:r>
      <w:r>
        <w:rPr>
          <w:rFonts w:ascii="Arial" w:hAnsi="Arial" w:cs="Arial"/>
          <w:spacing w:val="-1"/>
          <w:sz w:val="20"/>
          <w:szCs w:val="20"/>
        </w:rPr>
        <w:t>i</w:t>
      </w:r>
      <w:r>
        <w:rPr>
          <w:rFonts w:ascii="Arial" w:hAnsi="Arial" w:cs="Arial"/>
          <w:sz w:val="20"/>
          <w:szCs w:val="20"/>
        </w:rPr>
        <w:t>de</w:t>
      </w:r>
      <w:r>
        <w:rPr>
          <w:rFonts w:ascii="Arial" w:hAnsi="Arial" w:cs="Arial"/>
          <w:spacing w:val="-1"/>
          <w:sz w:val="20"/>
          <w:szCs w:val="20"/>
        </w:rPr>
        <w:t>a</w:t>
      </w:r>
      <w:r>
        <w:rPr>
          <w:rFonts w:ascii="Arial" w:hAnsi="Arial" w:cs="Arial"/>
          <w:sz w:val="20"/>
          <w:szCs w:val="20"/>
        </w:rPr>
        <w:t>s.</w:t>
      </w:r>
    </w:p>
    <w:p w:rsidR="00E00028" w:rsidRPr="00E766F0" w:rsidRDefault="00E00028" w:rsidP="00E766F0">
      <w:pPr>
        <w:widowControl w:val="0"/>
        <w:numPr>
          <w:ilvl w:val="0"/>
          <w:numId w:val="4"/>
        </w:numPr>
        <w:tabs>
          <w:tab w:val="left" w:pos="460"/>
        </w:tabs>
        <w:autoSpaceDE w:val="0"/>
        <w:autoSpaceDN w:val="0"/>
        <w:adjustRightInd w:val="0"/>
        <w:spacing w:line="229" w:lineRule="exact"/>
        <w:rPr>
          <w:rFonts w:ascii="Arial" w:hAnsi="Arial" w:cs="Arial"/>
          <w:sz w:val="20"/>
          <w:szCs w:val="20"/>
        </w:rPr>
      </w:pPr>
      <w:r>
        <w:rPr>
          <w:rFonts w:ascii="Arial" w:hAnsi="Arial" w:cs="Arial"/>
          <w:sz w:val="20"/>
          <w:szCs w:val="20"/>
        </w:rPr>
        <w:t>Ability to getalongwell wi</w:t>
      </w:r>
      <w:r>
        <w:rPr>
          <w:rFonts w:ascii="Arial" w:hAnsi="Arial" w:cs="Arial"/>
          <w:spacing w:val="-2"/>
          <w:sz w:val="20"/>
          <w:szCs w:val="20"/>
        </w:rPr>
        <w:t>t</w:t>
      </w:r>
      <w:r>
        <w:rPr>
          <w:rFonts w:ascii="Arial" w:hAnsi="Arial" w:cs="Arial"/>
          <w:sz w:val="20"/>
          <w:szCs w:val="20"/>
        </w:rPr>
        <w:t>h peop</w:t>
      </w:r>
      <w:r>
        <w:rPr>
          <w:rFonts w:ascii="Arial" w:hAnsi="Arial" w:cs="Arial"/>
          <w:spacing w:val="-1"/>
          <w:sz w:val="20"/>
          <w:szCs w:val="20"/>
        </w:rPr>
        <w:t>l</w:t>
      </w:r>
      <w:r>
        <w:rPr>
          <w:rFonts w:ascii="Arial" w:hAnsi="Arial" w:cs="Arial"/>
          <w:sz w:val="20"/>
          <w:szCs w:val="20"/>
        </w:rPr>
        <w:t>e.</w:t>
      </w:r>
    </w:p>
    <w:p w:rsidR="00E00028" w:rsidRDefault="00E00028" w:rsidP="00E00028">
      <w:pPr>
        <w:widowControl w:val="0"/>
        <w:numPr>
          <w:ilvl w:val="0"/>
          <w:numId w:val="4"/>
        </w:numPr>
        <w:tabs>
          <w:tab w:val="left" w:pos="460"/>
        </w:tabs>
        <w:autoSpaceDE w:val="0"/>
        <w:autoSpaceDN w:val="0"/>
        <w:adjustRightInd w:val="0"/>
        <w:spacing w:line="229" w:lineRule="exact"/>
        <w:rPr>
          <w:rFonts w:ascii="Arial" w:hAnsi="Arial" w:cs="Arial"/>
          <w:sz w:val="20"/>
          <w:szCs w:val="20"/>
        </w:rPr>
      </w:pPr>
      <w:r>
        <w:rPr>
          <w:rFonts w:ascii="Arial" w:hAnsi="Arial" w:cs="Arial"/>
          <w:sz w:val="20"/>
          <w:szCs w:val="20"/>
        </w:rPr>
        <w:t>Capable of handling volumes</w:t>
      </w:r>
    </w:p>
    <w:p w:rsidR="00E00028" w:rsidRDefault="00E00028" w:rsidP="00E00028">
      <w:pPr>
        <w:pStyle w:val="ListParagraph"/>
        <w:rPr>
          <w:rFonts w:ascii="Arial" w:hAnsi="Arial" w:cs="Arial"/>
          <w:sz w:val="20"/>
          <w:szCs w:val="20"/>
        </w:rPr>
      </w:pPr>
    </w:p>
    <w:p w:rsidR="00477CC4" w:rsidRDefault="00477CC4" w:rsidP="00E00028">
      <w:pPr>
        <w:pStyle w:val="ListParagraph"/>
        <w:rPr>
          <w:rFonts w:ascii="Arial" w:hAnsi="Arial" w:cs="Arial"/>
          <w:sz w:val="20"/>
          <w:szCs w:val="20"/>
        </w:rPr>
      </w:pPr>
    </w:p>
    <w:p w:rsidR="00E00028" w:rsidRDefault="00E00028" w:rsidP="00E00028">
      <w:pPr>
        <w:jc w:val="both"/>
        <w:rPr>
          <w:sz w:val="22"/>
          <w:szCs w:val="22"/>
          <w:lang w:val="en-US"/>
        </w:rPr>
      </w:pPr>
    </w:p>
    <w:p w:rsidR="00E00028" w:rsidRPr="00CC713E" w:rsidRDefault="00E00028" w:rsidP="00E00028">
      <w:pPr>
        <w:numPr>
          <w:ilvl w:val="0"/>
          <w:numId w:val="1"/>
        </w:numPr>
        <w:shd w:val="clear" w:color="auto" w:fill="000000"/>
        <w:jc w:val="both"/>
        <w:rPr>
          <w:b/>
          <w:sz w:val="22"/>
          <w:szCs w:val="22"/>
        </w:rPr>
      </w:pPr>
      <w:r>
        <w:rPr>
          <w:b/>
          <w:sz w:val="22"/>
          <w:szCs w:val="22"/>
        </w:rPr>
        <w:t>AWARDS</w:t>
      </w:r>
      <w:r w:rsidRPr="00CC713E">
        <w:rPr>
          <w:b/>
          <w:sz w:val="22"/>
          <w:szCs w:val="22"/>
        </w:rPr>
        <w:t>:</w:t>
      </w:r>
    </w:p>
    <w:p w:rsidR="00E00028" w:rsidRDefault="00E00028" w:rsidP="00E00028">
      <w:pPr>
        <w:jc w:val="both"/>
        <w:rPr>
          <w:sz w:val="22"/>
          <w:szCs w:val="22"/>
          <w:lang w:val="en-US"/>
        </w:rPr>
      </w:pPr>
    </w:p>
    <w:p w:rsidR="00E36AA1" w:rsidRPr="00E766F0" w:rsidRDefault="006242A1" w:rsidP="00E766F0">
      <w:pPr>
        <w:pStyle w:val="ListParagraph"/>
        <w:numPr>
          <w:ilvl w:val="0"/>
          <w:numId w:val="5"/>
        </w:numPr>
        <w:jc w:val="both"/>
        <w:rPr>
          <w:rStyle w:val="apple-style-span"/>
          <w:color w:val="000000"/>
          <w:sz w:val="22"/>
          <w:szCs w:val="22"/>
          <w:shd w:val="clear" w:color="auto" w:fill="FFFFFF"/>
        </w:rPr>
      </w:pPr>
      <w:r>
        <w:rPr>
          <w:rStyle w:val="apple-style-span"/>
          <w:color w:val="000000"/>
          <w:sz w:val="22"/>
          <w:szCs w:val="22"/>
          <w:shd w:val="clear" w:color="auto" w:fill="FFFFFF"/>
        </w:rPr>
        <w:t>Won s</w:t>
      </w:r>
      <w:r w:rsidR="00E00028" w:rsidRPr="006242A1">
        <w:rPr>
          <w:rStyle w:val="apple-style-span"/>
          <w:color w:val="000000"/>
          <w:sz w:val="22"/>
          <w:szCs w:val="22"/>
          <w:shd w:val="clear" w:color="auto" w:fill="FFFFFF"/>
        </w:rPr>
        <w:t xml:space="preserve">pot </w:t>
      </w:r>
      <w:r>
        <w:rPr>
          <w:rStyle w:val="apple-style-span"/>
          <w:color w:val="000000"/>
          <w:sz w:val="22"/>
          <w:szCs w:val="22"/>
          <w:shd w:val="clear" w:color="auto" w:fill="FFFFFF"/>
        </w:rPr>
        <w:t>a</w:t>
      </w:r>
      <w:r w:rsidR="00AB4654" w:rsidRPr="006242A1">
        <w:rPr>
          <w:rStyle w:val="apple-style-span"/>
          <w:color w:val="000000"/>
          <w:sz w:val="22"/>
          <w:szCs w:val="22"/>
          <w:shd w:val="clear" w:color="auto" w:fill="FFFFFF"/>
        </w:rPr>
        <w:t xml:space="preserve">ward in the </w:t>
      </w:r>
      <w:r w:rsidR="009970F4">
        <w:rPr>
          <w:rStyle w:val="apple-style-span"/>
          <w:color w:val="000000"/>
          <w:sz w:val="22"/>
          <w:szCs w:val="22"/>
          <w:shd w:val="clear" w:color="auto" w:fill="FFFFFF"/>
        </w:rPr>
        <w:t>month of June 2010</w:t>
      </w:r>
      <w:r w:rsidR="00E00028" w:rsidRPr="006242A1">
        <w:rPr>
          <w:rStyle w:val="apple-style-span"/>
          <w:color w:val="000000"/>
          <w:sz w:val="22"/>
          <w:szCs w:val="22"/>
          <w:shd w:val="clear" w:color="auto" w:fill="FFFFFF"/>
        </w:rPr>
        <w:t>for effectively handling ESES market activities for Euronext Settlements and also being a major contributor towards handling the allegement volumes in ESES.</w:t>
      </w:r>
    </w:p>
    <w:p w:rsidR="00E36AA1" w:rsidRPr="00E766F0" w:rsidRDefault="006242A1" w:rsidP="00E36AA1">
      <w:pPr>
        <w:pStyle w:val="ListParagraph"/>
        <w:numPr>
          <w:ilvl w:val="0"/>
          <w:numId w:val="5"/>
        </w:numPr>
        <w:jc w:val="both"/>
        <w:rPr>
          <w:rStyle w:val="apple-style-span"/>
          <w:sz w:val="22"/>
          <w:szCs w:val="22"/>
          <w:shd w:val="clear" w:color="auto" w:fill="FFFFFF"/>
        </w:rPr>
      </w:pPr>
      <w:r>
        <w:rPr>
          <w:rStyle w:val="apple-style-span"/>
          <w:color w:val="000000"/>
          <w:sz w:val="22"/>
          <w:szCs w:val="22"/>
          <w:shd w:val="clear" w:color="auto" w:fill="FFFFFF"/>
        </w:rPr>
        <w:t xml:space="preserve">Won spot award in the month of July 2011 for effectively transferring Spanish </w:t>
      </w:r>
      <w:r w:rsidRPr="006242A1">
        <w:rPr>
          <w:rStyle w:val="apple-style-span"/>
          <w:sz w:val="22"/>
          <w:szCs w:val="22"/>
          <w:shd w:val="clear" w:color="auto" w:fill="FFFFFF"/>
        </w:rPr>
        <w:t>ES0126775032</w:t>
      </w:r>
      <w:r w:rsidR="009B7247">
        <w:rPr>
          <w:rStyle w:val="apple-style-span"/>
          <w:sz w:val="22"/>
          <w:szCs w:val="22"/>
          <w:shd w:val="clear" w:color="auto" w:fill="FFFFFF"/>
        </w:rPr>
        <w:t>Dia Shares from Dutch to S</w:t>
      </w:r>
      <w:r>
        <w:rPr>
          <w:rStyle w:val="apple-style-span"/>
          <w:sz w:val="22"/>
          <w:szCs w:val="22"/>
          <w:shd w:val="clear" w:color="auto" w:fill="FFFFFF"/>
        </w:rPr>
        <w:t xml:space="preserve">pain </w:t>
      </w:r>
      <w:r w:rsidRPr="006242A1">
        <w:rPr>
          <w:rStyle w:val="apple-style-span"/>
          <w:sz w:val="22"/>
          <w:szCs w:val="22"/>
          <w:shd w:val="clear" w:color="auto" w:fill="FFFFFF"/>
        </w:rPr>
        <w:t xml:space="preserve">and </w:t>
      </w:r>
      <w:r>
        <w:rPr>
          <w:rStyle w:val="apple-style-span"/>
          <w:sz w:val="22"/>
          <w:szCs w:val="22"/>
          <w:shd w:val="clear" w:color="auto" w:fill="FFFFFF"/>
        </w:rPr>
        <w:t xml:space="preserve">also </w:t>
      </w:r>
      <w:r w:rsidRPr="006242A1">
        <w:rPr>
          <w:rStyle w:val="apple-style-span"/>
          <w:sz w:val="22"/>
          <w:szCs w:val="22"/>
          <w:shd w:val="clear" w:color="auto" w:fill="FFFFFF"/>
        </w:rPr>
        <w:t>ensured that all instructions were sent in time to the market and the same settled well before the deadline</w:t>
      </w:r>
      <w:r>
        <w:rPr>
          <w:rStyle w:val="apple-style-span"/>
          <w:sz w:val="22"/>
          <w:szCs w:val="22"/>
          <w:shd w:val="clear" w:color="auto" w:fill="FFFFFF"/>
        </w:rPr>
        <w:t xml:space="preserve"> without any misses.</w:t>
      </w:r>
    </w:p>
    <w:p w:rsidR="009970F4" w:rsidRPr="006242A1" w:rsidRDefault="009970F4" w:rsidP="006242A1">
      <w:pPr>
        <w:pStyle w:val="ListParagraph"/>
        <w:numPr>
          <w:ilvl w:val="0"/>
          <w:numId w:val="5"/>
        </w:numPr>
        <w:jc w:val="both"/>
        <w:rPr>
          <w:rStyle w:val="apple-style-span"/>
          <w:sz w:val="22"/>
          <w:szCs w:val="22"/>
          <w:shd w:val="clear" w:color="auto" w:fill="FFFFFF"/>
        </w:rPr>
      </w:pPr>
      <w:r>
        <w:rPr>
          <w:rStyle w:val="apple-style-span"/>
          <w:sz w:val="22"/>
          <w:szCs w:val="22"/>
          <w:shd w:val="clear" w:color="auto" w:fill="FFFFFF"/>
        </w:rPr>
        <w:t xml:space="preserve">Won spot award in the month of April 2012 for effectively handling Mid Office process for around 6 months and in the month of April there was </w:t>
      </w:r>
      <w:r w:rsidR="00E36AA1">
        <w:rPr>
          <w:rStyle w:val="apple-style-span"/>
          <w:sz w:val="22"/>
          <w:szCs w:val="22"/>
          <w:shd w:val="clear" w:color="auto" w:fill="FFFFFF"/>
        </w:rPr>
        <w:t>an</w:t>
      </w:r>
      <w:r>
        <w:rPr>
          <w:rStyle w:val="apple-style-span"/>
          <w:sz w:val="22"/>
          <w:szCs w:val="22"/>
          <w:shd w:val="clear" w:color="auto" w:fill="FFFFFF"/>
        </w:rPr>
        <w:t xml:space="preserve"> issue with the Mid Office process where in </w:t>
      </w:r>
      <w:r w:rsidRPr="009970F4">
        <w:rPr>
          <w:rStyle w:val="apple-style-span"/>
          <w:sz w:val="22"/>
          <w:szCs w:val="22"/>
          <w:shd w:val="clear" w:color="auto" w:fill="FFFFFF"/>
        </w:rPr>
        <w:t xml:space="preserve">there were feeds received from the exchange with Trader Name as DEFAULT. This resulted in wrong netting of trades in the Internal System due to which there was an increased volume in the Shape Issues process. On </w:t>
      </w:r>
      <w:r w:rsidR="00E36AA1" w:rsidRPr="009970F4">
        <w:rPr>
          <w:rStyle w:val="apple-style-span"/>
          <w:sz w:val="22"/>
          <w:szCs w:val="22"/>
          <w:shd w:val="clear" w:color="auto" w:fill="FFFFFF"/>
        </w:rPr>
        <w:t>an</w:t>
      </w:r>
      <w:r w:rsidRPr="009970F4">
        <w:rPr>
          <w:rStyle w:val="apple-style-span"/>
          <w:sz w:val="22"/>
          <w:szCs w:val="22"/>
          <w:shd w:val="clear" w:color="auto" w:fill="FFFFFF"/>
        </w:rPr>
        <w:t xml:space="preserve"> average around 750 bookings have to made manually against a KPI of 140 bookings.</w:t>
      </w:r>
    </w:p>
    <w:p w:rsidR="00E36AA1" w:rsidRDefault="00E36AA1" w:rsidP="00E00028">
      <w:pPr>
        <w:jc w:val="both"/>
        <w:rPr>
          <w:rStyle w:val="apple-style-span"/>
          <w:rFonts w:ascii="Verdana" w:hAnsi="Verdana"/>
          <w:color w:val="000000"/>
          <w:sz w:val="18"/>
          <w:szCs w:val="18"/>
          <w:shd w:val="clear" w:color="auto" w:fill="FFFFFF"/>
        </w:rPr>
      </w:pPr>
    </w:p>
    <w:p w:rsidR="00C73F3A" w:rsidRDefault="00C73F3A" w:rsidP="00E00028">
      <w:pPr>
        <w:jc w:val="both"/>
        <w:rPr>
          <w:rStyle w:val="apple-style-span"/>
          <w:rFonts w:ascii="Verdana" w:hAnsi="Verdana"/>
          <w:color w:val="000000"/>
          <w:sz w:val="18"/>
          <w:szCs w:val="18"/>
          <w:shd w:val="clear" w:color="auto" w:fill="FFFFFF"/>
        </w:rPr>
      </w:pPr>
    </w:p>
    <w:p w:rsidR="00477CC4" w:rsidRDefault="00477CC4" w:rsidP="00E00028">
      <w:pPr>
        <w:jc w:val="both"/>
        <w:rPr>
          <w:rStyle w:val="apple-style-span"/>
          <w:rFonts w:ascii="Verdana" w:hAnsi="Verdana"/>
          <w:color w:val="000000"/>
          <w:sz w:val="18"/>
          <w:szCs w:val="18"/>
          <w:shd w:val="clear" w:color="auto" w:fill="FFFFFF"/>
        </w:rPr>
      </w:pPr>
    </w:p>
    <w:p w:rsidR="00477CC4" w:rsidRDefault="00477CC4" w:rsidP="00E00028">
      <w:pPr>
        <w:jc w:val="both"/>
        <w:rPr>
          <w:rStyle w:val="apple-style-span"/>
          <w:rFonts w:ascii="Verdana" w:hAnsi="Verdana"/>
          <w:color w:val="000000"/>
          <w:sz w:val="18"/>
          <w:szCs w:val="18"/>
          <w:shd w:val="clear" w:color="auto" w:fill="FFFFFF"/>
        </w:rPr>
      </w:pPr>
    </w:p>
    <w:p w:rsidR="00477CC4" w:rsidRDefault="00477CC4" w:rsidP="00E00028">
      <w:pPr>
        <w:jc w:val="both"/>
        <w:rPr>
          <w:rStyle w:val="apple-style-span"/>
          <w:rFonts w:ascii="Verdana" w:hAnsi="Verdana"/>
          <w:color w:val="000000"/>
          <w:sz w:val="18"/>
          <w:szCs w:val="18"/>
          <w:shd w:val="clear" w:color="auto" w:fill="FFFFFF"/>
        </w:rPr>
      </w:pPr>
    </w:p>
    <w:p w:rsidR="00477CC4" w:rsidRDefault="00477CC4" w:rsidP="00E00028">
      <w:pPr>
        <w:jc w:val="both"/>
        <w:rPr>
          <w:rStyle w:val="apple-style-span"/>
          <w:rFonts w:ascii="Verdana" w:hAnsi="Verdana"/>
          <w:color w:val="000000"/>
          <w:sz w:val="18"/>
          <w:szCs w:val="18"/>
          <w:shd w:val="clear" w:color="auto" w:fill="FFFFFF"/>
        </w:rPr>
      </w:pPr>
    </w:p>
    <w:p w:rsidR="00477CC4" w:rsidRDefault="00477CC4" w:rsidP="00E00028">
      <w:pPr>
        <w:jc w:val="both"/>
        <w:rPr>
          <w:rStyle w:val="apple-style-span"/>
          <w:rFonts w:ascii="Verdana" w:hAnsi="Verdana"/>
          <w:color w:val="000000"/>
          <w:sz w:val="18"/>
          <w:szCs w:val="18"/>
          <w:shd w:val="clear" w:color="auto" w:fill="FFFFFF"/>
        </w:rPr>
      </w:pPr>
    </w:p>
    <w:p w:rsidR="00477CC4" w:rsidRDefault="00477CC4" w:rsidP="00E00028">
      <w:pPr>
        <w:jc w:val="both"/>
        <w:rPr>
          <w:rStyle w:val="apple-style-span"/>
          <w:rFonts w:ascii="Verdana" w:hAnsi="Verdana"/>
          <w:color w:val="000000"/>
          <w:sz w:val="18"/>
          <w:szCs w:val="18"/>
          <w:shd w:val="clear" w:color="auto" w:fill="FFFFFF"/>
        </w:rPr>
      </w:pPr>
    </w:p>
    <w:p w:rsidR="00477CC4" w:rsidRDefault="00477CC4" w:rsidP="00E00028">
      <w:pPr>
        <w:jc w:val="both"/>
        <w:rPr>
          <w:rStyle w:val="apple-style-span"/>
          <w:rFonts w:ascii="Verdana" w:hAnsi="Verdana"/>
          <w:color w:val="000000"/>
          <w:sz w:val="18"/>
          <w:szCs w:val="18"/>
          <w:shd w:val="clear" w:color="auto" w:fill="FFFFFF"/>
        </w:rPr>
      </w:pPr>
    </w:p>
    <w:p w:rsidR="00477CC4" w:rsidRDefault="00477CC4" w:rsidP="00E00028">
      <w:pPr>
        <w:jc w:val="both"/>
        <w:rPr>
          <w:rStyle w:val="apple-style-span"/>
          <w:rFonts w:ascii="Verdana" w:hAnsi="Verdana"/>
          <w:color w:val="000000"/>
          <w:sz w:val="18"/>
          <w:szCs w:val="18"/>
          <w:shd w:val="clear" w:color="auto" w:fill="FFFFFF"/>
        </w:rPr>
      </w:pPr>
      <w:bookmarkStart w:id="0" w:name="_GoBack"/>
      <w:bookmarkEnd w:id="0"/>
    </w:p>
    <w:p w:rsidR="00477CC4" w:rsidRDefault="00477CC4" w:rsidP="00E00028">
      <w:pPr>
        <w:jc w:val="both"/>
        <w:rPr>
          <w:rStyle w:val="apple-style-span"/>
          <w:rFonts w:ascii="Verdana" w:hAnsi="Verdana"/>
          <w:color w:val="000000"/>
          <w:sz w:val="18"/>
          <w:szCs w:val="18"/>
          <w:shd w:val="clear" w:color="auto" w:fill="FFFFFF"/>
        </w:rPr>
      </w:pPr>
    </w:p>
    <w:p w:rsidR="00C73F3A" w:rsidRPr="00A43F12" w:rsidRDefault="00C73F3A" w:rsidP="00C73F3A">
      <w:pPr>
        <w:numPr>
          <w:ilvl w:val="0"/>
          <w:numId w:val="1"/>
        </w:numPr>
        <w:shd w:val="clear" w:color="auto" w:fill="000000"/>
        <w:jc w:val="both"/>
        <w:rPr>
          <w:b/>
          <w:sz w:val="22"/>
          <w:szCs w:val="22"/>
        </w:rPr>
      </w:pPr>
      <w:r w:rsidRPr="00CC713E">
        <w:rPr>
          <w:b/>
          <w:sz w:val="22"/>
          <w:szCs w:val="22"/>
        </w:rPr>
        <w:t>PERSONAL</w:t>
      </w:r>
      <w:r>
        <w:rPr>
          <w:b/>
          <w:sz w:val="22"/>
          <w:szCs w:val="22"/>
        </w:rPr>
        <w:t xml:space="preserve"> DETAILS</w:t>
      </w:r>
      <w:r w:rsidRPr="00CC713E">
        <w:rPr>
          <w:b/>
          <w:sz w:val="22"/>
          <w:szCs w:val="22"/>
        </w:rPr>
        <w:t>:</w:t>
      </w:r>
    </w:p>
    <w:p w:rsidR="00C73F3A" w:rsidRPr="00CC713E" w:rsidRDefault="00C73F3A" w:rsidP="00C73F3A">
      <w:pPr>
        <w:jc w:val="both"/>
        <w:rPr>
          <w:b/>
          <w:sz w:val="22"/>
          <w:szCs w:val="22"/>
          <w:lang w:val="en-US"/>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3240"/>
      </w:tblGrid>
      <w:tr w:rsidR="00C73F3A" w:rsidRPr="00CC713E" w:rsidTr="009970F4">
        <w:tc>
          <w:tcPr>
            <w:tcW w:w="2898" w:type="dxa"/>
          </w:tcPr>
          <w:p w:rsidR="00C73F3A" w:rsidRPr="00CC713E" w:rsidRDefault="00C73F3A" w:rsidP="009970F4">
            <w:r>
              <w:rPr>
                <w:b/>
                <w:sz w:val="22"/>
                <w:szCs w:val="22"/>
                <w:lang w:val="fr-FR"/>
              </w:rPr>
              <w:t>Date of B</w:t>
            </w:r>
            <w:r w:rsidRPr="00CC713E">
              <w:rPr>
                <w:b/>
                <w:sz w:val="22"/>
                <w:szCs w:val="22"/>
                <w:lang w:val="fr-FR"/>
              </w:rPr>
              <w:t>irth :</w:t>
            </w:r>
          </w:p>
        </w:tc>
        <w:tc>
          <w:tcPr>
            <w:tcW w:w="3240" w:type="dxa"/>
          </w:tcPr>
          <w:p w:rsidR="00C73F3A" w:rsidRPr="00CC713E" w:rsidRDefault="00C73F3A" w:rsidP="009970F4">
            <w:r w:rsidRPr="00CC713E">
              <w:rPr>
                <w:sz w:val="22"/>
                <w:szCs w:val="22"/>
                <w:lang w:val="fr-FR"/>
              </w:rPr>
              <w:t>04/01/1987</w:t>
            </w:r>
          </w:p>
        </w:tc>
      </w:tr>
      <w:tr w:rsidR="00C73F3A" w:rsidRPr="00CC713E" w:rsidTr="009970F4">
        <w:tc>
          <w:tcPr>
            <w:tcW w:w="2898" w:type="dxa"/>
          </w:tcPr>
          <w:p w:rsidR="00C73F3A" w:rsidRPr="00CC713E" w:rsidRDefault="00C73F3A" w:rsidP="009970F4">
            <w:r w:rsidRPr="00CC713E">
              <w:rPr>
                <w:b/>
                <w:sz w:val="22"/>
                <w:szCs w:val="22"/>
                <w:lang w:val="fr-FR"/>
              </w:rPr>
              <w:t>Age :</w:t>
            </w:r>
          </w:p>
        </w:tc>
        <w:tc>
          <w:tcPr>
            <w:tcW w:w="3240" w:type="dxa"/>
          </w:tcPr>
          <w:p w:rsidR="00C73F3A" w:rsidRPr="00CC713E" w:rsidRDefault="00C73F3A" w:rsidP="009970F4">
            <w:r w:rsidRPr="00CC713E">
              <w:rPr>
                <w:sz w:val="22"/>
                <w:szCs w:val="22"/>
                <w:lang w:val="fr-FR"/>
              </w:rPr>
              <w:t>2</w:t>
            </w:r>
            <w:r w:rsidR="00161F95">
              <w:rPr>
                <w:sz w:val="22"/>
                <w:szCs w:val="22"/>
                <w:lang w:val="fr-FR"/>
              </w:rPr>
              <w:t>9</w:t>
            </w:r>
          </w:p>
        </w:tc>
      </w:tr>
      <w:tr w:rsidR="00C73F3A" w:rsidRPr="00CC713E" w:rsidTr="009970F4">
        <w:tc>
          <w:tcPr>
            <w:tcW w:w="2898" w:type="dxa"/>
          </w:tcPr>
          <w:p w:rsidR="00C73F3A" w:rsidRPr="00CC713E" w:rsidRDefault="00C73F3A" w:rsidP="009970F4">
            <w:r w:rsidRPr="00CC713E">
              <w:rPr>
                <w:b/>
                <w:sz w:val="22"/>
                <w:szCs w:val="22"/>
                <w:lang w:val="fr-FR"/>
              </w:rPr>
              <w:t>Sex :</w:t>
            </w:r>
          </w:p>
        </w:tc>
        <w:tc>
          <w:tcPr>
            <w:tcW w:w="3240" w:type="dxa"/>
          </w:tcPr>
          <w:p w:rsidR="00C73F3A" w:rsidRPr="00CC713E" w:rsidRDefault="00C73F3A" w:rsidP="009970F4">
            <w:r w:rsidRPr="00CC713E">
              <w:rPr>
                <w:sz w:val="22"/>
                <w:szCs w:val="22"/>
                <w:lang w:val="fr-FR"/>
              </w:rPr>
              <w:t>Female</w:t>
            </w:r>
          </w:p>
        </w:tc>
      </w:tr>
      <w:tr w:rsidR="00C73F3A" w:rsidRPr="00CC713E" w:rsidTr="009970F4">
        <w:tc>
          <w:tcPr>
            <w:tcW w:w="2898" w:type="dxa"/>
          </w:tcPr>
          <w:p w:rsidR="00C73F3A" w:rsidRPr="00CC713E" w:rsidRDefault="00C73F3A" w:rsidP="009970F4">
            <w:r w:rsidRPr="00CC713E">
              <w:rPr>
                <w:b/>
                <w:sz w:val="22"/>
                <w:szCs w:val="22"/>
                <w:lang w:val="fr-FR"/>
              </w:rPr>
              <w:t xml:space="preserve">Marital </w:t>
            </w:r>
            <w:r w:rsidRPr="00CC713E">
              <w:rPr>
                <w:b/>
                <w:sz w:val="22"/>
                <w:szCs w:val="22"/>
                <w:lang w:val="en-US"/>
              </w:rPr>
              <w:t>Status</w:t>
            </w:r>
            <w:r w:rsidRPr="00CC713E">
              <w:rPr>
                <w:b/>
                <w:sz w:val="22"/>
                <w:szCs w:val="22"/>
                <w:lang w:val="fr-FR"/>
              </w:rPr>
              <w:t> :</w:t>
            </w:r>
          </w:p>
        </w:tc>
        <w:tc>
          <w:tcPr>
            <w:tcW w:w="3240" w:type="dxa"/>
          </w:tcPr>
          <w:p w:rsidR="00C73F3A" w:rsidRPr="00CC713E" w:rsidRDefault="0096258D" w:rsidP="009970F4">
            <w:r>
              <w:rPr>
                <w:sz w:val="22"/>
                <w:szCs w:val="22"/>
                <w:lang w:val="fr-FR"/>
              </w:rPr>
              <w:t>Married</w:t>
            </w:r>
          </w:p>
        </w:tc>
      </w:tr>
      <w:tr w:rsidR="00C73F3A" w:rsidRPr="00CC713E" w:rsidTr="009970F4">
        <w:tc>
          <w:tcPr>
            <w:tcW w:w="2898" w:type="dxa"/>
          </w:tcPr>
          <w:p w:rsidR="00C73F3A" w:rsidRPr="00CC713E" w:rsidRDefault="00C73F3A" w:rsidP="009970F4">
            <w:r w:rsidRPr="00CC713E">
              <w:rPr>
                <w:b/>
                <w:sz w:val="22"/>
                <w:szCs w:val="22"/>
                <w:lang w:val="fr-FR"/>
              </w:rPr>
              <w:t>Religion :</w:t>
            </w:r>
          </w:p>
        </w:tc>
        <w:tc>
          <w:tcPr>
            <w:tcW w:w="3240" w:type="dxa"/>
          </w:tcPr>
          <w:p w:rsidR="00C73F3A" w:rsidRPr="00CC713E" w:rsidRDefault="00C73F3A" w:rsidP="009970F4">
            <w:r w:rsidRPr="00CC713E">
              <w:rPr>
                <w:sz w:val="22"/>
                <w:szCs w:val="22"/>
                <w:lang w:val="fr-FR"/>
              </w:rPr>
              <w:t>Christian</w:t>
            </w:r>
          </w:p>
        </w:tc>
      </w:tr>
      <w:tr w:rsidR="00C73F3A" w:rsidRPr="00CC713E" w:rsidTr="009970F4">
        <w:tc>
          <w:tcPr>
            <w:tcW w:w="2898" w:type="dxa"/>
          </w:tcPr>
          <w:p w:rsidR="00C73F3A" w:rsidRPr="00CC713E" w:rsidRDefault="00C73F3A" w:rsidP="009970F4">
            <w:r w:rsidRPr="00CC713E">
              <w:rPr>
                <w:b/>
                <w:sz w:val="22"/>
                <w:szCs w:val="22"/>
                <w:lang w:val="fr-FR"/>
              </w:rPr>
              <w:t>Nationality :</w:t>
            </w:r>
          </w:p>
        </w:tc>
        <w:tc>
          <w:tcPr>
            <w:tcW w:w="3240" w:type="dxa"/>
          </w:tcPr>
          <w:p w:rsidR="00C73F3A" w:rsidRPr="00CC713E" w:rsidRDefault="00C73F3A" w:rsidP="009970F4">
            <w:r w:rsidRPr="00CC713E">
              <w:rPr>
                <w:sz w:val="22"/>
                <w:szCs w:val="22"/>
                <w:lang w:val="fr-FR"/>
              </w:rPr>
              <w:t>Indian</w:t>
            </w:r>
          </w:p>
        </w:tc>
      </w:tr>
      <w:tr w:rsidR="00C73F3A" w:rsidRPr="00CC713E" w:rsidTr="009970F4">
        <w:tc>
          <w:tcPr>
            <w:tcW w:w="2898" w:type="dxa"/>
          </w:tcPr>
          <w:p w:rsidR="00C73F3A" w:rsidRPr="00CC713E" w:rsidRDefault="00C73F3A" w:rsidP="009970F4">
            <w:r w:rsidRPr="00CC713E">
              <w:rPr>
                <w:b/>
                <w:sz w:val="22"/>
                <w:szCs w:val="22"/>
              </w:rPr>
              <w:t>Mother</w:t>
            </w:r>
            <w:r w:rsidRPr="00CC713E">
              <w:rPr>
                <w:b/>
                <w:sz w:val="22"/>
                <w:szCs w:val="22"/>
                <w:lang w:val="fr-FR"/>
              </w:rPr>
              <w:t xml:space="preserve"> Tongue</w:t>
            </w:r>
            <w:r w:rsidRPr="00CC713E">
              <w:rPr>
                <w:b/>
                <w:sz w:val="22"/>
                <w:szCs w:val="22"/>
              </w:rPr>
              <w:t xml:space="preserve"> :</w:t>
            </w:r>
          </w:p>
        </w:tc>
        <w:tc>
          <w:tcPr>
            <w:tcW w:w="3240" w:type="dxa"/>
          </w:tcPr>
          <w:p w:rsidR="00C73F3A" w:rsidRPr="00CC713E" w:rsidRDefault="00C73F3A" w:rsidP="009970F4">
            <w:r w:rsidRPr="00CC713E">
              <w:rPr>
                <w:sz w:val="22"/>
                <w:szCs w:val="22"/>
                <w:lang w:val="fr-FR"/>
              </w:rPr>
              <w:t>Konkani</w:t>
            </w:r>
          </w:p>
        </w:tc>
      </w:tr>
      <w:tr w:rsidR="00C73F3A" w:rsidRPr="00CC713E" w:rsidTr="009970F4">
        <w:tc>
          <w:tcPr>
            <w:tcW w:w="2898" w:type="dxa"/>
          </w:tcPr>
          <w:p w:rsidR="00C73F3A" w:rsidRPr="00CC713E" w:rsidRDefault="00C73F3A" w:rsidP="009970F4">
            <w:r w:rsidRPr="00CC713E">
              <w:rPr>
                <w:b/>
                <w:sz w:val="22"/>
                <w:szCs w:val="22"/>
                <w:lang w:val="en-GB"/>
              </w:rPr>
              <w:t>Languages</w:t>
            </w:r>
            <w:r w:rsidRPr="00CC713E">
              <w:rPr>
                <w:b/>
                <w:sz w:val="22"/>
                <w:szCs w:val="22"/>
                <w:lang w:val="fr-FR"/>
              </w:rPr>
              <w:t>Known :</w:t>
            </w:r>
          </w:p>
        </w:tc>
        <w:tc>
          <w:tcPr>
            <w:tcW w:w="3240" w:type="dxa"/>
          </w:tcPr>
          <w:p w:rsidR="00C73F3A" w:rsidRPr="00CC713E" w:rsidRDefault="00C73F3A" w:rsidP="009970F4">
            <w:r w:rsidRPr="00CC713E">
              <w:rPr>
                <w:sz w:val="22"/>
                <w:szCs w:val="22"/>
                <w:lang w:val="fr-FR"/>
              </w:rPr>
              <w:t>English, Hindi, Kannada</w:t>
            </w:r>
          </w:p>
        </w:tc>
      </w:tr>
    </w:tbl>
    <w:p w:rsidR="00C73F3A" w:rsidRDefault="00C73F3A" w:rsidP="00C73F3A">
      <w:pPr>
        <w:jc w:val="both"/>
        <w:rPr>
          <w:b/>
          <w:sz w:val="22"/>
          <w:szCs w:val="22"/>
          <w:lang w:val="fr-FR"/>
        </w:rPr>
      </w:pPr>
    </w:p>
    <w:p w:rsidR="00457219" w:rsidRPr="00CC713E" w:rsidRDefault="00457219" w:rsidP="00E00028">
      <w:pPr>
        <w:jc w:val="both"/>
        <w:rPr>
          <w:sz w:val="22"/>
          <w:szCs w:val="22"/>
          <w:lang w:val="en-US"/>
        </w:rPr>
      </w:pPr>
    </w:p>
    <w:p w:rsidR="00E00028" w:rsidRPr="00CC713E" w:rsidRDefault="00E00028" w:rsidP="00E00028">
      <w:pPr>
        <w:spacing w:line="360" w:lineRule="auto"/>
        <w:jc w:val="both"/>
        <w:rPr>
          <w:b/>
          <w:bCs/>
          <w:sz w:val="22"/>
          <w:szCs w:val="22"/>
        </w:rPr>
      </w:pPr>
      <w:r w:rsidRPr="00CC713E">
        <w:rPr>
          <w:b/>
          <w:bCs/>
          <w:sz w:val="22"/>
          <w:szCs w:val="22"/>
          <w:u w:val="single"/>
        </w:rPr>
        <w:t>DECLARATION</w:t>
      </w:r>
      <w:r w:rsidRPr="00CC713E">
        <w:rPr>
          <w:b/>
          <w:bCs/>
          <w:sz w:val="22"/>
          <w:szCs w:val="22"/>
        </w:rPr>
        <w:t xml:space="preserve">:  </w:t>
      </w:r>
    </w:p>
    <w:p w:rsidR="00E766F0" w:rsidRDefault="00E00028" w:rsidP="00E766F0">
      <w:pPr>
        <w:spacing w:line="360" w:lineRule="auto"/>
        <w:jc w:val="both"/>
        <w:rPr>
          <w:snapToGrid w:val="0"/>
          <w:sz w:val="22"/>
          <w:szCs w:val="22"/>
        </w:rPr>
      </w:pPr>
      <w:r w:rsidRPr="00CC713E">
        <w:rPr>
          <w:snapToGrid w:val="0"/>
          <w:sz w:val="22"/>
          <w:szCs w:val="22"/>
        </w:rPr>
        <w:t xml:space="preserve">I hereby declare that all the information mentioned above are true and </w:t>
      </w:r>
      <w:r w:rsidR="00E766F0">
        <w:rPr>
          <w:snapToGrid w:val="0"/>
          <w:sz w:val="22"/>
          <w:szCs w:val="22"/>
        </w:rPr>
        <w:t>correct to best of my knowledge.</w:t>
      </w:r>
    </w:p>
    <w:p w:rsidR="003C6A9F" w:rsidRPr="00A43F12" w:rsidRDefault="00E00028" w:rsidP="00A43F12">
      <w:pPr>
        <w:spacing w:line="360" w:lineRule="auto"/>
        <w:ind w:left="6480" w:firstLine="120"/>
        <w:jc w:val="both"/>
        <w:rPr>
          <w:b/>
          <w:bCs/>
          <w:sz w:val="22"/>
          <w:szCs w:val="22"/>
        </w:rPr>
      </w:pPr>
      <w:r w:rsidRPr="00CC713E">
        <w:rPr>
          <w:b/>
          <w:bCs/>
          <w:sz w:val="22"/>
          <w:szCs w:val="22"/>
        </w:rPr>
        <w:t xml:space="preserve">Yours truly  </w:t>
      </w:r>
      <w:r w:rsidRPr="00CC713E">
        <w:rPr>
          <w:b/>
          <w:bCs/>
          <w:sz w:val="22"/>
          <w:szCs w:val="22"/>
        </w:rPr>
        <w:tab/>
      </w:r>
      <w:r w:rsidRPr="00CC713E">
        <w:rPr>
          <w:b/>
          <w:bCs/>
          <w:sz w:val="22"/>
          <w:szCs w:val="22"/>
        </w:rPr>
        <w:tab/>
        <w:t>(Glavina)</w:t>
      </w:r>
    </w:p>
    <w:sectPr w:rsidR="003C6A9F" w:rsidRPr="00A43F12" w:rsidSect="009970F4">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25" w:rsidRDefault="00264C25" w:rsidP="00A97C46">
      <w:r>
        <w:separator/>
      </w:r>
    </w:p>
  </w:endnote>
  <w:endnote w:type="continuationSeparator" w:id="1">
    <w:p w:rsidR="00264C25" w:rsidRDefault="00264C25" w:rsidP="00A97C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F4" w:rsidRDefault="007D0401" w:rsidP="0096258D">
    <w:pPr>
      <w:pStyle w:val="Footer"/>
      <w:jc w:val="center"/>
    </w:pPr>
    <w:fldSimple w:instr=" DOCPROPERTY &quot;aliashDocumentMarking&quot; \* MERGEFORMAT ">
      <w:r w:rsidR="0096258D">
        <w:t>For internal use only</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F4" w:rsidRDefault="009970F4" w:rsidP="0096258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F4" w:rsidRDefault="007D0401" w:rsidP="0096258D">
    <w:pPr>
      <w:pStyle w:val="Footer"/>
      <w:jc w:val="center"/>
    </w:pPr>
    <w:fldSimple w:instr=" DOCPROPERTY &quot;aliashDocumentMarking&quot; \* MERGEFORMAT ">
      <w:r w:rsidR="0096258D">
        <w:t>For internal use only</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25" w:rsidRDefault="00264C25" w:rsidP="00A97C46">
      <w:r>
        <w:separator/>
      </w:r>
    </w:p>
  </w:footnote>
  <w:footnote w:type="continuationSeparator" w:id="1">
    <w:p w:rsidR="00264C25" w:rsidRDefault="00264C25" w:rsidP="00A97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F4" w:rsidRDefault="00997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F4" w:rsidRDefault="00997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F4" w:rsidRDefault="00997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A5E"/>
    <w:multiLevelType w:val="hybridMultilevel"/>
    <w:tmpl w:val="A9BAE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A732C"/>
    <w:multiLevelType w:val="hybridMultilevel"/>
    <w:tmpl w:val="7D0E2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54D99"/>
    <w:multiLevelType w:val="hybridMultilevel"/>
    <w:tmpl w:val="0DF83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D797E"/>
    <w:multiLevelType w:val="hybridMultilevel"/>
    <w:tmpl w:val="1F6E0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00F5E"/>
    <w:multiLevelType w:val="hybridMultilevel"/>
    <w:tmpl w:val="6FA4505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04C411A"/>
    <w:multiLevelType w:val="singleLevel"/>
    <w:tmpl w:val="8E40B56C"/>
    <w:lvl w:ilvl="0">
      <w:start w:val="1"/>
      <w:numFmt w:val="upperRoman"/>
      <w:pStyle w:val="Heading5"/>
      <w:lvlText w:val="%1."/>
      <w:lvlJc w:val="left"/>
      <w:pPr>
        <w:tabs>
          <w:tab w:val="num" w:pos="720"/>
        </w:tabs>
        <w:ind w:left="720" w:hanging="720"/>
      </w:pPr>
      <w:rPr>
        <w:rFonts w:hint="default"/>
      </w:rPr>
    </w:lvl>
  </w:abstractNum>
  <w:abstractNum w:abstractNumId="6">
    <w:nsid w:val="53E67842"/>
    <w:multiLevelType w:val="hybridMultilevel"/>
    <w:tmpl w:val="14403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31CB7"/>
    <w:multiLevelType w:val="hybridMultilevel"/>
    <w:tmpl w:val="0B06529C"/>
    <w:lvl w:ilvl="0" w:tplc="F170FF6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79B90C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7E5D03B9"/>
    <w:multiLevelType w:val="hybridMultilevel"/>
    <w:tmpl w:val="97426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7"/>
  </w:num>
  <w:num w:numId="6">
    <w:abstractNumId w:val="3"/>
  </w:num>
  <w:num w:numId="7">
    <w:abstractNumId w:val="0"/>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E00028"/>
    <w:rsid w:val="0000070E"/>
    <w:rsid w:val="000027E6"/>
    <w:rsid w:val="000464B7"/>
    <w:rsid w:val="0005257C"/>
    <w:rsid w:val="000565B5"/>
    <w:rsid w:val="00121561"/>
    <w:rsid w:val="00161F95"/>
    <w:rsid w:val="001B36AB"/>
    <w:rsid w:val="001E388A"/>
    <w:rsid w:val="001E4467"/>
    <w:rsid w:val="00211F26"/>
    <w:rsid w:val="00256B0B"/>
    <w:rsid w:val="00264C25"/>
    <w:rsid w:val="002906CC"/>
    <w:rsid w:val="002A1FD3"/>
    <w:rsid w:val="002B4D31"/>
    <w:rsid w:val="002D63E3"/>
    <w:rsid w:val="00340931"/>
    <w:rsid w:val="00387B86"/>
    <w:rsid w:val="003A57BF"/>
    <w:rsid w:val="003B29DC"/>
    <w:rsid w:val="003B5ED6"/>
    <w:rsid w:val="003C6A9F"/>
    <w:rsid w:val="003D1F63"/>
    <w:rsid w:val="00457219"/>
    <w:rsid w:val="00477CC4"/>
    <w:rsid w:val="004960DA"/>
    <w:rsid w:val="004B2D62"/>
    <w:rsid w:val="004F6386"/>
    <w:rsid w:val="00514F85"/>
    <w:rsid w:val="00516DAE"/>
    <w:rsid w:val="0051745E"/>
    <w:rsid w:val="005264EB"/>
    <w:rsid w:val="00536B49"/>
    <w:rsid w:val="00591D04"/>
    <w:rsid w:val="006242A1"/>
    <w:rsid w:val="006278D9"/>
    <w:rsid w:val="00630EE4"/>
    <w:rsid w:val="00651DBF"/>
    <w:rsid w:val="0065300D"/>
    <w:rsid w:val="00662F96"/>
    <w:rsid w:val="00682A03"/>
    <w:rsid w:val="006B719C"/>
    <w:rsid w:val="006D65A5"/>
    <w:rsid w:val="00705074"/>
    <w:rsid w:val="00714152"/>
    <w:rsid w:val="007279EF"/>
    <w:rsid w:val="007519F6"/>
    <w:rsid w:val="00765767"/>
    <w:rsid w:val="00775D09"/>
    <w:rsid w:val="007A2837"/>
    <w:rsid w:val="007B7492"/>
    <w:rsid w:val="007D0401"/>
    <w:rsid w:val="008125E3"/>
    <w:rsid w:val="008528F1"/>
    <w:rsid w:val="00932F49"/>
    <w:rsid w:val="0095602D"/>
    <w:rsid w:val="0096258D"/>
    <w:rsid w:val="009970F4"/>
    <w:rsid w:val="009B7247"/>
    <w:rsid w:val="009F1B95"/>
    <w:rsid w:val="00A43F12"/>
    <w:rsid w:val="00A774CB"/>
    <w:rsid w:val="00A8640C"/>
    <w:rsid w:val="00A97C46"/>
    <w:rsid w:val="00AB4654"/>
    <w:rsid w:val="00AD6BD8"/>
    <w:rsid w:val="00BC5089"/>
    <w:rsid w:val="00BE2164"/>
    <w:rsid w:val="00C01077"/>
    <w:rsid w:val="00C23293"/>
    <w:rsid w:val="00C5357A"/>
    <w:rsid w:val="00C73F3A"/>
    <w:rsid w:val="00CE5B32"/>
    <w:rsid w:val="00D274C2"/>
    <w:rsid w:val="00DF55A1"/>
    <w:rsid w:val="00E00028"/>
    <w:rsid w:val="00E36AA1"/>
    <w:rsid w:val="00E529D7"/>
    <w:rsid w:val="00E766F0"/>
    <w:rsid w:val="00F603D7"/>
    <w:rsid w:val="00F645D3"/>
    <w:rsid w:val="00F94393"/>
    <w:rsid w:val="00FC4F02"/>
    <w:rsid w:val="00FD7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28"/>
    <w:pPr>
      <w:spacing w:after="0" w:line="240" w:lineRule="auto"/>
    </w:pPr>
    <w:rPr>
      <w:rFonts w:ascii="Times New Roman" w:eastAsia="Times New Roman" w:hAnsi="Times New Roman" w:cs="Times New Roman"/>
      <w:sz w:val="24"/>
      <w:szCs w:val="24"/>
      <w:lang w:val="en-IN"/>
    </w:rPr>
  </w:style>
  <w:style w:type="paragraph" w:styleId="Heading4">
    <w:name w:val="heading 4"/>
    <w:basedOn w:val="Normal"/>
    <w:next w:val="Normal"/>
    <w:link w:val="Heading4Char"/>
    <w:qFormat/>
    <w:rsid w:val="00E00028"/>
    <w:pPr>
      <w:widowControl w:val="0"/>
      <w:autoSpaceDE w:val="0"/>
      <w:autoSpaceDN w:val="0"/>
      <w:adjustRightInd w:val="0"/>
      <w:outlineLvl w:val="3"/>
    </w:pPr>
    <w:rPr>
      <w:lang w:val="en-US"/>
    </w:rPr>
  </w:style>
  <w:style w:type="paragraph" w:styleId="Heading5">
    <w:name w:val="heading 5"/>
    <w:basedOn w:val="Normal"/>
    <w:next w:val="Normal"/>
    <w:link w:val="Heading5Char"/>
    <w:qFormat/>
    <w:rsid w:val="00E00028"/>
    <w:pPr>
      <w:keepNext/>
      <w:numPr>
        <w:numId w:val="1"/>
      </w:numPr>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028"/>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E0002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E00028"/>
    <w:pPr>
      <w:ind w:left="2160"/>
    </w:pPr>
    <w:rPr>
      <w:noProof/>
      <w:sz w:val="20"/>
      <w:szCs w:val="20"/>
      <w:lang w:val="en-US"/>
    </w:rPr>
  </w:style>
  <w:style w:type="character" w:customStyle="1" w:styleId="BodyTextIndentChar">
    <w:name w:val="Body Text Indent Char"/>
    <w:basedOn w:val="DefaultParagraphFont"/>
    <w:link w:val="BodyTextIndent"/>
    <w:rsid w:val="00E00028"/>
    <w:rPr>
      <w:rFonts w:ascii="Times New Roman" w:eastAsia="Times New Roman" w:hAnsi="Times New Roman" w:cs="Times New Roman"/>
      <w:noProof/>
      <w:sz w:val="20"/>
      <w:szCs w:val="20"/>
    </w:rPr>
  </w:style>
  <w:style w:type="character" w:customStyle="1" w:styleId="apple-style-span">
    <w:name w:val="apple-style-span"/>
    <w:basedOn w:val="DefaultParagraphFont"/>
    <w:rsid w:val="00E00028"/>
  </w:style>
  <w:style w:type="paragraph" w:styleId="ListParagraph">
    <w:name w:val="List Paragraph"/>
    <w:basedOn w:val="Normal"/>
    <w:uiPriority w:val="34"/>
    <w:qFormat/>
    <w:rsid w:val="00E00028"/>
    <w:pPr>
      <w:ind w:left="720"/>
      <w:contextualSpacing/>
    </w:pPr>
  </w:style>
  <w:style w:type="paragraph" w:styleId="BalloonText">
    <w:name w:val="Balloon Text"/>
    <w:basedOn w:val="Normal"/>
    <w:link w:val="BalloonTextChar"/>
    <w:uiPriority w:val="99"/>
    <w:semiHidden/>
    <w:unhideWhenUsed/>
    <w:rsid w:val="00FD75EC"/>
    <w:rPr>
      <w:rFonts w:ascii="Tahoma" w:hAnsi="Tahoma" w:cs="Tahoma"/>
      <w:sz w:val="16"/>
      <w:szCs w:val="16"/>
    </w:rPr>
  </w:style>
  <w:style w:type="character" w:customStyle="1" w:styleId="BalloonTextChar">
    <w:name w:val="Balloon Text Char"/>
    <w:basedOn w:val="DefaultParagraphFont"/>
    <w:link w:val="BalloonText"/>
    <w:uiPriority w:val="99"/>
    <w:semiHidden/>
    <w:rsid w:val="00FD75EC"/>
    <w:rPr>
      <w:rFonts w:ascii="Tahoma" w:eastAsia="Times New Roman" w:hAnsi="Tahoma" w:cs="Tahoma"/>
      <w:sz w:val="16"/>
      <w:szCs w:val="16"/>
      <w:lang w:val="en-IN"/>
    </w:rPr>
  </w:style>
  <w:style w:type="character" w:styleId="Hyperlink">
    <w:name w:val="Hyperlink"/>
    <w:basedOn w:val="DefaultParagraphFont"/>
    <w:uiPriority w:val="99"/>
    <w:unhideWhenUsed/>
    <w:rsid w:val="00A97C46"/>
    <w:rPr>
      <w:color w:val="0000FF" w:themeColor="hyperlink"/>
      <w:u w:val="single"/>
    </w:rPr>
  </w:style>
  <w:style w:type="paragraph" w:styleId="Header">
    <w:name w:val="header"/>
    <w:basedOn w:val="Normal"/>
    <w:link w:val="HeaderChar"/>
    <w:uiPriority w:val="99"/>
    <w:semiHidden/>
    <w:unhideWhenUsed/>
    <w:rsid w:val="00A97C46"/>
    <w:pPr>
      <w:tabs>
        <w:tab w:val="center" w:pos="4680"/>
        <w:tab w:val="right" w:pos="9360"/>
      </w:tabs>
    </w:pPr>
  </w:style>
  <w:style w:type="character" w:customStyle="1" w:styleId="HeaderChar">
    <w:name w:val="Header Char"/>
    <w:basedOn w:val="DefaultParagraphFont"/>
    <w:link w:val="Header"/>
    <w:uiPriority w:val="99"/>
    <w:semiHidden/>
    <w:rsid w:val="00A97C46"/>
    <w:rPr>
      <w:rFonts w:ascii="Times New Roman" w:eastAsia="Times New Roman" w:hAnsi="Times New Roman" w:cs="Times New Roman"/>
      <w:sz w:val="24"/>
      <w:szCs w:val="24"/>
      <w:lang w:val="en-IN"/>
    </w:rPr>
  </w:style>
  <w:style w:type="paragraph" w:styleId="Footer">
    <w:name w:val="footer"/>
    <w:basedOn w:val="Normal"/>
    <w:link w:val="FooterChar"/>
    <w:uiPriority w:val="99"/>
    <w:semiHidden/>
    <w:unhideWhenUsed/>
    <w:rsid w:val="00A97C46"/>
    <w:pPr>
      <w:tabs>
        <w:tab w:val="center" w:pos="4680"/>
        <w:tab w:val="right" w:pos="9360"/>
      </w:tabs>
    </w:pPr>
  </w:style>
  <w:style w:type="character" w:customStyle="1" w:styleId="FooterChar">
    <w:name w:val="Footer Char"/>
    <w:basedOn w:val="DefaultParagraphFont"/>
    <w:link w:val="Footer"/>
    <w:uiPriority w:val="99"/>
    <w:semiHidden/>
    <w:rsid w:val="00A97C46"/>
    <w:rPr>
      <w:rFonts w:ascii="Times New Roman" w:eastAsia="Times New Roman" w:hAnsi="Times New Roman" w:cs="Times New Roman"/>
      <w:sz w:val="24"/>
      <w:szCs w:val="24"/>
      <w:lang w:val="en-IN"/>
    </w:rPr>
  </w:style>
</w:styles>
</file>

<file path=word/webSettings.xml><?xml version="1.0" encoding="utf-8"?>
<w:webSettings xmlns:r="http://schemas.openxmlformats.org/officeDocument/2006/relationships" xmlns:w="http://schemas.openxmlformats.org/wordprocessingml/2006/main">
  <w:divs>
    <w:div w:id="353001030">
      <w:bodyDiv w:val="1"/>
      <w:marLeft w:val="0"/>
      <w:marRight w:val="0"/>
      <w:marTop w:val="0"/>
      <w:marBottom w:val="0"/>
      <w:divBdr>
        <w:top w:val="none" w:sz="0" w:space="0" w:color="auto"/>
        <w:left w:val="none" w:sz="0" w:space="0" w:color="auto"/>
        <w:bottom w:val="none" w:sz="0" w:space="0" w:color="auto"/>
        <w:right w:val="none" w:sz="0" w:space="0" w:color="auto"/>
      </w:divBdr>
    </w:div>
    <w:div w:id="1008752509">
      <w:bodyDiv w:val="1"/>
      <w:marLeft w:val="0"/>
      <w:marRight w:val="0"/>
      <w:marTop w:val="0"/>
      <w:marBottom w:val="0"/>
      <w:divBdr>
        <w:top w:val="none" w:sz="0" w:space="0" w:color="auto"/>
        <w:left w:val="none" w:sz="0" w:space="0" w:color="auto"/>
        <w:bottom w:val="none" w:sz="0" w:space="0" w:color="auto"/>
        <w:right w:val="none" w:sz="0" w:space="0" w:color="auto"/>
      </w:divBdr>
    </w:div>
    <w:div w:id="13060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avin.133414@2free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DE3B-75B6-4B82-BB69-2303865E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For internal use only</cp:keywords>
  <cp:lastModifiedBy>HRDESK4</cp:lastModifiedBy>
  <cp:revision>24</cp:revision>
  <dcterms:created xsi:type="dcterms:W3CDTF">2013-05-09T15:15:00Z</dcterms:created>
  <dcterms:modified xsi:type="dcterms:W3CDTF">2018-04-24T14:14:00Z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692a2e41-ed65-44dd-8289-5b7428980b3f</vt:lpwstr>
  </property>
  <property fmtid="{D5CDD505-2E9C-101B-9397-08002B2CF9AE}" pid="3" name="aliashDocumentMarking">
    <vt:lpwstr>For internal use only</vt:lpwstr>
  </property>
  <property fmtid="{D5CDD505-2E9C-101B-9397-08002B2CF9AE}" pid="4" name="db.comClassification">
    <vt:lpwstr>For internal use only</vt:lpwstr>
  </property>
</Properties>
</file>