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975" w:rsidRDefault="004D146F" w:rsidP="004D146F">
      <w:pPr>
        <w:spacing w:after="40"/>
        <w:jc w:val="both"/>
        <w:rPr>
          <w:rFonts w:cs="Bell MT"/>
          <w:b/>
          <w:bCs/>
          <w:color w:val="0F243E"/>
          <w:sz w:val="32"/>
          <w:szCs w:val="24"/>
        </w:rPr>
      </w:pPr>
      <w:r>
        <w:rPr>
          <w:noProof/>
        </w:rPr>
        <w:drawing>
          <wp:anchor distT="0" distB="0" distL="114300" distR="114300" simplePos="0" relativeHeight="251656192" behindDoc="0" locked="0" layoutInCell="1" allowOverlap="1">
            <wp:simplePos x="0" y="0"/>
            <wp:positionH relativeFrom="column">
              <wp:posOffset>4914900</wp:posOffset>
            </wp:positionH>
            <wp:positionV relativeFrom="paragraph">
              <wp:posOffset>-715010</wp:posOffset>
            </wp:positionV>
            <wp:extent cx="1190625" cy="1480185"/>
            <wp:effectExtent l="19050" t="19050" r="28575" b="24765"/>
            <wp:wrapNone/>
            <wp:docPr id="4" name="Picture 4" descr="PP Size Photo-Aru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 Size Photo-Arun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148018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228600</wp:posOffset>
                </wp:positionV>
                <wp:extent cx="5286375" cy="247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46F" w:rsidRDefault="004D146F" w:rsidP="004D146F">
                            <w:pPr>
                              <w:rPr>
                                <w:color w:val="404040"/>
                                <w:spacing w:val="3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5pt;margin-top:18pt;width:416.2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" stroked="f">
                <v:textbox>
                  <w:txbxContent>
                    <w:p w:rsidR="004D146F" w:rsidRDefault="004D146F" w:rsidP="004D146F">
                      <w:pPr>
                        <w:rPr>
                          <w:color w:val="404040"/>
                          <w:spacing w:val="30"/>
                          <w:sz w:val="18"/>
                          <w:szCs w:val="18"/>
                        </w:rPr>
                      </w:pPr>
                    </w:p>
                  </w:txbxContent>
                </v:textbox>
              </v:shape>
            </w:pict>
          </mc:Fallback>
        </mc:AlternateContent>
      </w:r>
      <w:r>
        <w:rPr>
          <w:color w:val="0F243E"/>
          <w:sz w:val="24"/>
          <w:szCs w:val="24"/>
        </w:rPr>
        <w:t xml:space="preserve">  </w:t>
      </w:r>
      <w:r w:rsidR="00653975">
        <w:rPr>
          <w:rFonts w:cs="Bell MT"/>
          <w:b/>
          <w:bCs/>
          <w:color w:val="0F243E"/>
          <w:sz w:val="32"/>
          <w:szCs w:val="24"/>
        </w:rPr>
        <w:t xml:space="preserve">ARUN   </w:t>
      </w:r>
      <w:hyperlink r:id="rId7" w:history="1">
        <w:r w:rsidR="00653975" w:rsidRPr="00C856D6">
          <w:rPr>
            <w:rStyle w:val="Hyperlink"/>
            <w:rFonts w:cs="Bell MT"/>
            <w:b/>
            <w:bCs/>
            <w:sz w:val="32"/>
            <w:szCs w:val="24"/>
          </w:rPr>
          <w:t>ARUN.15637@2freemail.com</w:t>
        </w:r>
      </w:hyperlink>
      <w:r w:rsidR="00653975">
        <w:rPr>
          <w:rFonts w:cs="Bell MT"/>
          <w:b/>
          <w:bCs/>
          <w:color w:val="0F243E"/>
          <w:sz w:val="32"/>
          <w:szCs w:val="24"/>
        </w:rPr>
        <w:t xml:space="preserve"> </w:t>
      </w:r>
    </w:p>
    <w:p w:rsidR="004D146F" w:rsidRDefault="004D146F" w:rsidP="004D146F">
      <w:pPr>
        <w:spacing w:after="40"/>
        <w:jc w:val="both"/>
        <w:rPr>
          <w:rFonts w:cs="Bell MT"/>
          <w:noProof/>
          <w:color w:val="0F243E"/>
          <w:sz w:val="24"/>
          <w:szCs w:val="24"/>
          <w:lang w:eastAsia="zh-TW"/>
        </w:rPr>
      </w:pPr>
      <w:r>
        <w:rPr>
          <w:noProof/>
        </w:rPr>
        <mc:AlternateContent>
          <mc:Choice Requires="wps">
            <w:drawing>
              <wp:anchor distT="0" distB="0" distL="114300" distR="114300" simplePos="0" relativeHeight="251658240" behindDoc="0" locked="0" layoutInCell="1" allowOverlap="1" wp14:anchorId="164E5016" wp14:editId="55631829">
                <wp:simplePos x="0" y="0"/>
                <wp:positionH relativeFrom="column">
                  <wp:posOffset>-28575</wp:posOffset>
                </wp:positionH>
                <wp:positionV relativeFrom="paragraph">
                  <wp:posOffset>189230</wp:posOffset>
                </wp:positionV>
                <wp:extent cx="6124575" cy="0"/>
                <wp:effectExtent l="9525" t="8255" r="952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25pt;margin-top:14.9pt;width:48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"/>
            </w:pict>
          </mc:Fallback>
        </mc:AlternateContent>
      </w:r>
    </w:p>
    <w:p w:rsidR="004D146F" w:rsidRDefault="004D146F" w:rsidP="004D146F">
      <w:pPr>
        <w:spacing w:after="40"/>
        <w:jc w:val="both"/>
        <w:rPr>
          <w:rFonts w:cs="Century Gothic"/>
          <w:b/>
          <w:bCs/>
          <w:color w:val="0F243E"/>
          <w:spacing w:val="20"/>
          <w:sz w:val="24"/>
          <w:szCs w:val="24"/>
          <w:u w:val="single"/>
        </w:rPr>
      </w:pPr>
    </w:p>
    <w:p w:rsidR="004D146F" w:rsidRDefault="004D146F" w:rsidP="004D146F">
      <w:pPr>
        <w:spacing w:after="40"/>
        <w:jc w:val="both"/>
        <w:rPr>
          <w:rFonts w:cs="Century Gothic"/>
          <w:b/>
          <w:bCs/>
          <w:color w:val="0F243E"/>
          <w:spacing w:val="20"/>
          <w:sz w:val="24"/>
          <w:szCs w:val="24"/>
          <w:u w:val="single"/>
        </w:rPr>
      </w:pPr>
      <w:r>
        <w:rPr>
          <w:rFonts w:cs="Century Gothic"/>
          <w:b/>
          <w:bCs/>
          <w:color w:val="0F243E"/>
          <w:spacing w:val="20"/>
          <w:sz w:val="24"/>
          <w:szCs w:val="24"/>
          <w:u w:val="single"/>
        </w:rPr>
        <w:t>Objective</w:t>
      </w:r>
    </w:p>
    <w:p w:rsidR="004D146F" w:rsidRDefault="004D146F" w:rsidP="004D146F">
      <w:pPr>
        <w:spacing w:after="60"/>
        <w:jc w:val="both"/>
        <w:rPr>
          <w:color w:val="0F243E"/>
          <w:sz w:val="24"/>
          <w:szCs w:val="24"/>
        </w:rPr>
      </w:pPr>
      <w:proofErr w:type="gramStart"/>
      <w:r>
        <w:rPr>
          <w:color w:val="0F243E"/>
          <w:sz w:val="24"/>
          <w:szCs w:val="24"/>
        </w:rPr>
        <w:t>Seeking a responsible managerial position with growth opportunities in Finance, Accounting and Administration.</w:t>
      </w:r>
      <w:proofErr w:type="gramEnd"/>
      <w:r>
        <w:rPr>
          <w:color w:val="0F243E"/>
          <w:sz w:val="24"/>
          <w:szCs w:val="24"/>
        </w:rPr>
        <w:t xml:space="preserve"> </w:t>
      </w:r>
      <w:proofErr w:type="gramStart"/>
      <w:r>
        <w:rPr>
          <w:color w:val="0F243E"/>
          <w:sz w:val="24"/>
          <w:szCs w:val="24"/>
        </w:rPr>
        <w:t>Able to work as a key player in a challenging and creative environment.</w:t>
      </w:r>
      <w:proofErr w:type="gramEnd"/>
    </w:p>
    <w:p w:rsidR="004D146F" w:rsidRDefault="004D146F" w:rsidP="004D146F">
      <w:pPr>
        <w:spacing w:after="60"/>
        <w:jc w:val="both"/>
        <w:rPr>
          <w:color w:val="0F243E"/>
          <w:sz w:val="24"/>
          <w:szCs w:val="24"/>
        </w:rPr>
      </w:pPr>
    </w:p>
    <w:p w:rsidR="004D146F" w:rsidRDefault="004D146F" w:rsidP="004D146F">
      <w:pPr>
        <w:spacing w:after="60"/>
        <w:jc w:val="both"/>
        <w:rPr>
          <w:b/>
          <w:color w:val="0F243E"/>
          <w:sz w:val="24"/>
          <w:szCs w:val="24"/>
          <w:u w:val="single"/>
        </w:rPr>
      </w:pPr>
      <w:r>
        <w:rPr>
          <w:b/>
          <w:color w:val="0F243E"/>
          <w:sz w:val="24"/>
          <w:szCs w:val="24"/>
          <w:u w:val="single"/>
        </w:rPr>
        <w:t>Strength and Skills:</w:t>
      </w:r>
    </w:p>
    <w:p w:rsidR="004D146F" w:rsidRDefault="004D146F" w:rsidP="004D146F">
      <w:pPr>
        <w:numPr>
          <w:ilvl w:val="0"/>
          <w:numId w:val="1"/>
        </w:numPr>
        <w:spacing w:after="60"/>
        <w:jc w:val="both"/>
        <w:rPr>
          <w:color w:val="0F243E"/>
          <w:sz w:val="24"/>
          <w:szCs w:val="24"/>
        </w:rPr>
      </w:pPr>
      <w:r>
        <w:rPr>
          <w:color w:val="0F243E"/>
          <w:sz w:val="24"/>
          <w:szCs w:val="24"/>
        </w:rPr>
        <w:t>Highly competent, self-motivated, hardworking and managerial skill.</w:t>
      </w:r>
    </w:p>
    <w:p w:rsidR="004D146F" w:rsidRDefault="004D146F" w:rsidP="004D146F">
      <w:pPr>
        <w:numPr>
          <w:ilvl w:val="0"/>
          <w:numId w:val="1"/>
        </w:numPr>
        <w:spacing w:after="60"/>
        <w:jc w:val="both"/>
        <w:rPr>
          <w:color w:val="0F243E"/>
          <w:sz w:val="24"/>
          <w:szCs w:val="24"/>
        </w:rPr>
      </w:pPr>
      <w:r>
        <w:rPr>
          <w:color w:val="0F243E"/>
          <w:sz w:val="24"/>
          <w:szCs w:val="24"/>
        </w:rPr>
        <w:t>Good Accounting, Finance and HR experience.</w:t>
      </w:r>
    </w:p>
    <w:p w:rsidR="004D146F" w:rsidRDefault="004D146F" w:rsidP="004D146F">
      <w:pPr>
        <w:numPr>
          <w:ilvl w:val="0"/>
          <w:numId w:val="1"/>
        </w:numPr>
        <w:spacing w:after="60"/>
        <w:jc w:val="both"/>
        <w:rPr>
          <w:color w:val="0F243E"/>
          <w:sz w:val="24"/>
          <w:szCs w:val="24"/>
        </w:rPr>
      </w:pPr>
      <w:r>
        <w:rPr>
          <w:color w:val="0F243E"/>
          <w:sz w:val="24"/>
          <w:szCs w:val="24"/>
        </w:rPr>
        <w:t>Self-Confident and good communicative skill with people at all levels.</w:t>
      </w:r>
    </w:p>
    <w:p w:rsidR="004D146F" w:rsidRDefault="004D146F" w:rsidP="004D146F">
      <w:pPr>
        <w:numPr>
          <w:ilvl w:val="0"/>
          <w:numId w:val="1"/>
        </w:numPr>
        <w:spacing w:after="60"/>
        <w:jc w:val="both"/>
        <w:rPr>
          <w:color w:val="0F243E"/>
          <w:sz w:val="24"/>
          <w:szCs w:val="24"/>
        </w:rPr>
      </w:pPr>
      <w:r>
        <w:rPr>
          <w:color w:val="0F243E"/>
          <w:sz w:val="24"/>
          <w:szCs w:val="24"/>
        </w:rPr>
        <w:t>Excellent time and team management skills.</w:t>
      </w:r>
    </w:p>
    <w:p w:rsidR="004D146F" w:rsidRDefault="004D146F" w:rsidP="004D146F">
      <w:pPr>
        <w:numPr>
          <w:ilvl w:val="0"/>
          <w:numId w:val="1"/>
        </w:numPr>
        <w:spacing w:after="60"/>
        <w:jc w:val="both"/>
        <w:rPr>
          <w:color w:val="0F243E"/>
          <w:sz w:val="24"/>
          <w:szCs w:val="24"/>
        </w:rPr>
      </w:pPr>
      <w:r>
        <w:rPr>
          <w:color w:val="0F243E"/>
          <w:sz w:val="24"/>
          <w:szCs w:val="24"/>
        </w:rPr>
        <w:t>Able to work under pressure and very good team worker and a good leader.</w:t>
      </w:r>
    </w:p>
    <w:p w:rsidR="004D146F" w:rsidRDefault="004D146F" w:rsidP="004D146F">
      <w:pPr>
        <w:numPr>
          <w:ilvl w:val="0"/>
          <w:numId w:val="1"/>
        </w:numPr>
        <w:spacing w:after="60"/>
        <w:jc w:val="both"/>
        <w:rPr>
          <w:color w:val="0F243E"/>
          <w:sz w:val="24"/>
          <w:szCs w:val="24"/>
        </w:rPr>
      </w:pPr>
      <w:r>
        <w:rPr>
          <w:color w:val="0F243E"/>
          <w:sz w:val="24"/>
          <w:szCs w:val="24"/>
        </w:rPr>
        <w:t>Self-Motivated &amp; Hard working and ability to handle multi task.</w:t>
      </w:r>
    </w:p>
    <w:p w:rsidR="004D146F" w:rsidRDefault="004D146F" w:rsidP="004D146F">
      <w:pPr>
        <w:numPr>
          <w:ilvl w:val="0"/>
          <w:numId w:val="1"/>
        </w:numPr>
        <w:spacing w:after="60"/>
        <w:jc w:val="both"/>
        <w:rPr>
          <w:color w:val="0F243E"/>
          <w:sz w:val="24"/>
          <w:szCs w:val="24"/>
        </w:rPr>
      </w:pPr>
      <w:r>
        <w:rPr>
          <w:color w:val="0F243E"/>
          <w:sz w:val="24"/>
          <w:szCs w:val="24"/>
        </w:rPr>
        <w:t>Designing and implementing various processes to effectively assist employee issues and facilitate functional inter-departmental meetings</w:t>
      </w:r>
    </w:p>
    <w:p w:rsidR="004D146F" w:rsidRDefault="004D146F" w:rsidP="004D146F">
      <w:pPr>
        <w:spacing w:after="40"/>
        <w:jc w:val="both"/>
        <w:rPr>
          <w:rFonts w:cs="Century Gothic"/>
          <w:b/>
          <w:bCs/>
          <w:color w:val="0F243E"/>
          <w:spacing w:val="20"/>
          <w:sz w:val="28"/>
          <w:szCs w:val="24"/>
          <w:u w:val="single"/>
        </w:rPr>
      </w:pPr>
      <w:r>
        <w:rPr>
          <w:rFonts w:cs="Century Gothic"/>
          <w:b/>
          <w:bCs/>
          <w:color w:val="0F243E"/>
          <w:spacing w:val="20"/>
          <w:sz w:val="28"/>
          <w:szCs w:val="24"/>
          <w:u w:val="single"/>
        </w:rPr>
        <w:t>Career Summary</w:t>
      </w:r>
    </w:p>
    <w:p w:rsidR="004D146F" w:rsidRDefault="004D146F" w:rsidP="004D146F">
      <w:pPr>
        <w:pStyle w:val="ListParagraph"/>
        <w:spacing w:after="100" w:line="288" w:lineRule="auto"/>
        <w:ind w:left="0"/>
        <w:jc w:val="both"/>
        <w:rPr>
          <w:b/>
          <w:color w:val="0F243E"/>
          <w:sz w:val="28"/>
          <w:szCs w:val="24"/>
        </w:rPr>
      </w:pPr>
      <w:proofErr w:type="gramStart"/>
      <w:r>
        <w:rPr>
          <w:b/>
          <w:color w:val="0F243E"/>
          <w:sz w:val="28"/>
          <w:szCs w:val="24"/>
        </w:rPr>
        <w:t>7+ Years of professional experience in Accounting, Finance and Administration.</w:t>
      </w:r>
      <w:proofErr w:type="gramEnd"/>
    </w:p>
    <w:p w:rsidR="004D146F" w:rsidRDefault="004D146F" w:rsidP="004D146F">
      <w:pPr>
        <w:spacing w:after="40"/>
        <w:jc w:val="both"/>
        <w:rPr>
          <w:rFonts w:cs="Century Gothic"/>
          <w:b/>
          <w:bCs/>
          <w:color w:val="0F243E"/>
          <w:spacing w:val="20"/>
          <w:sz w:val="24"/>
          <w:szCs w:val="24"/>
          <w:u w:val="single"/>
        </w:rPr>
      </w:pPr>
      <w:r>
        <w:rPr>
          <w:rFonts w:cs="Century Gothic"/>
          <w:b/>
          <w:bCs/>
          <w:color w:val="0F243E"/>
          <w:spacing w:val="20"/>
          <w:sz w:val="24"/>
          <w:szCs w:val="24"/>
          <w:u w:val="single"/>
        </w:rPr>
        <w:t>Professional History</w:t>
      </w:r>
    </w:p>
    <w:p w:rsidR="004D146F" w:rsidRDefault="004D146F" w:rsidP="004D146F">
      <w:pPr>
        <w:pStyle w:val="BodyTextIndent3"/>
        <w:spacing w:after="40"/>
        <w:ind w:left="0"/>
        <w:jc w:val="both"/>
        <w:rPr>
          <w:rFonts w:ascii="Calibri" w:hAnsi="Calibri"/>
          <w:b/>
          <w:i/>
          <w:color w:val="0F243E"/>
          <w:sz w:val="28"/>
          <w:szCs w:val="24"/>
          <w:u w:val="single"/>
        </w:rPr>
      </w:pPr>
      <w:r>
        <w:rPr>
          <w:rFonts w:ascii="Calibri" w:hAnsi="Calibri"/>
          <w:b/>
          <w:i/>
          <w:color w:val="0F243E"/>
          <w:sz w:val="28"/>
          <w:szCs w:val="24"/>
          <w:u w:val="single"/>
        </w:rPr>
        <w:t xml:space="preserve">Al </w:t>
      </w:r>
      <w:proofErr w:type="spellStart"/>
      <w:r>
        <w:rPr>
          <w:rFonts w:ascii="Calibri" w:hAnsi="Calibri"/>
          <w:b/>
          <w:i/>
          <w:color w:val="0F243E"/>
          <w:sz w:val="28"/>
          <w:szCs w:val="24"/>
          <w:u w:val="single"/>
        </w:rPr>
        <w:t>Sagr</w:t>
      </w:r>
      <w:proofErr w:type="spellEnd"/>
      <w:r>
        <w:rPr>
          <w:rFonts w:ascii="Calibri" w:hAnsi="Calibri"/>
          <w:b/>
          <w:i/>
          <w:color w:val="0F243E"/>
          <w:sz w:val="28"/>
          <w:szCs w:val="24"/>
          <w:u w:val="single"/>
        </w:rPr>
        <w:t xml:space="preserve"> National Insurance Co.(ASNIC), Dubai, U.A.E</w:t>
      </w:r>
    </w:p>
    <w:p w:rsidR="004D146F" w:rsidRDefault="004D146F" w:rsidP="004D146F">
      <w:pPr>
        <w:spacing w:after="40" w:line="288" w:lineRule="auto"/>
        <w:jc w:val="both"/>
        <w:rPr>
          <w:rFonts w:cs="Century Gothic"/>
          <w:b/>
          <w:color w:val="0F243E"/>
          <w:spacing w:val="20"/>
          <w:sz w:val="24"/>
          <w:szCs w:val="24"/>
        </w:rPr>
      </w:pPr>
      <w:r>
        <w:rPr>
          <w:rFonts w:cs="Century Gothic"/>
          <w:b/>
          <w:color w:val="0F243E"/>
          <w:spacing w:val="20"/>
          <w:sz w:val="24"/>
          <w:szCs w:val="24"/>
        </w:rPr>
        <w:t>Period</w:t>
      </w:r>
      <w:r>
        <w:rPr>
          <w:rFonts w:cs="Century Gothic"/>
          <w:b/>
          <w:color w:val="0F243E"/>
          <w:spacing w:val="20"/>
          <w:sz w:val="24"/>
          <w:szCs w:val="24"/>
        </w:rPr>
        <w:tab/>
        <w:t>: Since April 2008 onwards</w:t>
      </w:r>
    </w:p>
    <w:p w:rsidR="004D146F" w:rsidRDefault="004D146F" w:rsidP="004D146F">
      <w:pPr>
        <w:spacing w:after="40" w:line="288" w:lineRule="auto"/>
        <w:jc w:val="both"/>
        <w:rPr>
          <w:rFonts w:cs="Century Gothic"/>
          <w:b/>
          <w:bCs/>
          <w:color w:val="0F243E"/>
          <w:spacing w:val="20"/>
          <w:sz w:val="24"/>
          <w:szCs w:val="24"/>
        </w:rPr>
      </w:pPr>
      <w:r>
        <w:rPr>
          <w:rFonts w:cs="Century Gothic"/>
          <w:b/>
          <w:bCs/>
          <w:color w:val="0F243E"/>
          <w:spacing w:val="20"/>
          <w:sz w:val="24"/>
          <w:szCs w:val="24"/>
        </w:rPr>
        <w:t>Position</w:t>
      </w:r>
      <w:r>
        <w:rPr>
          <w:rFonts w:cs="Century Gothic"/>
          <w:b/>
          <w:bCs/>
          <w:color w:val="0F243E"/>
          <w:spacing w:val="20"/>
          <w:sz w:val="24"/>
          <w:szCs w:val="24"/>
        </w:rPr>
        <w:tab/>
        <w:t>: Senior Accountant</w:t>
      </w:r>
    </w:p>
    <w:p w:rsidR="004D146F" w:rsidRDefault="004D146F" w:rsidP="004D146F">
      <w:pPr>
        <w:spacing w:after="40" w:line="288" w:lineRule="auto"/>
        <w:jc w:val="both"/>
        <w:rPr>
          <w:rStyle w:val="apple-style-span"/>
        </w:rPr>
      </w:pPr>
      <w:r>
        <w:rPr>
          <w:rStyle w:val="apple-style-span"/>
          <w:color w:val="0F243E"/>
          <w:sz w:val="24"/>
          <w:szCs w:val="24"/>
        </w:rPr>
        <w:t xml:space="preserve">ASNIC is a Public Joint Stock Company headquartered in Dubai, was launched in 1979 in Insurance Industry. The Company is presently operates with a Paid up Capital of AED230 Million and has its own branches all over UAE and an Associate and Subsidiary Company operates in KSA and Jordan </w:t>
      </w:r>
      <w:proofErr w:type="spellStart"/>
      <w:r>
        <w:rPr>
          <w:rStyle w:val="apple-style-span"/>
          <w:color w:val="0F243E"/>
          <w:sz w:val="24"/>
          <w:szCs w:val="24"/>
        </w:rPr>
        <w:t>viz</w:t>
      </w:r>
      <w:proofErr w:type="spellEnd"/>
      <w:r>
        <w:rPr>
          <w:rStyle w:val="apple-style-span"/>
          <w:color w:val="0F243E"/>
          <w:sz w:val="24"/>
          <w:szCs w:val="24"/>
        </w:rPr>
        <w:t xml:space="preserve"> Al </w:t>
      </w:r>
      <w:proofErr w:type="spellStart"/>
      <w:r>
        <w:rPr>
          <w:rStyle w:val="apple-style-span"/>
          <w:color w:val="0F243E"/>
          <w:sz w:val="24"/>
          <w:szCs w:val="24"/>
        </w:rPr>
        <w:t>Sagr</w:t>
      </w:r>
      <w:proofErr w:type="spellEnd"/>
      <w:r>
        <w:rPr>
          <w:rStyle w:val="apple-style-span"/>
          <w:color w:val="0F243E"/>
          <w:sz w:val="24"/>
          <w:szCs w:val="24"/>
        </w:rPr>
        <w:t xml:space="preserve"> Cooperative Insurance Co. and Jordan Insurance Company respectively.</w:t>
      </w:r>
    </w:p>
    <w:p w:rsidR="004D146F" w:rsidRDefault="004D146F" w:rsidP="004D146F">
      <w:pPr>
        <w:spacing w:after="40" w:line="288" w:lineRule="auto"/>
        <w:jc w:val="both"/>
        <w:rPr>
          <w:rStyle w:val="apple-style-span"/>
          <w:b/>
          <w:color w:val="0F243E"/>
          <w:sz w:val="24"/>
          <w:szCs w:val="24"/>
          <w:u w:val="single"/>
        </w:rPr>
      </w:pPr>
      <w:r>
        <w:rPr>
          <w:rStyle w:val="apple-style-span"/>
          <w:b/>
          <w:color w:val="0F243E"/>
          <w:sz w:val="24"/>
          <w:szCs w:val="24"/>
          <w:u w:val="single"/>
        </w:rPr>
        <w:t>Duties/Responsibilities:</w:t>
      </w:r>
    </w:p>
    <w:p w:rsidR="004D146F" w:rsidRDefault="004D146F" w:rsidP="004D146F">
      <w:pPr>
        <w:numPr>
          <w:ilvl w:val="0"/>
          <w:numId w:val="2"/>
        </w:numPr>
        <w:spacing w:after="40" w:line="288" w:lineRule="auto"/>
        <w:jc w:val="both"/>
        <w:rPr>
          <w:rStyle w:val="apple-style-span"/>
          <w:color w:val="0F243E"/>
          <w:sz w:val="24"/>
          <w:szCs w:val="24"/>
        </w:rPr>
      </w:pPr>
      <w:r>
        <w:rPr>
          <w:rStyle w:val="apple-style-span"/>
          <w:color w:val="0F243E"/>
          <w:sz w:val="24"/>
          <w:szCs w:val="24"/>
        </w:rPr>
        <w:t>Prepare quarterly financial statements and supporting schedules.</w:t>
      </w:r>
    </w:p>
    <w:p w:rsidR="004D146F" w:rsidRDefault="004D146F" w:rsidP="004D146F">
      <w:pPr>
        <w:numPr>
          <w:ilvl w:val="0"/>
          <w:numId w:val="2"/>
        </w:numPr>
        <w:spacing w:after="40" w:line="288" w:lineRule="auto"/>
        <w:jc w:val="both"/>
        <w:rPr>
          <w:rStyle w:val="apple-style-span"/>
          <w:color w:val="0F243E"/>
          <w:sz w:val="24"/>
          <w:szCs w:val="24"/>
        </w:rPr>
      </w:pPr>
      <w:r>
        <w:rPr>
          <w:rStyle w:val="apple-style-span"/>
          <w:color w:val="0F243E"/>
          <w:sz w:val="24"/>
          <w:szCs w:val="24"/>
        </w:rPr>
        <w:t>Preparing consolidated financial statements of domestic and foreign entities.</w:t>
      </w:r>
    </w:p>
    <w:p w:rsidR="004D146F" w:rsidRDefault="004D146F" w:rsidP="004D146F">
      <w:pPr>
        <w:numPr>
          <w:ilvl w:val="0"/>
          <w:numId w:val="2"/>
        </w:numPr>
        <w:spacing w:after="40" w:line="288" w:lineRule="auto"/>
        <w:jc w:val="both"/>
        <w:rPr>
          <w:rStyle w:val="apple-style-span"/>
          <w:color w:val="0F243E"/>
          <w:sz w:val="24"/>
          <w:szCs w:val="24"/>
        </w:rPr>
      </w:pPr>
      <w:r>
        <w:rPr>
          <w:rStyle w:val="apple-style-span"/>
          <w:color w:val="0F243E"/>
          <w:sz w:val="24"/>
          <w:szCs w:val="24"/>
        </w:rPr>
        <w:t>Preparation Annual budget and variance analysis.</w:t>
      </w:r>
    </w:p>
    <w:p w:rsidR="004D146F" w:rsidRDefault="004D146F" w:rsidP="004D146F">
      <w:pPr>
        <w:numPr>
          <w:ilvl w:val="0"/>
          <w:numId w:val="2"/>
        </w:numPr>
        <w:spacing w:after="40" w:line="288" w:lineRule="auto"/>
        <w:jc w:val="both"/>
        <w:rPr>
          <w:rStyle w:val="apple-style-span"/>
          <w:color w:val="0F243E"/>
          <w:sz w:val="24"/>
          <w:szCs w:val="24"/>
        </w:rPr>
      </w:pPr>
      <w:r>
        <w:rPr>
          <w:rStyle w:val="apple-style-span"/>
          <w:color w:val="0F243E"/>
          <w:sz w:val="24"/>
          <w:szCs w:val="24"/>
        </w:rPr>
        <w:t>Financial analysis and variance reporting.</w:t>
      </w:r>
    </w:p>
    <w:p w:rsidR="004D146F" w:rsidRDefault="004D146F" w:rsidP="004D146F">
      <w:pPr>
        <w:numPr>
          <w:ilvl w:val="0"/>
          <w:numId w:val="2"/>
        </w:numPr>
        <w:spacing w:after="40" w:line="288" w:lineRule="auto"/>
        <w:jc w:val="both"/>
        <w:rPr>
          <w:rStyle w:val="apple-style-span"/>
          <w:color w:val="0F243E"/>
          <w:sz w:val="24"/>
          <w:szCs w:val="24"/>
        </w:rPr>
      </w:pPr>
      <w:r>
        <w:rPr>
          <w:rStyle w:val="apple-style-span"/>
          <w:color w:val="0F243E"/>
          <w:sz w:val="24"/>
          <w:szCs w:val="24"/>
        </w:rPr>
        <w:lastRenderedPageBreak/>
        <w:t>Responsible for the accuracy of general ledger.</w:t>
      </w:r>
    </w:p>
    <w:p w:rsidR="004D146F" w:rsidRDefault="004D146F" w:rsidP="004D146F">
      <w:pPr>
        <w:numPr>
          <w:ilvl w:val="0"/>
          <w:numId w:val="2"/>
        </w:numPr>
        <w:spacing w:after="40" w:line="288" w:lineRule="auto"/>
        <w:jc w:val="both"/>
        <w:rPr>
          <w:rStyle w:val="apple-style-span"/>
          <w:color w:val="0F243E"/>
          <w:sz w:val="24"/>
          <w:szCs w:val="24"/>
        </w:rPr>
      </w:pPr>
      <w:r>
        <w:rPr>
          <w:rStyle w:val="apple-style-span"/>
          <w:color w:val="0F243E"/>
          <w:sz w:val="24"/>
          <w:szCs w:val="24"/>
        </w:rPr>
        <w:t>Monitoring the legal Compliances and business contract administration.</w:t>
      </w:r>
    </w:p>
    <w:p w:rsidR="004D146F" w:rsidRDefault="004D146F" w:rsidP="004D146F">
      <w:pPr>
        <w:numPr>
          <w:ilvl w:val="0"/>
          <w:numId w:val="2"/>
        </w:numPr>
        <w:spacing w:after="40" w:line="288" w:lineRule="auto"/>
        <w:jc w:val="both"/>
        <w:rPr>
          <w:rStyle w:val="apple-style-span"/>
          <w:color w:val="0F243E"/>
          <w:sz w:val="24"/>
          <w:szCs w:val="24"/>
        </w:rPr>
      </w:pPr>
      <w:r>
        <w:rPr>
          <w:rStyle w:val="apple-style-span"/>
          <w:color w:val="0F243E"/>
          <w:sz w:val="24"/>
          <w:szCs w:val="24"/>
        </w:rPr>
        <w:t>Fixed asset processing and reporting.</w:t>
      </w:r>
    </w:p>
    <w:p w:rsidR="004D146F" w:rsidRDefault="004D146F" w:rsidP="004D146F">
      <w:pPr>
        <w:numPr>
          <w:ilvl w:val="0"/>
          <w:numId w:val="2"/>
        </w:numPr>
        <w:spacing w:after="40" w:line="288" w:lineRule="auto"/>
        <w:jc w:val="both"/>
        <w:rPr>
          <w:rStyle w:val="apple-style-span"/>
          <w:color w:val="0F243E"/>
          <w:sz w:val="24"/>
          <w:szCs w:val="24"/>
        </w:rPr>
      </w:pPr>
      <w:r>
        <w:rPr>
          <w:rStyle w:val="apple-style-span"/>
          <w:color w:val="0F243E"/>
          <w:sz w:val="24"/>
          <w:szCs w:val="24"/>
        </w:rPr>
        <w:t>Monitor reserve accounts and short-term fund investments.</w:t>
      </w:r>
    </w:p>
    <w:p w:rsidR="004D146F" w:rsidRDefault="004D146F" w:rsidP="004D146F">
      <w:pPr>
        <w:numPr>
          <w:ilvl w:val="0"/>
          <w:numId w:val="2"/>
        </w:numPr>
        <w:spacing w:after="40" w:line="288" w:lineRule="auto"/>
        <w:jc w:val="both"/>
        <w:rPr>
          <w:rStyle w:val="apple-style-span"/>
          <w:color w:val="0F243E"/>
          <w:sz w:val="24"/>
          <w:szCs w:val="24"/>
        </w:rPr>
      </w:pPr>
      <w:r>
        <w:rPr>
          <w:rStyle w:val="apple-style-span"/>
          <w:color w:val="0F243E"/>
          <w:sz w:val="24"/>
          <w:szCs w:val="24"/>
        </w:rPr>
        <w:t>Monitor revenue and expenditure centers.</w:t>
      </w:r>
    </w:p>
    <w:p w:rsidR="004D146F" w:rsidRDefault="004D146F" w:rsidP="004D146F">
      <w:pPr>
        <w:numPr>
          <w:ilvl w:val="0"/>
          <w:numId w:val="2"/>
        </w:numPr>
        <w:spacing w:after="40" w:line="288" w:lineRule="auto"/>
        <w:jc w:val="both"/>
        <w:rPr>
          <w:rStyle w:val="apple-style-span"/>
          <w:color w:val="0F243E"/>
          <w:sz w:val="24"/>
          <w:szCs w:val="24"/>
        </w:rPr>
      </w:pPr>
      <w:r>
        <w:rPr>
          <w:rStyle w:val="apple-style-span"/>
          <w:color w:val="0F243E"/>
          <w:sz w:val="24"/>
          <w:szCs w:val="24"/>
        </w:rPr>
        <w:t>Review bank statements.</w:t>
      </w:r>
    </w:p>
    <w:p w:rsidR="004D146F" w:rsidRDefault="004D146F" w:rsidP="004D146F">
      <w:pPr>
        <w:numPr>
          <w:ilvl w:val="0"/>
          <w:numId w:val="2"/>
        </w:numPr>
        <w:spacing w:after="40" w:line="288" w:lineRule="auto"/>
        <w:jc w:val="both"/>
        <w:rPr>
          <w:rStyle w:val="apple-style-span"/>
          <w:color w:val="0F243E"/>
          <w:sz w:val="24"/>
          <w:szCs w:val="24"/>
        </w:rPr>
      </w:pPr>
      <w:r>
        <w:rPr>
          <w:rStyle w:val="apple-style-span"/>
          <w:color w:val="0F243E"/>
          <w:sz w:val="24"/>
          <w:szCs w:val="24"/>
        </w:rPr>
        <w:t>Research and reconcile all discrepancies in ledger accounts.</w:t>
      </w:r>
    </w:p>
    <w:p w:rsidR="004D146F" w:rsidRDefault="004D146F" w:rsidP="004D146F">
      <w:pPr>
        <w:numPr>
          <w:ilvl w:val="0"/>
          <w:numId w:val="2"/>
        </w:numPr>
        <w:spacing w:after="40" w:line="288" w:lineRule="auto"/>
        <w:jc w:val="both"/>
        <w:rPr>
          <w:rStyle w:val="apple-style-span"/>
          <w:color w:val="0F243E"/>
          <w:sz w:val="24"/>
          <w:szCs w:val="24"/>
        </w:rPr>
      </w:pPr>
      <w:r>
        <w:rPr>
          <w:rStyle w:val="apple-style-span"/>
          <w:color w:val="0F243E"/>
          <w:sz w:val="24"/>
          <w:szCs w:val="24"/>
        </w:rPr>
        <w:t>Following internal controls.</w:t>
      </w:r>
    </w:p>
    <w:p w:rsidR="004D146F" w:rsidRDefault="004D146F" w:rsidP="004D146F">
      <w:pPr>
        <w:numPr>
          <w:ilvl w:val="0"/>
          <w:numId w:val="2"/>
        </w:numPr>
        <w:spacing w:after="40" w:line="288" w:lineRule="auto"/>
        <w:jc w:val="both"/>
        <w:rPr>
          <w:rStyle w:val="apple-style-span"/>
          <w:color w:val="0F243E"/>
          <w:sz w:val="24"/>
          <w:szCs w:val="24"/>
        </w:rPr>
      </w:pPr>
      <w:r>
        <w:rPr>
          <w:rStyle w:val="apple-style-span"/>
          <w:color w:val="0F243E"/>
          <w:sz w:val="24"/>
          <w:szCs w:val="24"/>
        </w:rPr>
        <w:t>Identify opportunity areas and implement improvements in the planning process.</w:t>
      </w:r>
    </w:p>
    <w:p w:rsidR="004D146F" w:rsidRDefault="004D146F" w:rsidP="004D146F">
      <w:pPr>
        <w:numPr>
          <w:ilvl w:val="0"/>
          <w:numId w:val="2"/>
        </w:numPr>
        <w:spacing w:after="40" w:line="288" w:lineRule="auto"/>
        <w:jc w:val="both"/>
        <w:rPr>
          <w:rStyle w:val="apple-style-span"/>
          <w:color w:val="0F243E"/>
          <w:sz w:val="24"/>
          <w:szCs w:val="24"/>
        </w:rPr>
      </w:pPr>
      <w:r>
        <w:rPr>
          <w:rStyle w:val="apple-style-span"/>
          <w:color w:val="0F243E"/>
          <w:sz w:val="24"/>
          <w:szCs w:val="24"/>
        </w:rPr>
        <w:t>All purchases and services of the company.</w:t>
      </w:r>
    </w:p>
    <w:p w:rsidR="004D146F" w:rsidRDefault="004D146F" w:rsidP="004D146F">
      <w:pPr>
        <w:spacing w:after="40" w:line="288" w:lineRule="auto"/>
        <w:jc w:val="both"/>
        <w:rPr>
          <w:b/>
          <w:u w:val="single"/>
        </w:rPr>
      </w:pPr>
      <w:r>
        <w:rPr>
          <w:b/>
          <w:color w:val="0F243E"/>
          <w:sz w:val="24"/>
          <w:szCs w:val="24"/>
          <w:u w:val="single"/>
        </w:rPr>
        <w:t>Supervisory Duties:</w:t>
      </w:r>
    </w:p>
    <w:p w:rsidR="004D146F" w:rsidRDefault="004D146F" w:rsidP="004D146F">
      <w:pPr>
        <w:numPr>
          <w:ilvl w:val="0"/>
          <w:numId w:val="3"/>
        </w:numPr>
        <w:spacing w:after="40" w:line="288" w:lineRule="auto"/>
        <w:jc w:val="both"/>
        <w:rPr>
          <w:b/>
          <w:color w:val="0F243E"/>
          <w:sz w:val="24"/>
          <w:szCs w:val="24"/>
          <w:u w:val="single"/>
        </w:rPr>
      </w:pPr>
      <w:r>
        <w:rPr>
          <w:color w:val="0F243E"/>
          <w:sz w:val="24"/>
          <w:szCs w:val="24"/>
        </w:rPr>
        <w:t>Schedule, delegate and review the work of junior / branch accountants.</w:t>
      </w:r>
    </w:p>
    <w:p w:rsidR="004D146F" w:rsidRDefault="004D146F" w:rsidP="004D146F">
      <w:pPr>
        <w:numPr>
          <w:ilvl w:val="0"/>
          <w:numId w:val="3"/>
        </w:numPr>
        <w:spacing w:after="40" w:line="288" w:lineRule="auto"/>
        <w:jc w:val="both"/>
        <w:rPr>
          <w:b/>
          <w:color w:val="0F243E"/>
          <w:sz w:val="24"/>
          <w:szCs w:val="24"/>
          <w:u w:val="single"/>
        </w:rPr>
      </w:pPr>
      <w:r>
        <w:rPr>
          <w:color w:val="0F243E"/>
          <w:sz w:val="24"/>
          <w:szCs w:val="24"/>
        </w:rPr>
        <w:t>Perform and supervise the day to day accounting activates of the branches.</w:t>
      </w:r>
    </w:p>
    <w:p w:rsidR="004D146F" w:rsidRDefault="004D146F" w:rsidP="004D146F">
      <w:pPr>
        <w:numPr>
          <w:ilvl w:val="0"/>
          <w:numId w:val="3"/>
        </w:numPr>
        <w:spacing w:after="40" w:line="288" w:lineRule="auto"/>
        <w:jc w:val="both"/>
        <w:rPr>
          <w:color w:val="0F243E"/>
          <w:sz w:val="24"/>
          <w:szCs w:val="24"/>
        </w:rPr>
      </w:pPr>
      <w:r>
        <w:rPr>
          <w:color w:val="0F243E"/>
          <w:sz w:val="24"/>
          <w:szCs w:val="24"/>
        </w:rPr>
        <w:t>Performance evaluation of branch accountants on a monthly basis and report to the Management.</w:t>
      </w:r>
      <w:r>
        <w:rPr>
          <w:rFonts w:cs="Century Gothic"/>
          <w:b/>
          <w:bCs/>
          <w:color w:val="0F243E"/>
          <w:spacing w:val="20"/>
          <w:sz w:val="24"/>
          <w:szCs w:val="24"/>
          <w:u w:val="single"/>
        </w:rPr>
        <w:t xml:space="preserve">            </w:t>
      </w:r>
    </w:p>
    <w:p w:rsidR="004D146F" w:rsidRDefault="004D146F" w:rsidP="004D146F">
      <w:pPr>
        <w:spacing w:after="40" w:line="360" w:lineRule="auto"/>
        <w:jc w:val="both"/>
        <w:rPr>
          <w:color w:val="0F243E"/>
          <w:sz w:val="28"/>
          <w:szCs w:val="24"/>
        </w:rPr>
      </w:pPr>
      <w:r>
        <w:rPr>
          <w:b/>
          <w:i/>
          <w:color w:val="0F243E"/>
          <w:sz w:val="28"/>
          <w:szCs w:val="24"/>
          <w:u w:val="single"/>
        </w:rPr>
        <w:t>TATA Teleservices Limited (TTSL), Kerala, India</w:t>
      </w:r>
    </w:p>
    <w:p w:rsidR="004D146F" w:rsidRDefault="004D146F" w:rsidP="004D146F">
      <w:pPr>
        <w:spacing w:after="40" w:line="288" w:lineRule="auto"/>
        <w:jc w:val="both"/>
        <w:rPr>
          <w:rFonts w:cs="Century Gothic"/>
          <w:b/>
          <w:color w:val="0F243E"/>
          <w:spacing w:val="20"/>
          <w:sz w:val="24"/>
          <w:szCs w:val="24"/>
        </w:rPr>
      </w:pPr>
      <w:r>
        <w:rPr>
          <w:rFonts w:cs="Century Gothic"/>
          <w:b/>
          <w:color w:val="0F243E"/>
          <w:spacing w:val="20"/>
          <w:sz w:val="24"/>
          <w:szCs w:val="24"/>
        </w:rPr>
        <w:t>Period</w:t>
      </w:r>
      <w:r>
        <w:rPr>
          <w:rFonts w:cs="Century Gothic"/>
          <w:b/>
          <w:color w:val="0F243E"/>
          <w:spacing w:val="20"/>
          <w:sz w:val="24"/>
          <w:szCs w:val="24"/>
        </w:rPr>
        <w:tab/>
        <w:t xml:space="preserve">: Since April 2007 April 2008 </w:t>
      </w:r>
    </w:p>
    <w:p w:rsidR="004D146F" w:rsidRDefault="004D146F" w:rsidP="004D146F">
      <w:pPr>
        <w:spacing w:after="40" w:line="288" w:lineRule="auto"/>
        <w:jc w:val="both"/>
        <w:rPr>
          <w:rFonts w:cs="Century Gothic"/>
          <w:b/>
          <w:color w:val="0F243E"/>
          <w:spacing w:val="20"/>
          <w:sz w:val="24"/>
          <w:szCs w:val="24"/>
        </w:rPr>
      </w:pPr>
      <w:r>
        <w:rPr>
          <w:rFonts w:cs="Century Gothic"/>
          <w:b/>
          <w:color w:val="0F243E"/>
          <w:spacing w:val="20"/>
          <w:sz w:val="24"/>
          <w:szCs w:val="24"/>
        </w:rPr>
        <w:t>Position</w:t>
      </w:r>
      <w:r>
        <w:rPr>
          <w:rFonts w:cs="Century Gothic"/>
          <w:b/>
          <w:color w:val="0F243E"/>
          <w:spacing w:val="20"/>
          <w:sz w:val="24"/>
          <w:szCs w:val="24"/>
        </w:rPr>
        <w:tab/>
        <w:t>: MIS Coordinator</w:t>
      </w:r>
    </w:p>
    <w:p w:rsidR="004D146F" w:rsidRDefault="004D146F" w:rsidP="004D146F">
      <w:pPr>
        <w:spacing w:after="40" w:line="288" w:lineRule="auto"/>
        <w:jc w:val="both"/>
        <w:rPr>
          <w:rStyle w:val="apple-style-span"/>
        </w:rPr>
      </w:pPr>
      <w:r>
        <w:rPr>
          <w:rStyle w:val="apple-style-span"/>
          <w:color w:val="0F243E"/>
          <w:sz w:val="24"/>
          <w:szCs w:val="24"/>
        </w:rPr>
        <w:t>Tata Teleservices Limited spearheads the Tata Group's presence in the telecom sector Incorporated in 1996. The Tata Group includes over 90 companies, over 395,000 employees worldwide and more than 3.5 million shareholders. Tata Teleservices Limited has also become the first Indian private telecom operator to launch 3G services in India.</w:t>
      </w:r>
    </w:p>
    <w:p w:rsidR="004D146F" w:rsidRDefault="004D146F" w:rsidP="004D146F">
      <w:pPr>
        <w:spacing w:after="40"/>
        <w:jc w:val="both"/>
        <w:rPr>
          <w:rFonts w:cs="Century Gothic"/>
          <w:b/>
          <w:bCs/>
          <w:spacing w:val="20"/>
          <w:u w:val="single"/>
        </w:rPr>
      </w:pPr>
      <w:r>
        <w:rPr>
          <w:rFonts w:cs="Century Gothic"/>
          <w:b/>
          <w:bCs/>
          <w:color w:val="0F243E"/>
          <w:spacing w:val="20"/>
          <w:sz w:val="24"/>
          <w:szCs w:val="24"/>
          <w:u w:val="single"/>
        </w:rPr>
        <w:t>Work Exposure</w:t>
      </w:r>
    </w:p>
    <w:p w:rsidR="004D146F" w:rsidRDefault="004D146F" w:rsidP="004D146F">
      <w:pPr>
        <w:numPr>
          <w:ilvl w:val="0"/>
          <w:numId w:val="4"/>
        </w:numPr>
        <w:spacing w:after="0" w:line="360" w:lineRule="auto"/>
        <w:jc w:val="both"/>
        <w:rPr>
          <w:color w:val="0F243E"/>
          <w:sz w:val="24"/>
          <w:szCs w:val="24"/>
        </w:rPr>
      </w:pPr>
      <w:r>
        <w:rPr>
          <w:color w:val="0F243E"/>
          <w:sz w:val="24"/>
          <w:szCs w:val="24"/>
        </w:rPr>
        <w:t>Coordinate with Refurbishment Parties and Authorized Service Centre to ensure smooth supply of stock in the market.</w:t>
      </w:r>
    </w:p>
    <w:p w:rsidR="004D146F" w:rsidRDefault="004D146F" w:rsidP="004D146F">
      <w:pPr>
        <w:numPr>
          <w:ilvl w:val="0"/>
          <w:numId w:val="4"/>
        </w:numPr>
        <w:spacing w:after="0" w:line="360" w:lineRule="auto"/>
        <w:jc w:val="both"/>
        <w:rPr>
          <w:color w:val="0F243E"/>
          <w:sz w:val="24"/>
          <w:szCs w:val="24"/>
        </w:rPr>
      </w:pPr>
      <w:r>
        <w:rPr>
          <w:color w:val="0F243E"/>
          <w:sz w:val="24"/>
          <w:szCs w:val="24"/>
        </w:rPr>
        <w:t>Checking Inventory GL and take necessary action in case of any anomalies comparing with physical inventory.</w:t>
      </w:r>
    </w:p>
    <w:p w:rsidR="004D146F" w:rsidRDefault="004D146F" w:rsidP="004D146F">
      <w:pPr>
        <w:numPr>
          <w:ilvl w:val="0"/>
          <w:numId w:val="4"/>
        </w:numPr>
        <w:spacing w:after="40" w:line="360" w:lineRule="auto"/>
        <w:jc w:val="both"/>
        <w:rPr>
          <w:color w:val="0F243E"/>
          <w:sz w:val="24"/>
          <w:szCs w:val="24"/>
        </w:rPr>
      </w:pPr>
      <w:r>
        <w:rPr>
          <w:color w:val="0F243E"/>
          <w:sz w:val="24"/>
          <w:szCs w:val="24"/>
        </w:rPr>
        <w:t>Prepare and executing purchase orders with competitive price at the most benefit of the company.</w:t>
      </w:r>
    </w:p>
    <w:p w:rsidR="004D146F" w:rsidRDefault="004D146F" w:rsidP="004D146F">
      <w:pPr>
        <w:numPr>
          <w:ilvl w:val="0"/>
          <w:numId w:val="4"/>
        </w:numPr>
        <w:spacing w:after="40" w:line="360" w:lineRule="auto"/>
        <w:jc w:val="both"/>
        <w:rPr>
          <w:color w:val="0F243E"/>
          <w:sz w:val="24"/>
          <w:szCs w:val="24"/>
        </w:rPr>
      </w:pPr>
      <w:r>
        <w:rPr>
          <w:color w:val="0F243E"/>
          <w:sz w:val="24"/>
          <w:szCs w:val="24"/>
        </w:rPr>
        <w:t>Conducting monthly stock audit and report to the management.</w:t>
      </w:r>
    </w:p>
    <w:p w:rsidR="004D146F" w:rsidRDefault="004D146F" w:rsidP="004D146F">
      <w:pPr>
        <w:numPr>
          <w:ilvl w:val="0"/>
          <w:numId w:val="4"/>
        </w:numPr>
        <w:spacing w:after="40" w:line="360" w:lineRule="auto"/>
        <w:jc w:val="both"/>
        <w:rPr>
          <w:color w:val="0F243E"/>
          <w:sz w:val="24"/>
          <w:szCs w:val="24"/>
        </w:rPr>
      </w:pPr>
      <w:r>
        <w:rPr>
          <w:color w:val="0F243E"/>
          <w:sz w:val="24"/>
          <w:szCs w:val="24"/>
        </w:rPr>
        <w:t>Preparation of various reports for management decision making etc.</w:t>
      </w:r>
    </w:p>
    <w:p w:rsidR="004D146F" w:rsidRDefault="004D146F" w:rsidP="004D146F">
      <w:pPr>
        <w:spacing w:after="40"/>
        <w:jc w:val="both"/>
        <w:rPr>
          <w:rFonts w:cs="Century Gothic"/>
          <w:b/>
          <w:bCs/>
          <w:color w:val="0F243E"/>
          <w:spacing w:val="20"/>
          <w:sz w:val="24"/>
          <w:szCs w:val="24"/>
          <w:u w:val="single"/>
        </w:rPr>
      </w:pPr>
      <w:r>
        <w:rPr>
          <w:rFonts w:cs="Century Gothic"/>
          <w:b/>
          <w:bCs/>
          <w:color w:val="0F243E"/>
          <w:spacing w:val="20"/>
          <w:sz w:val="24"/>
          <w:szCs w:val="24"/>
          <w:u w:val="single"/>
        </w:rPr>
        <w:br w:type="page"/>
      </w:r>
      <w:r>
        <w:rPr>
          <w:rFonts w:cs="Century Gothic"/>
          <w:b/>
          <w:bCs/>
          <w:color w:val="0F243E"/>
          <w:spacing w:val="20"/>
          <w:sz w:val="24"/>
          <w:szCs w:val="24"/>
          <w:u w:val="single"/>
        </w:rPr>
        <w:lastRenderedPageBreak/>
        <w:t>Education</w:t>
      </w:r>
    </w:p>
    <w:p w:rsidR="004D146F" w:rsidRDefault="004D146F" w:rsidP="004D146F">
      <w:pPr>
        <w:pStyle w:val="ListParagraph"/>
        <w:spacing w:after="40" w:line="288" w:lineRule="auto"/>
        <w:ind w:left="0"/>
        <w:jc w:val="both"/>
        <w:rPr>
          <w:rFonts w:cs="Century Gothic"/>
          <w:b/>
          <w:bCs/>
          <w:color w:val="0F243E"/>
          <w:spacing w:val="20"/>
          <w:sz w:val="24"/>
          <w:szCs w:val="24"/>
        </w:rPr>
      </w:pPr>
      <w:r>
        <w:rPr>
          <w:rFonts w:cs="Century Gothic"/>
          <w:b/>
          <w:bCs/>
          <w:color w:val="0F243E"/>
          <w:spacing w:val="20"/>
          <w:sz w:val="24"/>
          <w:szCs w:val="24"/>
        </w:rPr>
        <w:t>Master of Commerce (M.Com) - Finance</w:t>
      </w:r>
    </w:p>
    <w:p w:rsidR="004D146F" w:rsidRDefault="004D146F" w:rsidP="004D146F">
      <w:pPr>
        <w:numPr>
          <w:ilvl w:val="0"/>
          <w:numId w:val="5"/>
        </w:numPr>
        <w:spacing w:after="40" w:line="360" w:lineRule="auto"/>
        <w:jc w:val="both"/>
        <w:rPr>
          <w:color w:val="0F243E"/>
          <w:sz w:val="24"/>
          <w:szCs w:val="24"/>
        </w:rPr>
      </w:pPr>
      <w:r>
        <w:rPr>
          <w:color w:val="0F243E"/>
          <w:sz w:val="24"/>
          <w:szCs w:val="24"/>
        </w:rPr>
        <w:t xml:space="preserve">Mahatma </w:t>
      </w:r>
      <w:proofErr w:type="spellStart"/>
      <w:r>
        <w:rPr>
          <w:color w:val="0F243E"/>
          <w:sz w:val="24"/>
          <w:szCs w:val="24"/>
        </w:rPr>
        <w:t>Ghandi</w:t>
      </w:r>
      <w:proofErr w:type="spellEnd"/>
      <w:r>
        <w:rPr>
          <w:color w:val="0F243E"/>
          <w:sz w:val="24"/>
          <w:szCs w:val="24"/>
        </w:rPr>
        <w:t xml:space="preserve"> University, Aggregate 81%, Year 2007</w:t>
      </w:r>
    </w:p>
    <w:p w:rsidR="004D146F" w:rsidRDefault="004D146F" w:rsidP="004D146F">
      <w:pPr>
        <w:pStyle w:val="ListParagraph"/>
        <w:spacing w:after="40" w:line="288" w:lineRule="auto"/>
        <w:ind w:left="0"/>
        <w:jc w:val="both"/>
        <w:rPr>
          <w:rFonts w:cs="Century Gothic"/>
          <w:b/>
          <w:bCs/>
          <w:color w:val="0F243E"/>
          <w:spacing w:val="20"/>
          <w:sz w:val="24"/>
          <w:szCs w:val="24"/>
          <w:u w:val="single"/>
        </w:rPr>
      </w:pPr>
      <w:proofErr w:type="gramStart"/>
      <w:r>
        <w:rPr>
          <w:rFonts w:cs="Century Gothic"/>
          <w:b/>
          <w:bCs/>
          <w:color w:val="0F243E"/>
          <w:spacing w:val="20"/>
          <w:sz w:val="24"/>
          <w:szCs w:val="24"/>
          <w:u w:val="single"/>
        </w:rPr>
        <w:t>IT</w:t>
      </w:r>
      <w:proofErr w:type="gramEnd"/>
      <w:r>
        <w:rPr>
          <w:rFonts w:cs="Century Gothic"/>
          <w:b/>
          <w:bCs/>
          <w:color w:val="0F243E"/>
          <w:spacing w:val="20"/>
          <w:sz w:val="24"/>
          <w:szCs w:val="24"/>
          <w:u w:val="single"/>
        </w:rPr>
        <w:t xml:space="preserve"> Qualification</w:t>
      </w:r>
    </w:p>
    <w:p w:rsidR="004D146F" w:rsidRDefault="004D146F" w:rsidP="004D146F">
      <w:pPr>
        <w:numPr>
          <w:ilvl w:val="0"/>
          <w:numId w:val="5"/>
        </w:numPr>
        <w:spacing w:after="40" w:line="360" w:lineRule="auto"/>
        <w:jc w:val="both"/>
        <w:rPr>
          <w:color w:val="0F243E"/>
          <w:sz w:val="24"/>
          <w:szCs w:val="24"/>
        </w:rPr>
      </w:pPr>
      <w:r>
        <w:rPr>
          <w:color w:val="0F243E"/>
          <w:sz w:val="24"/>
          <w:szCs w:val="24"/>
        </w:rPr>
        <w:t>Graduate Diploma in Information Technology (GDIT)</w:t>
      </w:r>
    </w:p>
    <w:p w:rsidR="004D146F" w:rsidRDefault="004D146F" w:rsidP="004D146F">
      <w:pPr>
        <w:spacing w:after="40"/>
        <w:jc w:val="both"/>
        <w:rPr>
          <w:rFonts w:cs="Century Gothic"/>
          <w:b/>
          <w:bCs/>
          <w:color w:val="0F243E"/>
          <w:spacing w:val="20"/>
          <w:sz w:val="24"/>
          <w:szCs w:val="24"/>
          <w:u w:val="single"/>
        </w:rPr>
      </w:pPr>
      <w:r>
        <w:rPr>
          <w:rFonts w:cs="Century Gothic"/>
          <w:b/>
          <w:bCs/>
          <w:color w:val="0F243E"/>
          <w:spacing w:val="20"/>
          <w:sz w:val="24"/>
          <w:szCs w:val="24"/>
          <w:u w:val="single"/>
        </w:rPr>
        <w:t>Special Project Participation</w:t>
      </w:r>
    </w:p>
    <w:p w:rsidR="004D146F" w:rsidRDefault="004D146F" w:rsidP="004D146F">
      <w:pPr>
        <w:numPr>
          <w:ilvl w:val="0"/>
          <w:numId w:val="5"/>
        </w:numPr>
        <w:spacing w:after="40" w:line="360" w:lineRule="auto"/>
        <w:jc w:val="both"/>
        <w:rPr>
          <w:color w:val="0F243E"/>
          <w:sz w:val="24"/>
          <w:szCs w:val="24"/>
        </w:rPr>
      </w:pPr>
      <w:r>
        <w:rPr>
          <w:b/>
          <w:color w:val="0F243E"/>
          <w:sz w:val="24"/>
          <w:szCs w:val="24"/>
        </w:rPr>
        <w:t>Six Sigma Yellow Belt Project</w:t>
      </w:r>
      <w:r>
        <w:rPr>
          <w:color w:val="0F243E"/>
          <w:sz w:val="24"/>
          <w:szCs w:val="24"/>
        </w:rPr>
        <w:t xml:space="preserve"> held at </w:t>
      </w:r>
      <w:r>
        <w:rPr>
          <w:b/>
          <w:color w:val="0F243E"/>
          <w:sz w:val="24"/>
          <w:szCs w:val="24"/>
        </w:rPr>
        <w:t>TATA Telecom</w:t>
      </w:r>
      <w:r>
        <w:rPr>
          <w:color w:val="0F243E"/>
          <w:sz w:val="24"/>
          <w:szCs w:val="24"/>
        </w:rPr>
        <w:t xml:space="preserve"> warehouse facility – Project Topic - “</w:t>
      </w:r>
      <w:r>
        <w:rPr>
          <w:b/>
          <w:i/>
          <w:color w:val="0F243E"/>
          <w:sz w:val="24"/>
          <w:szCs w:val="24"/>
        </w:rPr>
        <w:t xml:space="preserve">Reduction of Churn NIU </w:t>
      </w:r>
      <w:proofErr w:type="gramStart"/>
      <w:r>
        <w:rPr>
          <w:b/>
          <w:i/>
          <w:color w:val="0F243E"/>
          <w:sz w:val="24"/>
          <w:szCs w:val="24"/>
        </w:rPr>
        <w:t>laying</w:t>
      </w:r>
      <w:proofErr w:type="gramEnd"/>
      <w:r>
        <w:rPr>
          <w:b/>
          <w:i/>
          <w:color w:val="0F243E"/>
          <w:sz w:val="24"/>
          <w:szCs w:val="24"/>
        </w:rPr>
        <w:t xml:space="preserve"> at Warehouse</w:t>
      </w:r>
      <w:r>
        <w:rPr>
          <w:color w:val="0F243E"/>
          <w:sz w:val="24"/>
          <w:szCs w:val="24"/>
        </w:rPr>
        <w:t>”.</w:t>
      </w:r>
    </w:p>
    <w:p w:rsidR="004D146F" w:rsidRDefault="004D146F" w:rsidP="004D146F">
      <w:pPr>
        <w:spacing w:after="40"/>
        <w:jc w:val="both"/>
        <w:rPr>
          <w:rFonts w:cs="Century Gothic"/>
          <w:b/>
          <w:bCs/>
          <w:color w:val="0F243E"/>
          <w:spacing w:val="20"/>
          <w:sz w:val="24"/>
          <w:szCs w:val="24"/>
          <w:u w:val="single"/>
        </w:rPr>
      </w:pPr>
      <w:r>
        <w:rPr>
          <w:rFonts w:cs="Century Gothic"/>
          <w:b/>
          <w:bCs/>
          <w:color w:val="0F243E"/>
          <w:spacing w:val="20"/>
          <w:sz w:val="24"/>
          <w:szCs w:val="24"/>
          <w:u w:val="single"/>
        </w:rPr>
        <w:t>Personal Details</w:t>
      </w:r>
    </w:p>
    <w:p w:rsidR="004D146F" w:rsidRDefault="004D146F" w:rsidP="004D146F">
      <w:pPr>
        <w:numPr>
          <w:ilvl w:val="0"/>
          <w:numId w:val="4"/>
        </w:numPr>
        <w:spacing w:after="40" w:line="360" w:lineRule="auto"/>
        <w:jc w:val="both"/>
        <w:rPr>
          <w:color w:val="0F243E"/>
          <w:sz w:val="24"/>
          <w:szCs w:val="24"/>
        </w:rPr>
      </w:pPr>
      <w:r>
        <w:rPr>
          <w:color w:val="0F243E"/>
          <w:sz w:val="24"/>
          <w:szCs w:val="24"/>
        </w:rPr>
        <w:t xml:space="preserve">Age and DOB: 29 </w:t>
      </w:r>
      <w:proofErr w:type="spellStart"/>
      <w:r>
        <w:rPr>
          <w:color w:val="0F243E"/>
          <w:sz w:val="24"/>
          <w:szCs w:val="24"/>
        </w:rPr>
        <w:t>yrs</w:t>
      </w:r>
      <w:proofErr w:type="spellEnd"/>
      <w:r>
        <w:rPr>
          <w:color w:val="0F243E"/>
          <w:sz w:val="24"/>
          <w:szCs w:val="24"/>
        </w:rPr>
        <w:t>, 26/05/1985</w:t>
      </w:r>
    </w:p>
    <w:p w:rsidR="004D146F" w:rsidRDefault="004D146F" w:rsidP="004D146F">
      <w:pPr>
        <w:numPr>
          <w:ilvl w:val="0"/>
          <w:numId w:val="4"/>
        </w:numPr>
        <w:spacing w:after="40" w:line="360" w:lineRule="auto"/>
        <w:jc w:val="both"/>
        <w:rPr>
          <w:color w:val="0F243E"/>
          <w:sz w:val="24"/>
          <w:szCs w:val="24"/>
        </w:rPr>
      </w:pPr>
      <w:r>
        <w:rPr>
          <w:color w:val="0F243E"/>
          <w:sz w:val="24"/>
          <w:szCs w:val="24"/>
        </w:rPr>
        <w:t>Nationality: Indian</w:t>
      </w:r>
    </w:p>
    <w:p w:rsidR="004D146F" w:rsidRDefault="004D146F" w:rsidP="004D146F">
      <w:pPr>
        <w:numPr>
          <w:ilvl w:val="0"/>
          <w:numId w:val="4"/>
        </w:numPr>
        <w:spacing w:after="40" w:line="360" w:lineRule="auto"/>
        <w:jc w:val="both"/>
        <w:rPr>
          <w:color w:val="0F243E"/>
          <w:sz w:val="24"/>
          <w:szCs w:val="24"/>
        </w:rPr>
      </w:pPr>
      <w:r>
        <w:rPr>
          <w:color w:val="0F243E"/>
          <w:sz w:val="24"/>
          <w:szCs w:val="24"/>
        </w:rPr>
        <w:t>Gender: Male</w:t>
      </w:r>
    </w:p>
    <w:p w:rsidR="004D146F" w:rsidRDefault="004D146F" w:rsidP="004D146F">
      <w:pPr>
        <w:numPr>
          <w:ilvl w:val="0"/>
          <w:numId w:val="4"/>
        </w:numPr>
        <w:spacing w:after="40" w:line="360" w:lineRule="auto"/>
        <w:jc w:val="both"/>
        <w:rPr>
          <w:color w:val="0F243E"/>
          <w:sz w:val="24"/>
          <w:szCs w:val="24"/>
        </w:rPr>
      </w:pPr>
      <w:r>
        <w:rPr>
          <w:color w:val="0F243E"/>
          <w:sz w:val="24"/>
          <w:szCs w:val="24"/>
        </w:rPr>
        <w:t>Marital Status: Married</w:t>
      </w:r>
    </w:p>
    <w:p w:rsidR="004D146F" w:rsidRDefault="004D146F" w:rsidP="004D146F">
      <w:pPr>
        <w:numPr>
          <w:ilvl w:val="0"/>
          <w:numId w:val="4"/>
        </w:numPr>
        <w:spacing w:after="40" w:line="360" w:lineRule="auto"/>
        <w:jc w:val="both"/>
        <w:rPr>
          <w:color w:val="0F243E"/>
          <w:sz w:val="24"/>
          <w:szCs w:val="24"/>
        </w:rPr>
      </w:pPr>
      <w:r>
        <w:rPr>
          <w:color w:val="0F243E"/>
          <w:sz w:val="24"/>
          <w:szCs w:val="24"/>
        </w:rPr>
        <w:t>Linguistics: English, Malayalam, Hindi</w:t>
      </w:r>
    </w:p>
    <w:p w:rsidR="004D146F" w:rsidRDefault="004D146F" w:rsidP="004D146F">
      <w:pPr>
        <w:numPr>
          <w:ilvl w:val="0"/>
          <w:numId w:val="4"/>
        </w:numPr>
        <w:spacing w:after="40" w:line="360" w:lineRule="auto"/>
        <w:jc w:val="both"/>
        <w:rPr>
          <w:color w:val="0F243E"/>
          <w:sz w:val="24"/>
          <w:szCs w:val="24"/>
        </w:rPr>
      </w:pPr>
      <w:r>
        <w:rPr>
          <w:color w:val="0F243E"/>
          <w:sz w:val="24"/>
          <w:szCs w:val="24"/>
        </w:rPr>
        <w:t>Driving License: Place of Issue: Dubai, Expiry Date:  13/12/2022</w:t>
      </w:r>
    </w:p>
    <w:p w:rsidR="004D146F" w:rsidRDefault="004D146F" w:rsidP="004D146F">
      <w:pPr>
        <w:spacing w:after="40"/>
        <w:jc w:val="both"/>
        <w:rPr>
          <w:color w:val="0F243E"/>
          <w:sz w:val="24"/>
          <w:szCs w:val="24"/>
        </w:rPr>
      </w:pPr>
      <w:r>
        <w:rPr>
          <w:rFonts w:cs="Century Gothic"/>
          <w:b/>
          <w:bCs/>
          <w:color w:val="0F243E"/>
          <w:spacing w:val="20"/>
          <w:sz w:val="24"/>
          <w:szCs w:val="24"/>
          <w:u w:val="single"/>
        </w:rPr>
        <w:t>Reference</w:t>
      </w:r>
    </w:p>
    <w:p w:rsidR="004D146F" w:rsidRDefault="004D146F" w:rsidP="004D146F">
      <w:pPr>
        <w:spacing w:after="40"/>
        <w:jc w:val="both"/>
        <w:rPr>
          <w:color w:val="0F243E"/>
          <w:sz w:val="24"/>
          <w:szCs w:val="24"/>
        </w:rPr>
      </w:pPr>
      <w:r>
        <w:rPr>
          <w:color w:val="0F243E"/>
          <w:sz w:val="24"/>
          <w:szCs w:val="24"/>
        </w:rPr>
        <w:t>References can be provided upon request.</w:t>
      </w:r>
    </w:p>
    <w:p w:rsidR="004D146F" w:rsidRDefault="004D146F" w:rsidP="004D146F">
      <w:pPr>
        <w:spacing w:after="40"/>
        <w:jc w:val="both"/>
        <w:rPr>
          <w:rFonts w:cs="Century Gothic"/>
          <w:b/>
          <w:bCs/>
          <w:color w:val="0F243E"/>
          <w:spacing w:val="20"/>
          <w:sz w:val="24"/>
          <w:szCs w:val="24"/>
        </w:rPr>
      </w:pPr>
      <w:r>
        <w:rPr>
          <w:rFonts w:cs="Century Gothic"/>
          <w:b/>
          <w:bCs/>
          <w:color w:val="0F243E"/>
          <w:spacing w:val="20"/>
          <w:sz w:val="24"/>
          <w:szCs w:val="24"/>
          <w:u w:val="single"/>
        </w:rPr>
        <w:t>Declaration</w:t>
      </w:r>
    </w:p>
    <w:p w:rsidR="004D146F" w:rsidRDefault="004D146F" w:rsidP="004D146F">
      <w:pPr>
        <w:spacing w:after="40"/>
        <w:jc w:val="both"/>
        <w:rPr>
          <w:color w:val="0F243E"/>
          <w:sz w:val="24"/>
          <w:szCs w:val="24"/>
        </w:rPr>
      </w:pPr>
      <w:bookmarkStart w:id="0" w:name="_GoBack"/>
      <w:bookmarkEnd w:id="0"/>
      <w:r>
        <w:rPr>
          <w:color w:val="0F243E"/>
          <w:sz w:val="24"/>
          <w:szCs w:val="24"/>
        </w:rPr>
        <w:t>I hereby declare that the above furnished details are correct to the best of my knowledge and belief.</w:t>
      </w:r>
    </w:p>
    <w:p w:rsidR="004D146F" w:rsidRDefault="004D146F"/>
    <w:sectPr w:rsidR="004D1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F54B2"/>
    <w:multiLevelType w:val="hybridMultilevel"/>
    <w:tmpl w:val="EFDC8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5E028FD"/>
    <w:multiLevelType w:val="hybridMultilevel"/>
    <w:tmpl w:val="8B70C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8852F3C"/>
    <w:multiLevelType w:val="hybridMultilevel"/>
    <w:tmpl w:val="A6B2A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E844F8C"/>
    <w:multiLevelType w:val="hybridMultilevel"/>
    <w:tmpl w:val="0BEA7D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E9736F3"/>
    <w:multiLevelType w:val="hybridMultilevel"/>
    <w:tmpl w:val="9FAC0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46F"/>
    <w:rsid w:val="004D146F"/>
    <w:rsid w:val="00653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46F"/>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unhideWhenUsed/>
    <w:rsid w:val="004D146F"/>
    <w:pPr>
      <w:spacing w:after="0" w:line="360" w:lineRule="auto"/>
      <w:ind w:left="36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semiHidden/>
    <w:rsid w:val="004D146F"/>
    <w:rPr>
      <w:rFonts w:ascii="Times New Roman" w:eastAsia="Times New Roman" w:hAnsi="Times New Roman" w:cs="Times New Roman"/>
      <w:szCs w:val="20"/>
    </w:rPr>
  </w:style>
  <w:style w:type="paragraph" w:styleId="ListParagraph">
    <w:name w:val="List Paragraph"/>
    <w:basedOn w:val="Normal"/>
    <w:uiPriority w:val="34"/>
    <w:qFormat/>
    <w:rsid w:val="004D146F"/>
    <w:pPr>
      <w:ind w:left="720"/>
    </w:pPr>
  </w:style>
  <w:style w:type="character" w:customStyle="1" w:styleId="apple-style-span">
    <w:name w:val="apple-style-span"/>
    <w:basedOn w:val="DefaultParagraphFont"/>
    <w:uiPriority w:val="99"/>
    <w:rsid w:val="004D146F"/>
  </w:style>
  <w:style w:type="character" w:styleId="Hyperlink">
    <w:name w:val="Hyperlink"/>
    <w:basedOn w:val="DefaultParagraphFont"/>
    <w:uiPriority w:val="99"/>
    <w:unhideWhenUsed/>
    <w:rsid w:val="006539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46F"/>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unhideWhenUsed/>
    <w:rsid w:val="004D146F"/>
    <w:pPr>
      <w:spacing w:after="0" w:line="360" w:lineRule="auto"/>
      <w:ind w:left="36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semiHidden/>
    <w:rsid w:val="004D146F"/>
    <w:rPr>
      <w:rFonts w:ascii="Times New Roman" w:eastAsia="Times New Roman" w:hAnsi="Times New Roman" w:cs="Times New Roman"/>
      <w:szCs w:val="20"/>
    </w:rPr>
  </w:style>
  <w:style w:type="paragraph" w:styleId="ListParagraph">
    <w:name w:val="List Paragraph"/>
    <w:basedOn w:val="Normal"/>
    <w:uiPriority w:val="34"/>
    <w:qFormat/>
    <w:rsid w:val="004D146F"/>
    <w:pPr>
      <w:ind w:left="720"/>
    </w:pPr>
  </w:style>
  <w:style w:type="character" w:customStyle="1" w:styleId="apple-style-span">
    <w:name w:val="apple-style-span"/>
    <w:basedOn w:val="DefaultParagraphFont"/>
    <w:uiPriority w:val="99"/>
    <w:rsid w:val="004D146F"/>
  </w:style>
  <w:style w:type="character" w:styleId="Hyperlink">
    <w:name w:val="Hyperlink"/>
    <w:basedOn w:val="DefaultParagraphFont"/>
    <w:uiPriority w:val="99"/>
    <w:unhideWhenUsed/>
    <w:rsid w:val="006539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UN.1563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2017-08-29T08:25:00Z</dcterms:created>
  <dcterms:modified xsi:type="dcterms:W3CDTF">2017-08-29T08:26:00Z</dcterms:modified>
</cp:coreProperties>
</file>