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tblInd w:w="-702" w:type="dxa"/>
        <w:tblLayout w:type="fixed"/>
        <w:tblLook w:val="01E0"/>
      </w:tblPr>
      <w:tblGrid>
        <w:gridCol w:w="5171"/>
        <w:gridCol w:w="3667"/>
        <w:gridCol w:w="2131"/>
      </w:tblGrid>
      <w:tr w:rsidR="0020352E" w:rsidRPr="006F645E">
        <w:trPr>
          <w:trHeight w:val="1260"/>
        </w:trPr>
        <w:tc>
          <w:tcPr>
            <w:tcW w:w="8838" w:type="dxa"/>
            <w:gridSpan w:val="2"/>
            <w:tcBorders>
              <w:bottom w:val="single" w:sz="24" w:space="0" w:color="31849B"/>
            </w:tcBorders>
          </w:tcPr>
          <w:p w:rsidR="00610962" w:rsidRPr="00610962" w:rsidRDefault="00610962" w:rsidP="00894A9B">
            <w:pPr>
              <w:rPr>
                <w:rStyle w:val="apple-converted-space"/>
                <w:rFonts w:ascii="Verdana" w:hAnsi="Verdana"/>
                <w:color w:val="333333"/>
                <w:sz w:val="44"/>
                <w:szCs w:val="44"/>
                <w:shd w:val="clear" w:color="auto" w:fill="CEDEF2"/>
              </w:rPr>
            </w:pPr>
            <w:r w:rsidRPr="00610962">
              <w:rPr>
                <w:rFonts w:ascii="Verdana" w:hAnsi="Verdana"/>
                <w:color w:val="333333"/>
                <w:sz w:val="44"/>
                <w:szCs w:val="44"/>
                <w:shd w:val="clear" w:color="auto" w:fill="CEDEF2"/>
              </w:rPr>
              <w:t>Tahmidur</w:t>
            </w:r>
            <w:r w:rsidRPr="00610962">
              <w:rPr>
                <w:rStyle w:val="apple-converted-space"/>
                <w:rFonts w:ascii="Verdana" w:hAnsi="Verdana"/>
                <w:color w:val="333333"/>
                <w:sz w:val="44"/>
                <w:szCs w:val="44"/>
                <w:shd w:val="clear" w:color="auto" w:fill="CEDEF2"/>
              </w:rPr>
              <w:t> </w:t>
            </w:r>
          </w:p>
          <w:p w:rsidR="00610962" w:rsidRPr="00610962" w:rsidRDefault="00610962" w:rsidP="00894A9B">
            <w:pPr>
              <w:rPr>
                <w:rStyle w:val="apple-converted-space"/>
                <w:rFonts w:ascii="Verdana" w:hAnsi="Verdana"/>
                <w:color w:val="333333"/>
                <w:sz w:val="44"/>
                <w:szCs w:val="44"/>
                <w:shd w:val="clear" w:color="auto" w:fill="CEDEF2"/>
              </w:rPr>
            </w:pPr>
            <w:hyperlink r:id="rId7" w:history="1">
              <w:r w:rsidRPr="00610962">
                <w:rPr>
                  <w:rStyle w:val="Hyperlink"/>
                  <w:rFonts w:ascii="Verdana" w:hAnsi="Verdana"/>
                  <w:sz w:val="44"/>
                  <w:szCs w:val="44"/>
                  <w:shd w:val="clear" w:color="auto" w:fill="CEDEF2"/>
                </w:rPr>
                <w:t>Tahmidur.163307@2freemail.com</w:t>
              </w:r>
            </w:hyperlink>
            <w:r w:rsidRPr="00610962">
              <w:rPr>
                <w:rFonts w:ascii="Verdana" w:hAnsi="Verdana"/>
                <w:color w:val="333333"/>
                <w:sz w:val="44"/>
                <w:szCs w:val="44"/>
                <w:shd w:val="clear" w:color="auto" w:fill="CEDEF2"/>
              </w:rPr>
              <w:t xml:space="preserve"> </w:t>
            </w:r>
            <w:r w:rsidRPr="00610962">
              <w:rPr>
                <w:rStyle w:val="apple-converted-space"/>
                <w:rFonts w:ascii="Verdana" w:hAnsi="Verdana"/>
                <w:color w:val="333333"/>
                <w:sz w:val="44"/>
                <w:szCs w:val="44"/>
                <w:shd w:val="clear" w:color="auto" w:fill="CEDEF2"/>
              </w:rPr>
              <w:t> </w:t>
            </w:r>
          </w:p>
          <w:p w:rsidR="0020352E" w:rsidRPr="00610962" w:rsidRDefault="0020352E" w:rsidP="00894A9B">
            <w:pPr>
              <w:rPr>
                <w:rFonts w:ascii="Cambria" w:hAnsi="Cambria" w:cs="Cambria"/>
                <w:b/>
                <w:bCs/>
                <w:sz w:val="44"/>
                <w:szCs w:val="44"/>
              </w:rPr>
            </w:pPr>
            <w:r w:rsidRPr="00610962">
              <w:rPr>
                <w:rFonts w:ascii="Cambria" w:hAnsi="Cambria" w:cs="Cambria"/>
                <w:b/>
                <w:bCs/>
                <w:sz w:val="44"/>
                <w:szCs w:val="44"/>
              </w:rPr>
              <w:t xml:space="preserve">Accounting Professional </w:t>
            </w:r>
          </w:p>
          <w:p w:rsidR="0020352E" w:rsidRPr="00F47457" w:rsidRDefault="0020352E" w:rsidP="00F3327E">
            <w:pPr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2131" w:type="dxa"/>
            <w:tcBorders>
              <w:bottom w:val="single" w:sz="24" w:space="0" w:color="31849B"/>
            </w:tcBorders>
          </w:tcPr>
          <w:p w:rsidR="0020352E" w:rsidRPr="006F645E" w:rsidRDefault="00537867" w:rsidP="00894A9B">
            <w:pPr>
              <w:ind w:right="-108"/>
              <w:jc w:val="right"/>
              <w:rPr>
                <w:rFonts w:ascii="Cambria" w:hAnsi="Cambria" w:cs="Cambria"/>
                <w:b/>
                <w:bCs/>
                <w:sz w:val="38"/>
                <w:szCs w:val="38"/>
              </w:rPr>
            </w:pPr>
            <w:r>
              <w:rPr>
                <w:rFonts w:ascii="Cambria" w:hAnsi="Cambria" w:cs="Cambria"/>
                <w:b/>
                <w:bCs/>
                <w:noProof/>
                <w:sz w:val="38"/>
                <w:szCs w:val="38"/>
                <w:lang w:val="en-GB" w:eastAsia="en-GB"/>
              </w:rPr>
              <w:drawing>
                <wp:inline distT="0" distB="0" distL="0" distR="0">
                  <wp:extent cx="828675" cy="1057275"/>
                  <wp:effectExtent l="19050" t="0" r="9525" b="0"/>
                  <wp:docPr id="1" name="Picture 2" descr="163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33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2E" w:rsidRPr="006F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52E" w:rsidRPr="00F47457" w:rsidRDefault="0020352E" w:rsidP="00894A9B">
            <w:pPr>
              <w:jc w:val="both"/>
              <w:rPr>
                <w:rFonts w:ascii="Cambria" w:hAnsi="Cambria" w:cs="Cambria"/>
                <w:b/>
                <w:bCs/>
                <w:color w:val="7030A0"/>
                <w:sz w:val="10"/>
                <w:szCs w:val="10"/>
              </w:rPr>
            </w:pPr>
          </w:p>
          <w:p w:rsidR="0020352E" w:rsidRPr="000F685B" w:rsidRDefault="0020352E" w:rsidP="00383972">
            <w:pPr>
              <w:ind w:left="-18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Dynamic </w:t>
            </w:r>
            <w:r w:rsidRPr="000F685B">
              <w:rPr>
                <w:rFonts w:ascii="Cambria" w:hAnsi="Cambria" w:cs="Cambria"/>
                <w:sz w:val="21"/>
                <w:szCs w:val="21"/>
              </w:rPr>
              <w:t>and experienced Accounting Professional with proven expertise in the field of general accounting, payables-receivables, reconciliation, trial balance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, liaison with banks-creditors </w:t>
            </w:r>
            <w:r w:rsidRPr="000F685B">
              <w:rPr>
                <w:rFonts w:ascii="Cambria" w:hAnsi="Cambria" w:cs="Cambria"/>
                <w:sz w:val="21"/>
                <w:szCs w:val="21"/>
              </w:rPr>
              <w:t xml:space="preserve">and client relations. 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Capable </w:t>
            </w:r>
            <w:r w:rsidRPr="000F685B">
              <w:rPr>
                <w:rFonts w:ascii="Cambria" w:hAnsi="Cambria" w:cs="Cambria"/>
                <w:sz w:val="21"/>
                <w:szCs w:val="21"/>
              </w:rPr>
              <w:t>to work under pressure, effectively meet deadlines and maintain strict confidentiality of the company.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0F685B">
              <w:rPr>
                <w:rFonts w:ascii="Cambria" w:hAnsi="Cambria" w:cs="Cambria"/>
                <w:sz w:val="21"/>
                <w:szCs w:val="21"/>
              </w:rPr>
              <w:t xml:space="preserve">Career record of achieving set goals and consistent work performance on the basis of dedicated work approach. A dedicated team player who possesses excellent analytical, 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problem solving, communication and </w:t>
            </w:r>
            <w:r w:rsidRPr="000F685B">
              <w:rPr>
                <w:rFonts w:ascii="Cambria" w:hAnsi="Cambria" w:cs="Cambria"/>
                <w:sz w:val="21"/>
                <w:szCs w:val="21"/>
              </w:rPr>
              <w:t>interpersonal skills. Well versed with Computerized Accounting Software i.e. Tally 9.0 and Peachtree.</w:t>
            </w:r>
          </w:p>
        </w:tc>
      </w:tr>
      <w:tr w:rsidR="0020352E" w:rsidRPr="006F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52E" w:rsidRPr="00F47457" w:rsidRDefault="0020352E" w:rsidP="006F645E">
            <w:pPr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F47457">
              <w:rPr>
                <w:rFonts w:ascii="Cambria" w:hAnsi="Cambria" w:cs="Cambria"/>
                <w:b/>
                <w:bCs/>
                <w:sz w:val="21"/>
                <w:szCs w:val="21"/>
              </w:rPr>
              <w:t>STRENGTHS</w:t>
            </w:r>
          </w:p>
        </w:tc>
      </w:tr>
      <w:tr w:rsidR="0020352E" w:rsidRPr="006F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BC22D1" w:rsidRDefault="0020352E" w:rsidP="004E6B11">
            <w:pPr>
              <w:pStyle w:val="ListParagraph"/>
              <w:numPr>
                <w:ilvl w:val="0"/>
                <w:numId w:val="9"/>
              </w:numPr>
              <w:ind w:left="40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11+ years of E</w:t>
            </w:r>
            <w:r w:rsidRPr="00BC22D1">
              <w:rPr>
                <w:rFonts w:ascii="Cambria" w:hAnsi="Cambria" w:cs="Cambria"/>
                <w:sz w:val="21"/>
                <w:szCs w:val="21"/>
              </w:rPr>
              <w:t xml:space="preserve">xperience </w:t>
            </w:r>
            <w:r>
              <w:rPr>
                <w:rFonts w:ascii="Cambria" w:hAnsi="Cambria" w:cs="Cambria"/>
                <w:sz w:val="21"/>
                <w:szCs w:val="21"/>
              </w:rPr>
              <w:t>in Accounts Handling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52E" w:rsidRPr="00BC22D1" w:rsidRDefault="0020352E" w:rsidP="006F645E">
            <w:pPr>
              <w:pStyle w:val="ListParagraph"/>
              <w:numPr>
                <w:ilvl w:val="0"/>
                <w:numId w:val="10"/>
              </w:numPr>
              <w:ind w:left="429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BC22D1">
              <w:rPr>
                <w:rFonts w:ascii="Cambria" w:hAnsi="Cambria" w:cs="Cambria"/>
                <w:sz w:val="21"/>
                <w:szCs w:val="21"/>
              </w:rPr>
              <w:t>Excellent Numerical &amp; Computing Skills</w:t>
            </w:r>
          </w:p>
        </w:tc>
      </w:tr>
      <w:tr w:rsidR="0020352E" w:rsidRPr="006F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BC22D1" w:rsidRDefault="0020352E" w:rsidP="00C6412D">
            <w:pPr>
              <w:pStyle w:val="ListParagraph"/>
              <w:numPr>
                <w:ilvl w:val="0"/>
                <w:numId w:val="9"/>
              </w:numPr>
              <w:ind w:left="40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Adept in L/C &amp; Documentation 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52E" w:rsidRPr="00BC22D1" w:rsidRDefault="0020352E" w:rsidP="006F645E">
            <w:pPr>
              <w:pStyle w:val="ListParagraph"/>
              <w:numPr>
                <w:ilvl w:val="0"/>
                <w:numId w:val="10"/>
              </w:numPr>
              <w:ind w:left="429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BC22D1">
              <w:rPr>
                <w:rFonts w:ascii="Cambria" w:hAnsi="Cambria" w:cs="Cambria"/>
                <w:sz w:val="21"/>
                <w:szCs w:val="21"/>
              </w:rPr>
              <w:t>Receivables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BC22D1">
              <w:rPr>
                <w:rFonts w:ascii="Cambria" w:hAnsi="Cambria" w:cs="Cambria"/>
                <w:sz w:val="21"/>
                <w:szCs w:val="21"/>
              </w:rPr>
              <w:t>-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BC22D1">
              <w:rPr>
                <w:rFonts w:ascii="Cambria" w:hAnsi="Cambria" w:cs="Cambria"/>
                <w:sz w:val="21"/>
                <w:szCs w:val="21"/>
              </w:rPr>
              <w:t>Payables Handling</w:t>
            </w:r>
          </w:p>
        </w:tc>
      </w:tr>
      <w:tr w:rsidR="0020352E" w:rsidRPr="006F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BC22D1" w:rsidRDefault="0020352E" w:rsidP="00C6412D">
            <w:pPr>
              <w:pStyle w:val="ListParagraph"/>
              <w:numPr>
                <w:ilvl w:val="0"/>
                <w:numId w:val="9"/>
              </w:numPr>
              <w:ind w:left="40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BC22D1">
              <w:rPr>
                <w:rFonts w:ascii="Cambria" w:hAnsi="Cambria" w:cs="Cambria"/>
                <w:sz w:val="21"/>
                <w:szCs w:val="21"/>
              </w:rPr>
              <w:t>Tact</w:t>
            </w:r>
            <w:r>
              <w:rPr>
                <w:rFonts w:ascii="Cambria" w:hAnsi="Cambria" w:cs="Cambria"/>
                <w:sz w:val="21"/>
                <w:szCs w:val="21"/>
              </w:rPr>
              <w:t>ful in</w:t>
            </w:r>
            <w:r w:rsidRPr="00BC22D1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d</w:t>
            </w:r>
            <w:r w:rsidRPr="00BC22D1">
              <w:rPr>
                <w:rFonts w:ascii="Cambria" w:hAnsi="Cambria" w:cs="Cambria"/>
                <w:sz w:val="21"/>
                <w:szCs w:val="21"/>
              </w:rPr>
              <w:t>eal</w:t>
            </w:r>
            <w:r>
              <w:rPr>
                <w:rFonts w:ascii="Cambria" w:hAnsi="Cambria" w:cs="Cambria"/>
                <w:sz w:val="21"/>
                <w:szCs w:val="21"/>
              </w:rPr>
              <w:t>ing</w:t>
            </w:r>
            <w:r w:rsidRPr="00BC22D1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w</w:t>
            </w:r>
            <w:r w:rsidRPr="00BC22D1">
              <w:rPr>
                <w:rFonts w:ascii="Cambria" w:hAnsi="Cambria" w:cs="Cambria"/>
                <w:sz w:val="21"/>
                <w:szCs w:val="21"/>
              </w:rPr>
              <w:t>ith Multicultural Clientele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52E" w:rsidRPr="00BC22D1" w:rsidRDefault="0020352E" w:rsidP="006F645E">
            <w:pPr>
              <w:pStyle w:val="ListParagraph"/>
              <w:numPr>
                <w:ilvl w:val="0"/>
                <w:numId w:val="10"/>
              </w:numPr>
              <w:ind w:left="429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Proficient in Using Accounting P</w:t>
            </w:r>
            <w:r w:rsidRPr="00BC22D1">
              <w:rPr>
                <w:rFonts w:ascii="Cambria" w:hAnsi="Cambria" w:cs="Cambria"/>
                <w:sz w:val="21"/>
                <w:szCs w:val="21"/>
              </w:rPr>
              <w:t>ackages</w:t>
            </w:r>
          </w:p>
        </w:tc>
      </w:tr>
      <w:tr w:rsidR="0020352E" w:rsidRPr="006F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352E" w:rsidRPr="000F685B" w:rsidRDefault="0020352E" w:rsidP="00894A9B">
            <w:pPr>
              <w:jc w:val="both"/>
              <w:rPr>
                <w:rFonts w:ascii="Cambria" w:hAnsi="Cambria" w:cs="Cambri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0352E" w:rsidRPr="006F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9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31849B"/>
          </w:tcPr>
          <w:p w:rsidR="0020352E" w:rsidRPr="00FC1B0E" w:rsidRDefault="0020352E" w:rsidP="00894A9B">
            <w:pPr>
              <w:rPr>
                <w:rFonts w:ascii="Cambria" w:hAnsi="Cambria" w:cs="Cambria"/>
                <w:b/>
                <w:bCs/>
                <w:color w:val="FFFFFF"/>
              </w:rPr>
            </w:pPr>
            <w:r w:rsidRPr="00FC1B0E">
              <w:rPr>
                <w:rFonts w:ascii="Cambria" w:hAnsi="Cambria" w:cs="Cambria"/>
                <w:b/>
                <w:bCs/>
                <w:color w:val="FFFFFF"/>
                <w:sz w:val="22"/>
                <w:szCs w:val="22"/>
              </w:rPr>
              <w:t>ACHIEVEMENTS</w:t>
            </w:r>
          </w:p>
        </w:tc>
      </w:tr>
      <w:tr w:rsidR="0020352E" w:rsidRPr="006F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0352E" w:rsidRPr="00F47457" w:rsidRDefault="0020352E" w:rsidP="00894A9B">
            <w:pPr>
              <w:jc w:val="both"/>
              <w:rPr>
                <w:rFonts w:ascii="Cambria" w:hAnsi="Cambria" w:cs="Cambria"/>
                <w:b/>
                <w:bCs/>
                <w:color w:val="7030A0"/>
                <w:sz w:val="12"/>
                <w:szCs w:val="12"/>
              </w:rPr>
            </w:pPr>
          </w:p>
        </w:tc>
      </w:tr>
      <w:tr w:rsidR="0020352E" w:rsidRPr="006F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352E" w:rsidRPr="00BC22D1" w:rsidRDefault="0020352E" w:rsidP="006F645E">
            <w:pPr>
              <w:pStyle w:val="ListParagraph"/>
              <w:numPr>
                <w:ilvl w:val="0"/>
                <w:numId w:val="11"/>
              </w:numPr>
              <w:ind w:left="25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Performed assigned workload with indefinable enthusiasm, commitment</w:t>
            </w:r>
            <w:r>
              <w:rPr>
                <w:rFonts w:ascii="Cambria" w:hAnsi="Cambria"/>
                <w:sz w:val="21"/>
                <w:szCs w:val="21"/>
              </w:rPr>
              <w:t>, honesty and dedication and dri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ve towards contributing to continued business growth.  </w:t>
            </w:r>
          </w:p>
          <w:p w:rsidR="0020352E" w:rsidRPr="00BC22D1" w:rsidRDefault="0020352E" w:rsidP="006F645E">
            <w:pPr>
              <w:pStyle w:val="ListParagraph"/>
              <w:numPr>
                <w:ilvl w:val="0"/>
                <w:numId w:val="11"/>
              </w:numPr>
              <w:ind w:left="258"/>
              <w:jc w:val="both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Displayed resourcefulness and initiative in servicing customer needs. Also gained valuable exposure in dealing with people in different levels of the organization</w:t>
            </w:r>
          </w:p>
          <w:p w:rsidR="0020352E" w:rsidRPr="00BC22D1" w:rsidRDefault="0020352E" w:rsidP="006F645E">
            <w:pPr>
              <w:pStyle w:val="ListParagraph"/>
              <w:numPr>
                <w:ilvl w:val="0"/>
                <w:numId w:val="11"/>
              </w:numPr>
              <w:ind w:left="258"/>
              <w:jc w:val="both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 xml:space="preserve">Maintained an effective relationship with the liaison officers as well as </w:t>
            </w:r>
            <w:r>
              <w:rPr>
                <w:rFonts w:ascii="Cambria" w:hAnsi="Cambria"/>
                <w:sz w:val="21"/>
                <w:szCs w:val="21"/>
              </w:rPr>
              <w:t>with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 clients.</w:t>
            </w:r>
          </w:p>
          <w:p w:rsidR="0020352E" w:rsidRPr="00810389" w:rsidRDefault="0020352E" w:rsidP="006F645E">
            <w:pPr>
              <w:ind w:left="162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0352E" w:rsidRPr="006F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9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31849B"/>
          </w:tcPr>
          <w:p w:rsidR="0020352E" w:rsidRPr="00FC1B0E" w:rsidRDefault="0020352E" w:rsidP="00894A9B">
            <w:pPr>
              <w:rPr>
                <w:rFonts w:ascii="Cambria" w:hAnsi="Cambria" w:cs="Cambria"/>
                <w:b/>
                <w:bCs/>
                <w:color w:val="FFFFFF"/>
              </w:rPr>
            </w:pPr>
            <w:r w:rsidRPr="00FC1B0E">
              <w:rPr>
                <w:rFonts w:ascii="Cambria" w:hAnsi="Cambria" w:cs="Cambria"/>
                <w:b/>
                <w:bCs/>
                <w:color w:val="FFFFFF"/>
                <w:sz w:val="22"/>
                <w:szCs w:val="22"/>
              </w:rPr>
              <w:t>CAREER SNAPSHOT</w:t>
            </w:r>
          </w:p>
        </w:tc>
      </w:tr>
    </w:tbl>
    <w:p w:rsidR="0020352E" w:rsidRPr="00F47457" w:rsidRDefault="0020352E" w:rsidP="00F3327E">
      <w:pPr>
        <w:rPr>
          <w:rFonts w:ascii="Cambria" w:hAnsi="Cambria" w:cs="Cambria"/>
          <w:color w:val="7030A0"/>
          <w:sz w:val="12"/>
          <w:szCs w:val="12"/>
        </w:rPr>
      </w:pPr>
    </w:p>
    <w:tbl>
      <w:tblPr>
        <w:tblW w:w="10944" w:type="dxa"/>
        <w:tblInd w:w="-684" w:type="dxa"/>
        <w:tblLook w:val="01E0"/>
      </w:tblPr>
      <w:tblGrid>
        <w:gridCol w:w="8645"/>
        <w:gridCol w:w="2299"/>
      </w:tblGrid>
      <w:tr w:rsidR="0020352E" w:rsidRPr="006F645E">
        <w:trPr>
          <w:trHeight w:val="340"/>
        </w:trPr>
        <w:tc>
          <w:tcPr>
            <w:tcW w:w="8645" w:type="dxa"/>
          </w:tcPr>
          <w:p w:rsidR="0020352E" w:rsidRPr="00BC22D1" w:rsidRDefault="0020352E" w:rsidP="00537867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Receptionist – </w:t>
            </w:r>
            <w:r w:rsidR="00537867">
              <w:rPr>
                <w:rFonts w:ascii="Cambria" w:hAnsi="Cambria"/>
                <w:sz w:val="21"/>
                <w:szCs w:val="21"/>
              </w:rPr>
              <w:t>Leading Company</w:t>
            </w:r>
            <w:r>
              <w:rPr>
                <w:rFonts w:ascii="Cambria" w:hAnsi="Cambria"/>
                <w:sz w:val="21"/>
                <w:szCs w:val="21"/>
              </w:rPr>
              <w:t>, UAE</w:t>
            </w:r>
          </w:p>
        </w:tc>
        <w:tc>
          <w:tcPr>
            <w:tcW w:w="2299" w:type="dxa"/>
          </w:tcPr>
          <w:p w:rsidR="0020352E" w:rsidRPr="00BC22D1" w:rsidRDefault="0020352E" w:rsidP="00D356E2">
            <w:pPr>
              <w:jc w:val="right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Sept  2012 - Present</w:t>
            </w:r>
          </w:p>
        </w:tc>
      </w:tr>
      <w:tr w:rsidR="0020352E" w:rsidRPr="006F645E">
        <w:trPr>
          <w:trHeight w:val="340"/>
        </w:trPr>
        <w:tc>
          <w:tcPr>
            <w:tcW w:w="8645" w:type="dxa"/>
          </w:tcPr>
          <w:p w:rsidR="0020352E" w:rsidRPr="00D356E2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b/>
                <w:bCs/>
                <w:sz w:val="21"/>
                <w:szCs w:val="21"/>
              </w:rPr>
              <w:t>Assistant General Manager –</w:t>
            </w:r>
            <w:r>
              <w:t xml:space="preserve"> </w:t>
            </w:r>
            <w:r w:rsidRPr="00AA515D">
              <w:rPr>
                <w:rFonts w:ascii="Cambria" w:hAnsi="Cambria"/>
                <w:sz w:val="21"/>
                <w:szCs w:val="21"/>
              </w:rPr>
              <w:t>Joint Islami Finance &amp;Commerce Ltd.</w:t>
            </w:r>
            <w:r>
              <w:rPr>
                <w:rFonts w:ascii="Cambria" w:hAnsi="Cambria"/>
                <w:sz w:val="21"/>
                <w:szCs w:val="21"/>
              </w:rPr>
              <w:t>, Bangladesh</w:t>
            </w:r>
          </w:p>
        </w:tc>
        <w:tc>
          <w:tcPr>
            <w:tcW w:w="2299" w:type="dxa"/>
          </w:tcPr>
          <w:p w:rsidR="0020352E" w:rsidRPr="00BC22D1" w:rsidRDefault="0020352E" w:rsidP="00D356E2">
            <w:pPr>
              <w:jc w:val="right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BC22D1">
              <w:rPr>
                <w:rFonts w:ascii="Cambria" w:hAnsi="Cambria"/>
                <w:b/>
                <w:bCs/>
                <w:sz w:val="21"/>
                <w:szCs w:val="21"/>
              </w:rPr>
              <w:t>Jan 2010 – Jul 2012</w:t>
            </w:r>
          </w:p>
        </w:tc>
      </w:tr>
      <w:tr w:rsidR="0020352E" w:rsidRPr="006F645E">
        <w:trPr>
          <w:trHeight w:val="340"/>
        </w:trPr>
        <w:tc>
          <w:tcPr>
            <w:tcW w:w="8645" w:type="dxa"/>
          </w:tcPr>
          <w:p w:rsidR="0020352E" w:rsidRPr="00D356E2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b/>
                <w:bCs/>
                <w:sz w:val="21"/>
                <w:szCs w:val="21"/>
              </w:rPr>
              <w:t xml:space="preserve">Senior Commercial Executive – </w:t>
            </w:r>
            <w:r w:rsidRPr="000F685B">
              <w:rPr>
                <w:rFonts w:ascii="Cambria" w:hAnsi="Cambria"/>
                <w:sz w:val="21"/>
                <w:szCs w:val="21"/>
              </w:rPr>
              <w:t>M/S Best Shirts Ltd</w:t>
            </w:r>
            <w:r>
              <w:rPr>
                <w:rFonts w:ascii="Cambria" w:hAnsi="Cambria"/>
                <w:sz w:val="21"/>
                <w:szCs w:val="21"/>
              </w:rPr>
              <w:t>., Bangladesh</w:t>
            </w:r>
          </w:p>
        </w:tc>
        <w:tc>
          <w:tcPr>
            <w:tcW w:w="2299" w:type="dxa"/>
          </w:tcPr>
          <w:p w:rsidR="0020352E" w:rsidRPr="00BC22D1" w:rsidRDefault="0020352E" w:rsidP="00D356E2">
            <w:pPr>
              <w:jc w:val="right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BC22D1">
              <w:rPr>
                <w:rFonts w:ascii="Cambria" w:hAnsi="Cambria"/>
                <w:b/>
                <w:bCs/>
                <w:sz w:val="21"/>
                <w:szCs w:val="21"/>
              </w:rPr>
              <w:t>Jan 2008 – Dec 2009</w:t>
            </w:r>
          </w:p>
        </w:tc>
      </w:tr>
      <w:tr w:rsidR="0020352E" w:rsidRPr="006F645E">
        <w:trPr>
          <w:trHeight w:val="340"/>
        </w:trPr>
        <w:tc>
          <w:tcPr>
            <w:tcW w:w="8645" w:type="dxa"/>
          </w:tcPr>
          <w:p w:rsidR="0020352E" w:rsidRPr="00BC22D1" w:rsidRDefault="0020352E" w:rsidP="00D356E2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BC22D1">
              <w:rPr>
                <w:rFonts w:ascii="Cambria" w:hAnsi="Cambria"/>
                <w:b/>
                <w:bCs/>
                <w:sz w:val="21"/>
                <w:szCs w:val="21"/>
              </w:rPr>
              <w:t xml:space="preserve">Assistant Officer – </w:t>
            </w:r>
            <w:r w:rsidRPr="000F685B">
              <w:rPr>
                <w:rFonts w:ascii="Cambria" w:hAnsi="Cambria"/>
                <w:sz w:val="21"/>
                <w:szCs w:val="21"/>
              </w:rPr>
              <w:t>Islami Bank Bangladesh Ltd.</w:t>
            </w:r>
            <w:r>
              <w:rPr>
                <w:rFonts w:ascii="Cambria" w:hAnsi="Cambria"/>
                <w:sz w:val="21"/>
                <w:szCs w:val="21"/>
              </w:rPr>
              <w:t>, Bangladesh</w:t>
            </w:r>
          </w:p>
        </w:tc>
        <w:tc>
          <w:tcPr>
            <w:tcW w:w="2299" w:type="dxa"/>
          </w:tcPr>
          <w:p w:rsidR="0020352E" w:rsidRPr="00BC22D1" w:rsidRDefault="0020352E" w:rsidP="00D356E2">
            <w:pPr>
              <w:jc w:val="right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BC22D1">
              <w:rPr>
                <w:rFonts w:ascii="Cambria" w:hAnsi="Cambria"/>
                <w:b/>
                <w:bCs/>
                <w:sz w:val="21"/>
                <w:szCs w:val="21"/>
              </w:rPr>
              <w:t>Sept 2001 – Aug 2007</w:t>
            </w:r>
          </w:p>
        </w:tc>
      </w:tr>
    </w:tbl>
    <w:p w:rsidR="0020352E" w:rsidRPr="000F685B" w:rsidRDefault="0020352E" w:rsidP="00F3327E">
      <w:pPr>
        <w:rPr>
          <w:rFonts w:ascii="Cambria" w:hAnsi="Cambria" w:cs="Cambria"/>
          <w:sz w:val="20"/>
          <w:szCs w:val="20"/>
          <w:lang w:val="it-IT"/>
        </w:rPr>
      </w:pPr>
    </w:p>
    <w:tbl>
      <w:tblPr>
        <w:tblW w:w="1099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3586"/>
        <w:gridCol w:w="4494"/>
        <w:gridCol w:w="1216"/>
      </w:tblGrid>
      <w:tr w:rsidR="0020352E" w:rsidRPr="006F645E">
        <w:tc>
          <w:tcPr>
            <w:tcW w:w="10998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31849B"/>
          </w:tcPr>
          <w:p w:rsidR="0020352E" w:rsidRPr="00FC1B0E" w:rsidRDefault="0020352E" w:rsidP="00D356E2">
            <w:pPr>
              <w:rPr>
                <w:rFonts w:ascii="Cambria" w:hAnsi="Cambria" w:cs="Cambria"/>
                <w:b/>
                <w:bCs/>
                <w:color w:val="FFFFFF"/>
              </w:rPr>
            </w:pPr>
            <w:r w:rsidRPr="00FC1B0E">
              <w:rPr>
                <w:rFonts w:ascii="Cambria" w:hAnsi="Cambria" w:cs="Cambria"/>
                <w:b/>
                <w:bCs/>
                <w:color w:val="FFFFFF"/>
                <w:sz w:val="22"/>
                <w:szCs w:val="22"/>
              </w:rPr>
              <w:t>CORE COMPETENCIES</w:t>
            </w:r>
          </w:p>
        </w:tc>
      </w:tr>
      <w:tr w:rsidR="0020352E" w:rsidRPr="006F645E">
        <w:tc>
          <w:tcPr>
            <w:tcW w:w="1099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 w:cs="Cambria"/>
                <w:b/>
                <w:bCs/>
                <w:sz w:val="12"/>
                <w:szCs w:val="12"/>
              </w:rPr>
            </w:pPr>
          </w:p>
        </w:tc>
      </w:tr>
      <w:tr w:rsidR="0020352E" w:rsidRPr="00BC22D1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52E" w:rsidRPr="00BC22D1" w:rsidRDefault="0020352E" w:rsidP="006F645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BC22D1">
              <w:rPr>
                <w:rFonts w:ascii="Cambria" w:hAnsi="Cambria"/>
                <w:b/>
                <w:bCs/>
                <w:sz w:val="21"/>
                <w:szCs w:val="21"/>
              </w:rPr>
              <w:t>Accounting Functions</w:t>
            </w:r>
          </w:p>
          <w:p w:rsidR="0020352E" w:rsidRPr="00BC22D1" w:rsidRDefault="0020352E" w:rsidP="006F645E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60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Manage the basic accounting functions and prepare management reports.</w:t>
            </w:r>
          </w:p>
          <w:p w:rsidR="0020352E" w:rsidRPr="00BC22D1" w:rsidRDefault="0020352E" w:rsidP="001830D2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60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 xml:space="preserve">Assist Chief Accountant in accounts finalization </w:t>
            </w:r>
            <w:r>
              <w:rPr>
                <w:rFonts w:ascii="Cambria" w:hAnsi="Cambria"/>
                <w:sz w:val="21"/>
                <w:szCs w:val="21"/>
              </w:rPr>
              <w:t>and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 financial statement preparation.</w:t>
            </w:r>
          </w:p>
          <w:p w:rsidR="0020352E" w:rsidRPr="00BC22D1" w:rsidRDefault="0020352E" w:rsidP="006F645E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60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Prepare cash voucher, payment voucher, journal voucher and assist in the preparation &amp; finalization of accounts and bank reconciliation.</w:t>
            </w:r>
          </w:p>
          <w:p w:rsidR="0020352E" w:rsidRPr="00BC22D1" w:rsidRDefault="0020352E" w:rsidP="006F645E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60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Take care of routine accounting functions, handle daily accounts data ent</w:t>
            </w:r>
            <w:r>
              <w:rPr>
                <w:rFonts w:ascii="Cambria" w:hAnsi="Cambria"/>
                <w:sz w:val="21"/>
                <w:szCs w:val="21"/>
              </w:rPr>
              <w:t xml:space="preserve">ry, prepare accounting reports, 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customer service report, filling, balancing, etc. </w:t>
            </w:r>
          </w:p>
          <w:p w:rsidR="0020352E" w:rsidRPr="00BC22D1" w:rsidRDefault="0020352E" w:rsidP="006F645E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60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Compile information about new accounts, enter account information into computer and file related forms or other documents. Develop-implement data entries and accounting systems using computers.</w:t>
            </w:r>
          </w:p>
          <w:p w:rsidR="0020352E" w:rsidRPr="00BC22D1" w:rsidRDefault="0020352E" w:rsidP="006F645E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60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Record invoices, arrange payments, prepare and send invoices to debtors.</w:t>
            </w:r>
          </w:p>
          <w:p w:rsidR="0020352E" w:rsidRPr="00BC22D1" w:rsidRDefault="0020352E" w:rsidP="006F645E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60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Locate-monitor overdue accounts, using computers and automated systems.</w:t>
            </w:r>
          </w:p>
          <w:p w:rsidR="0020352E" w:rsidRPr="00BC22D1" w:rsidRDefault="0020352E" w:rsidP="006F645E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60" w:hanging="288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Report to management on accounting duties assigned to the establishment</w:t>
            </w:r>
            <w:r w:rsidRPr="00BC22D1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20352E" w:rsidRPr="00F47457" w:rsidRDefault="0020352E" w:rsidP="00D356E2">
            <w:pPr>
              <w:rPr>
                <w:rFonts w:ascii="Cambria" w:hAnsi="Cambria" w:cs="Cambria"/>
                <w:b/>
                <w:bCs/>
                <w:sz w:val="12"/>
                <w:szCs w:val="12"/>
              </w:rPr>
            </w:pPr>
          </w:p>
        </w:tc>
      </w:tr>
      <w:tr w:rsidR="0020352E" w:rsidRPr="00BC22D1">
        <w:trPr>
          <w:trHeight w:hRule="exact" w:val="2333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52E" w:rsidRPr="00BC22D1" w:rsidRDefault="0020352E" w:rsidP="006F645E">
            <w:pPr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Administration &amp; </w:t>
            </w:r>
            <w:r w:rsidRPr="00BC22D1">
              <w:rPr>
                <w:rFonts w:ascii="Cambria" w:hAnsi="Cambria" w:cs="Cambria"/>
                <w:b/>
                <w:bCs/>
                <w:sz w:val="21"/>
                <w:szCs w:val="21"/>
              </w:rPr>
              <w:t>Customer Service</w:t>
            </w:r>
          </w:p>
          <w:p w:rsidR="0020352E" w:rsidRPr="00BC22D1" w:rsidRDefault="0020352E" w:rsidP="00F47457">
            <w:pPr>
              <w:pStyle w:val="ListParagraph"/>
              <w:numPr>
                <w:ilvl w:val="0"/>
                <w:numId w:val="13"/>
              </w:numPr>
              <w:ind w:left="258" w:hanging="224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 xml:space="preserve">Accord the highest attention to customers and use customer service skills to heighten the sales opportunity of each customer contact. </w:t>
            </w:r>
          </w:p>
          <w:p w:rsidR="0020352E" w:rsidRPr="00BC22D1" w:rsidRDefault="0020352E" w:rsidP="00F47457">
            <w:pPr>
              <w:pStyle w:val="ListParagraph"/>
              <w:numPr>
                <w:ilvl w:val="0"/>
                <w:numId w:val="13"/>
              </w:numPr>
              <w:ind w:left="258" w:hanging="224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Respond to customer inquiries and problems by providing information and suggest merchandise selection; ensure understanding and fulfillment of all client needs.</w:t>
            </w:r>
          </w:p>
          <w:p w:rsidR="0020352E" w:rsidRPr="00BC22D1" w:rsidRDefault="0020352E" w:rsidP="00F47457">
            <w:pPr>
              <w:pStyle w:val="ListParagraph"/>
              <w:numPr>
                <w:ilvl w:val="0"/>
                <w:numId w:val="13"/>
              </w:numPr>
              <w:ind w:left="258" w:hanging="224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Consistently provide high quality, result driven, prompt and professional customer service which results in customer satisfaction, loyalty and retention.</w:t>
            </w:r>
          </w:p>
          <w:p w:rsidR="0020352E" w:rsidRPr="00BC22D1" w:rsidRDefault="0020352E" w:rsidP="00F47457">
            <w:pPr>
              <w:pStyle w:val="ListParagraph"/>
              <w:numPr>
                <w:ilvl w:val="0"/>
                <w:numId w:val="13"/>
              </w:numPr>
              <w:ind w:left="258" w:hanging="224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Build awareness among customers with special emphasis on flexibility, ease of operations, safety and security on the diversified range of products to meet client needs.</w:t>
            </w:r>
          </w:p>
        </w:tc>
      </w:tr>
      <w:tr w:rsidR="0020352E" w:rsidRPr="006F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c>
          <w:tcPr>
            <w:tcW w:w="5288" w:type="dxa"/>
            <w:gridSpan w:val="2"/>
            <w:tcBorders>
              <w:bottom w:val="single" w:sz="12" w:space="0" w:color="auto"/>
            </w:tcBorders>
          </w:tcPr>
          <w:p w:rsidR="0020352E" w:rsidRPr="00BC22D1" w:rsidRDefault="0020352E" w:rsidP="00537867">
            <w:pPr>
              <w:rPr>
                <w:rFonts w:ascii="Cambria" w:hAnsi="Cambria" w:cs="Cambria"/>
                <w:b/>
                <w:bCs/>
                <w:color w:val="2F7F95"/>
                <w:sz w:val="28"/>
                <w:szCs w:val="28"/>
              </w:rPr>
            </w:pPr>
            <w:r w:rsidRPr="00BC22D1">
              <w:rPr>
                <w:rFonts w:ascii="Cambria" w:hAnsi="Cambria" w:cs="Cambria"/>
                <w:sz w:val="21"/>
                <w:szCs w:val="21"/>
                <w:lang w:val="it-IT"/>
              </w:rPr>
              <w:lastRenderedPageBreak/>
              <w:br w:type="page"/>
            </w:r>
          </w:p>
        </w:tc>
        <w:tc>
          <w:tcPr>
            <w:tcW w:w="5710" w:type="dxa"/>
            <w:gridSpan w:val="2"/>
            <w:tcBorders>
              <w:bottom w:val="single" w:sz="12" w:space="0" w:color="auto"/>
            </w:tcBorders>
          </w:tcPr>
          <w:p w:rsidR="0020352E" w:rsidRPr="006F645E" w:rsidRDefault="0020352E" w:rsidP="00894A9B">
            <w:pPr>
              <w:rPr>
                <w:rFonts w:ascii="Cambria" w:hAnsi="Cambria" w:cs="Cambria"/>
                <w:color w:val="7030A0"/>
                <w:sz w:val="28"/>
                <w:szCs w:val="28"/>
              </w:rPr>
            </w:pPr>
          </w:p>
        </w:tc>
      </w:tr>
      <w:tr w:rsidR="0020352E" w:rsidRPr="006F645E">
        <w:trPr>
          <w:trHeight w:hRule="exact" w:val="261"/>
        </w:trPr>
        <w:tc>
          <w:tcPr>
            <w:tcW w:w="109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352E" w:rsidRPr="006F645E" w:rsidRDefault="0020352E" w:rsidP="00894A9B">
            <w:pPr>
              <w:jc w:val="both"/>
              <w:rPr>
                <w:rFonts w:ascii="Cambria" w:hAnsi="Cambria" w:cs="Cambria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20352E" w:rsidRPr="006F645E">
        <w:tc>
          <w:tcPr>
            <w:tcW w:w="10998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31849B"/>
          </w:tcPr>
          <w:p w:rsidR="0020352E" w:rsidRPr="00FC1B0E" w:rsidRDefault="0020352E" w:rsidP="00894A9B">
            <w:pPr>
              <w:rPr>
                <w:rFonts w:ascii="Cambria" w:hAnsi="Cambria" w:cs="Cambria"/>
                <w:b/>
                <w:bCs/>
                <w:color w:val="FFFFFF"/>
              </w:rPr>
            </w:pPr>
            <w:r w:rsidRPr="00FC1B0E">
              <w:rPr>
                <w:rFonts w:ascii="Cambria" w:hAnsi="Cambria" w:cs="Cambria"/>
                <w:b/>
                <w:bCs/>
                <w:color w:val="FFFFFF"/>
                <w:sz w:val="22"/>
                <w:szCs w:val="22"/>
              </w:rPr>
              <w:t xml:space="preserve">PROVEN JOB ROLE </w:t>
            </w:r>
          </w:p>
        </w:tc>
      </w:tr>
      <w:tr w:rsidR="0020352E" w:rsidRPr="006F645E">
        <w:tc>
          <w:tcPr>
            <w:tcW w:w="1099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0352E" w:rsidRPr="000F685B" w:rsidRDefault="0020352E" w:rsidP="00894A9B">
            <w:pPr>
              <w:rPr>
                <w:rFonts w:ascii="Cambria" w:hAnsi="Cambria" w:cs="Cambria"/>
                <w:color w:val="7030A0"/>
                <w:sz w:val="14"/>
                <w:szCs w:val="14"/>
              </w:rPr>
            </w:pPr>
          </w:p>
        </w:tc>
      </w:tr>
      <w:tr w:rsidR="0020352E" w:rsidRPr="006F645E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52E" w:rsidRPr="00BC22D1" w:rsidRDefault="0020352E" w:rsidP="00D4777F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b/>
                <w:bCs/>
                <w:sz w:val="21"/>
                <w:szCs w:val="21"/>
              </w:rPr>
              <w:t>Assistant General Manager –</w:t>
            </w:r>
            <w:r>
              <w:t xml:space="preserve"> </w:t>
            </w:r>
            <w:r w:rsidRPr="00AA515D">
              <w:rPr>
                <w:rFonts w:ascii="Cambria" w:hAnsi="Cambria"/>
                <w:sz w:val="21"/>
                <w:szCs w:val="21"/>
              </w:rPr>
              <w:t>Joi</w:t>
            </w:r>
            <w:r>
              <w:rPr>
                <w:rFonts w:ascii="Cambria" w:hAnsi="Cambria"/>
                <w:sz w:val="21"/>
                <w:szCs w:val="21"/>
              </w:rPr>
              <w:t>nt Islami Finance &amp;Commerce Ltd.</w:t>
            </w:r>
          </w:p>
          <w:p w:rsidR="0020352E" w:rsidRDefault="0020352E" w:rsidP="00D4777F">
            <w:pPr>
              <w:pStyle w:val="ListParagraph"/>
              <w:numPr>
                <w:ilvl w:val="0"/>
                <w:numId w:val="14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Assisted the Manager with th</w:t>
            </w:r>
            <w:r>
              <w:rPr>
                <w:rFonts w:ascii="Cambria" w:hAnsi="Cambria"/>
                <w:sz w:val="21"/>
                <w:szCs w:val="21"/>
              </w:rPr>
              <w:t>e branch operational functions and performed related duties including</w:t>
            </w:r>
            <w:r w:rsidRPr="00E2610E"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</w:rPr>
              <w:t>the</w:t>
            </w:r>
            <w:r w:rsidRPr="00E2610E">
              <w:rPr>
                <w:rFonts w:ascii="Cambria" w:hAnsi="Cambria"/>
                <w:sz w:val="21"/>
                <w:szCs w:val="21"/>
              </w:rPr>
              <w:t xml:space="preserve"> budgeting and alloca</w:t>
            </w:r>
            <w:r>
              <w:rPr>
                <w:rFonts w:ascii="Cambria" w:hAnsi="Cambria"/>
                <w:sz w:val="21"/>
                <w:szCs w:val="21"/>
              </w:rPr>
              <w:t>tion of</w:t>
            </w:r>
            <w:r w:rsidRPr="00E2610E">
              <w:rPr>
                <w:rFonts w:ascii="Cambria" w:hAnsi="Cambria"/>
                <w:sz w:val="21"/>
                <w:szCs w:val="21"/>
              </w:rPr>
              <w:t xml:space="preserve"> finances for the different sub divisions.</w:t>
            </w:r>
          </w:p>
          <w:p w:rsidR="0020352E" w:rsidRPr="00BC22D1" w:rsidRDefault="0020352E" w:rsidP="00D4777F">
            <w:pPr>
              <w:pStyle w:val="ListParagraph"/>
              <w:numPr>
                <w:ilvl w:val="0"/>
                <w:numId w:val="14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D5422D">
              <w:rPr>
                <w:rFonts w:ascii="Cambria" w:hAnsi="Cambria"/>
                <w:sz w:val="21"/>
                <w:szCs w:val="21"/>
              </w:rPr>
              <w:t>Supervised the deposit department</w:t>
            </w:r>
            <w:r>
              <w:rPr>
                <w:rFonts w:ascii="Cambria" w:hAnsi="Cambria"/>
                <w:sz w:val="21"/>
                <w:szCs w:val="21"/>
              </w:rPr>
              <w:t xml:space="preserve"> and t</w:t>
            </w:r>
            <w:r w:rsidRPr="00865A4F">
              <w:rPr>
                <w:rFonts w:ascii="Cambria" w:hAnsi="Cambria"/>
                <w:sz w:val="21"/>
                <w:szCs w:val="21"/>
              </w:rPr>
              <w:t>rack</w:t>
            </w:r>
            <w:r>
              <w:rPr>
                <w:rFonts w:ascii="Cambria" w:hAnsi="Cambria"/>
                <w:sz w:val="21"/>
                <w:szCs w:val="21"/>
              </w:rPr>
              <w:t>ed</w:t>
            </w:r>
            <w:r w:rsidRPr="00865A4F"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</w:rPr>
              <w:t>the team’s productivity.</w:t>
            </w:r>
          </w:p>
          <w:p w:rsidR="0020352E" w:rsidRDefault="0020352E" w:rsidP="00D5422D">
            <w:pPr>
              <w:pStyle w:val="ListParagraph"/>
              <w:numPr>
                <w:ilvl w:val="0"/>
                <w:numId w:val="14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E</w:t>
            </w:r>
            <w:r w:rsidRPr="00865A4F">
              <w:rPr>
                <w:rFonts w:ascii="Cambria" w:hAnsi="Cambria"/>
                <w:sz w:val="21"/>
                <w:szCs w:val="21"/>
              </w:rPr>
              <w:t>nsure</w:t>
            </w:r>
            <w:r>
              <w:rPr>
                <w:rFonts w:ascii="Cambria" w:hAnsi="Cambria"/>
                <w:sz w:val="21"/>
                <w:szCs w:val="21"/>
              </w:rPr>
              <w:t xml:space="preserve">d that </w:t>
            </w:r>
            <w:r w:rsidRPr="00865A4F">
              <w:rPr>
                <w:rFonts w:ascii="Cambria" w:hAnsi="Cambria"/>
                <w:sz w:val="21"/>
                <w:szCs w:val="21"/>
              </w:rPr>
              <w:t xml:space="preserve">the team is meeting company standards for all </w:t>
            </w:r>
            <w:r>
              <w:rPr>
                <w:rFonts w:ascii="Cambria" w:hAnsi="Cambria"/>
                <w:sz w:val="21"/>
                <w:szCs w:val="21"/>
              </w:rPr>
              <w:t>assigned tasks.</w:t>
            </w:r>
          </w:p>
          <w:p w:rsidR="0020352E" w:rsidRDefault="0020352E" w:rsidP="00D5422D">
            <w:pPr>
              <w:pStyle w:val="ListParagraph"/>
              <w:numPr>
                <w:ilvl w:val="0"/>
                <w:numId w:val="14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</w:t>
            </w:r>
            <w:r w:rsidRPr="00D5422D">
              <w:rPr>
                <w:rFonts w:ascii="Cambria" w:hAnsi="Cambria"/>
                <w:sz w:val="21"/>
                <w:szCs w:val="21"/>
              </w:rPr>
              <w:t>onstant</w:t>
            </w:r>
            <w:r>
              <w:rPr>
                <w:rFonts w:ascii="Cambria" w:hAnsi="Cambria"/>
                <w:sz w:val="21"/>
                <w:szCs w:val="21"/>
              </w:rPr>
              <w:t>ly</w:t>
            </w:r>
            <w:r w:rsidRPr="00D5422D">
              <w:rPr>
                <w:rFonts w:ascii="Cambria" w:hAnsi="Cambria"/>
                <w:sz w:val="21"/>
                <w:szCs w:val="21"/>
              </w:rPr>
              <w:t xml:space="preserve"> supervis</w:t>
            </w:r>
            <w:r>
              <w:rPr>
                <w:rFonts w:ascii="Cambria" w:hAnsi="Cambria"/>
                <w:sz w:val="21"/>
                <w:szCs w:val="21"/>
              </w:rPr>
              <w:t>ed</w:t>
            </w:r>
            <w:r w:rsidRPr="00D5422D">
              <w:rPr>
                <w:rFonts w:ascii="Cambria" w:hAnsi="Cambria"/>
                <w:sz w:val="21"/>
                <w:szCs w:val="21"/>
              </w:rPr>
              <w:t xml:space="preserve"> all aspects of </w:t>
            </w:r>
            <w:r>
              <w:rPr>
                <w:rFonts w:ascii="Cambria" w:hAnsi="Cambria"/>
                <w:sz w:val="21"/>
                <w:szCs w:val="21"/>
              </w:rPr>
              <w:t>staff work and e</w:t>
            </w:r>
            <w:r w:rsidRPr="00D5422D">
              <w:rPr>
                <w:rFonts w:ascii="Cambria" w:hAnsi="Cambria"/>
                <w:sz w:val="21"/>
                <w:szCs w:val="21"/>
              </w:rPr>
              <w:t>nsured all staff are well briefed on their responsibilities</w:t>
            </w:r>
            <w:r>
              <w:rPr>
                <w:rFonts w:ascii="Cambria" w:hAnsi="Cambria"/>
                <w:sz w:val="21"/>
                <w:szCs w:val="21"/>
              </w:rPr>
              <w:t>.</w:t>
            </w:r>
            <w:r w:rsidRPr="00D5422D"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:rsidR="0020352E" w:rsidRPr="00D5422D" w:rsidRDefault="0020352E" w:rsidP="00D5422D">
            <w:pPr>
              <w:pStyle w:val="ListParagraph"/>
              <w:numPr>
                <w:ilvl w:val="0"/>
                <w:numId w:val="14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Motivated the marketing team to achieve set targets</w:t>
            </w:r>
            <w:r>
              <w:rPr>
                <w:rFonts w:ascii="Cambria" w:hAnsi="Cambria"/>
                <w:sz w:val="21"/>
                <w:szCs w:val="21"/>
              </w:rPr>
              <w:t xml:space="preserve"> and</w:t>
            </w:r>
            <w:r w:rsidRPr="00070C71">
              <w:rPr>
                <w:rFonts w:ascii="Cambria" w:hAnsi="Cambria"/>
                <w:sz w:val="21"/>
                <w:szCs w:val="21"/>
              </w:rPr>
              <w:t xml:space="preserve"> increas</w:t>
            </w:r>
            <w:r>
              <w:rPr>
                <w:rFonts w:ascii="Cambria" w:hAnsi="Cambria"/>
                <w:sz w:val="21"/>
                <w:szCs w:val="21"/>
              </w:rPr>
              <w:t>e</w:t>
            </w:r>
            <w:r w:rsidRPr="00070C71">
              <w:rPr>
                <w:rFonts w:ascii="Cambria" w:hAnsi="Cambria"/>
                <w:sz w:val="21"/>
                <w:szCs w:val="21"/>
              </w:rPr>
              <w:t xml:space="preserve"> sales;</w:t>
            </w:r>
            <w:r>
              <w:rPr>
                <w:rFonts w:ascii="Cambria" w:hAnsi="Cambria"/>
                <w:sz w:val="21"/>
                <w:szCs w:val="21"/>
              </w:rPr>
              <w:t xml:space="preserve"> b</w:t>
            </w:r>
            <w:r w:rsidRPr="00070C71">
              <w:rPr>
                <w:rFonts w:ascii="Cambria" w:hAnsi="Cambria"/>
                <w:sz w:val="21"/>
                <w:szCs w:val="21"/>
              </w:rPr>
              <w:t>rainstorm</w:t>
            </w:r>
            <w:r>
              <w:rPr>
                <w:rFonts w:ascii="Cambria" w:hAnsi="Cambria"/>
                <w:sz w:val="21"/>
                <w:szCs w:val="21"/>
              </w:rPr>
              <w:t>ed</w:t>
            </w:r>
            <w:r w:rsidRPr="00070C71">
              <w:rPr>
                <w:rFonts w:ascii="Cambria" w:hAnsi="Cambria"/>
                <w:sz w:val="21"/>
                <w:szCs w:val="21"/>
              </w:rPr>
              <w:t xml:space="preserve"> with the marketing head to come up with strategies.</w:t>
            </w:r>
          </w:p>
          <w:p w:rsidR="0020352E" w:rsidRPr="00BC22D1" w:rsidRDefault="0020352E" w:rsidP="00D5422D">
            <w:pPr>
              <w:pStyle w:val="ListParagraph"/>
              <w:numPr>
                <w:ilvl w:val="0"/>
                <w:numId w:val="14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 xml:space="preserve">Developed and implemented business </w:t>
            </w:r>
            <w:r>
              <w:rPr>
                <w:rFonts w:ascii="Cambria" w:hAnsi="Cambria"/>
                <w:sz w:val="21"/>
                <w:szCs w:val="21"/>
              </w:rPr>
              <w:t xml:space="preserve">development </w:t>
            </w:r>
            <w:r w:rsidRPr="00BC22D1">
              <w:rPr>
                <w:rFonts w:ascii="Cambria" w:hAnsi="Cambria"/>
                <w:sz w:val="21"/>
                <w:szCs w:val="21"/>
              </w:rPr>
              <w:t>plan</w:t>
            </w:r>
            <w:r>
              <w:rPr>
                <w:rFonts w:ascii="Cambria" w:hAnsi="Cambria"/>
                <w:sz w:val="21"/>
                <w:szCs w:val="21"/>
              </w:rPr>
              <w:t>s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 with identified target market volumes to bring in a high level</w:t>
            </w:r>
            <w:r>
              <w:rPr>
                <w:rFonts w:ascii="Cambria" w:hAnsi="Cambria"/>
                <w:sz w:val="21"/>
                <w:szCs w:val="21"/>
              </w:rPr>
              <w:t xml:space="preserve"> of new deposits to the company and thus improve the deposit mobilization.</w:t>
            </w:r>
          </w:p>
          <w:p w:rsidR="0020352E" w:rsidRPr="00810389" w:rsidRDefault="0020352E" w:rsidP="000304A6">
            <w:pPr>
              <w:tabs>
                <w:tab w:val="left" w:pos="3198"/>
              </w:tabs>
              <w:ind w:left="116"/>
              <w:jc w:val="both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ab/>
            </w:r>
          </w:p>
        </w:tc>
      </w:tr>
      <w:tr w:rsidR="0020352E" w:rsidRPr="006F645E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52E" w:rsidRPr="00BC22D1" w:rsidRDefault="0020352E" w:rsidP="00D4777F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b/>
                <w:bCs/>
                <w:sz w:val="21"/>
                <w:szCs w:val="21"/>
              </w:rPr>
              <w:t xml:space="preserve">Senior Commercial Executive 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– </w:t>
            </w:r>
            <w:r w:rsidRPr="000304A6">
              <w:rPr>
                <w:rFonts w:ascii="Cambria" w:hAnsi="Cambria"/>
                <w:sz w:val="21"/>
                <w:szCs w:val="21"/>
              </w:rPr>
              <w:t>M/S Best Shirts Ltd</w:t>
            </w:r>
          </w:p>
          <w:p w:rsidR="0020352E" w:rsidRPr="00BC22D1" w:rsidRDefault="0020352E" w:rsidP="00D4777F">
            <w:pPr>
              <w:pStyle w:val="ListParagraph"/>
              <w:numPr>
                <w:ilvl w:val="0"/>
                <w:numId w:val="15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 xml:space="preserve">Maintained Foreign Exchange </w:t>
            </w:r>
            <w:r>
              <w:rPr>
                <w:rFonts w:ascii="Cambria" w:hAnsi="Cambria"/>
                <w:sz w:val="21"/>
                <w:szCs w:val="21"/>
              </w:rPr>
              <w:t>b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usiness </w:t>
            </w:r>
            <w:r>
              <w:rPr>
                <w:rFonts w:ascii="Cambria" w:hAnsi="Cambria"/>
                <w:sz w:val="21"/>
                <w:szCs w:val="21"/>
              </w:rPr>
              <w:t>p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rocedure </w:t>
            </w:r>
            <w:r>
              <w:rPr>
                <w:rFonts w:ascii="Cambria" w:hAnsi="Cambria"/>
                <w:sz w:val="21"/>
                <w:szCs w:val="21"/>
              </w:rPr>
              <w:t>r</w:t>
            </w:r>
            <w:r w:rsidRPr="00BC22D1">
              <w:rPr>
                <w:rFonts w:ascii="Cambria" w:hAnsi="Cambria"/>
                <w:sz w:val="21"/>
                <w:szCs w:val="21"/>
              </w:rPr>
              <w:t>elated with Letter of Credit</w:t>
            </w:r>
            <w:r>
              <w:rPr>
                <w:rFonts w:ascii="Cambria" w:hAnsi="Cambria"/>
                <w:sz w:val="21"/>
                <w:szCs w:val="21"/>
              </w:rPr>
              <w:t>.</w:t>
            </w:r>
          </w:p>
          <w:p w:rsidR="0020352E" w:rsidRDefault="0020352E" w:rsidP="00D4777F">
            <w:pPr>
              <w:pStyle w:val="ListParagraph"/>
              <w:numPr>
                <w:ilvl w:val="0"/>
                <w:numId w:val="15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Liaised with buyers and other company representatives. Monitored the whole shipment procedure</w:t>
            </w:r>
            <w:r>
              <w:rPr>
                <w:rFonts w:ascii="Cambria" w:hAnsi="Cambria"/>
                <w:sz w:val="21"/>
                <w:szCs w:val="21"/>
              </w:rPr>
              <w:t>.</w:t>
            </w:r>
          </w:p>
          <w:p w:rsidR="0020352E" w:rsidRPr="00D5422D" w:rsidRDefault="0020352E" w:rsidP="00D4777F">
            <w:pPr>
              <w:pStyle w:val="ListParagraph"/>
              <w:numPr>
                <w:ilvl w:val="0"/>
                <w:numId w:val="15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D5422D">
              <w:rPr>
                <w:rFonts w:ascii="Cambria" w:hAnsi="Cambria"/>
                <w:sz w:val="21"/>
                <w:szCs w:val="21"/>
              </w:rPr>
              <w:t xml:space="preserve">Coordinated with </w:t>
            </w:r>
            <w:r>
              <w:rPr>
                <w:rFonts w:ascii="Cambria" w:hAnsi="Cambria"/>
                <w:sz w:val="21"/>
                <w:szCs w:val="21"/>
              </w:rPr>
              <w:t xml:space="preserve">other </w:t>
            </w:r>
            <w:r w:rsidRPr="00D5422D">
              <w:rPr>
                <w:rFonts w:ascii="Cambria" w:hAnsi="Cambria"/>
                <w:sz w:val="21"/>
                <w:szCs w:val="21"/>
              </w:rPr>
              <w:t>department to ensure that all orders are processed</w:t>
            </w:r>
            <w:r>
              <w:rPr>
                <w:rFonts w:ascii="Cambria" w:hAnsi="Cambria"/>
                <w:sz w:val="21"/>
                <w:szCs w:val="21"/>
              </w:rPr>
              <w:t xml:space="preserve"> and fulfilled accurately and on time.</w:t>
            </w:r>
          </w:p>
          <w:p w:rsidR="0020352E" w:rsidRDefault="0020352E" w:rsidP="00D4777F">
            <w:pPr>
              <w:pStyle w:val="ListParagraph"/>
              <w:numPr>
                <w:ilvl w:val="0"/>
                <w:numId w:val="15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D5422D">
              <w:rPr>
                <w:rFonts w:ascii="Cambria" w:hAnsi="Cambria"/>
                <w:sz w:val="21"/>
                <w:szCs w:val="21"/>
              </w:rPr>
              <w:t xml:space="preserve">Followed up and managed the Customer service areas, including payment and logistical issues on a </w:t>
            </w:r>
            <w:r>
              <w:rPr>
                <w:rFonts w:ascii="Cambria" w:hAnsi="Cambria"/>
                <w:sz w:val="21"/>
                <w:szCs w:val="21"/>
              </w:rPr>
              <w:t>timely</w:t>
            </w:r>
            <w:r w:rsidRPr="00D5422D">
              <w:rPr>
                <w:rFonts w:ascii="Cambria" w:hAnsi="Cambria"/>
                <w:sz w:val="21"/>
                <w:szCs w:val="21"/>
              </w:rPr>
              <w:t xml:space="preserve"> basis.</w:t>
            </w:r>
          </w:p>
          <w:p w:rsidR="0020352E" w:rsidRPr="00BC22D1" w:rsidRDefault="0020352E" w:rsidP="00D4777F">
            <w:pPr>
              <w:pStyle w:val="ListParagraph"/>
              <w:numPr>
                <w:ilvl w:val="0"/>
                <w:numId w:val="15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D5422D">
              <w:rPr>
                <w:rFonts w:ascii="Cambria" w:hAnsi="Cambria"/>
                <w:sz w:val="21"/>
                <w:szCs w:val="21"/>
              </w:rPr>
              <w:t>Prepare</w:t>
            </w:r>
            <w:r>
              <w:rPr>
                <w:rFonts w:ascii="Cambria" w:hAnsi="Cambria"/>
                <w:sz w:val="21"/>
                <w:szCs w:val="21"/>
              </w:rPr>
              <w:t>d</w:t>
            </w:r>
            <w:r w:rsidRPr="00D5422D">
              <w:rPr>
                <w:rFonts w:ascii="Cambria" w:hAnsi="Cambria"/>
                <w:sz w:val="21"/>
                <w:szCs w:val="21"/>
              </w:rPr>
              <w:t xml:space="preserve"> and process</w:t>
            </w:r>
            <w:r>
              <w:rPr>
                <w:rFonts w:ascii="Cambria" w:hAnsi="Cambria"/>
                <w:sz w:val="21"/>
                <w:szCs w:val="21"/>
              </w:rPr>
              <w:t>ed</w:t>
            </w:r>
            <w:r w:rsidRPr="00D5422D">
              <w:rPr>
                <w:rFonts w:ascii="Cambria" w:hAnsi="Cambria"/>
                <w:sz w:val="21"/>
                <w:szCs w:val="21"/>
              </w:rPr>
              <w:t xml:space="preserve"> all order processing related documentations</w:t>
            </w:r>
            <w:r>
              <w:rPr>
                <w:rFonts w:ascii="Cambria" w:hAnsi="Cambria"/>
                <w:sz w:val="21"/>
                <w:szCs w:val="21"/>
              </w:rPr>
              <w:t>.</w:t>
            </w:r>
          </w:p>
          <w:p w:rsidR="0020352E" w:rsidRDefault="0020352E" w:rsidP="00D4777F">
            <w:pPr>
              <w:pStyle w:val="ListParagraph"/>
              <w:numPr>
                <w:ilvl w:val="0"/>
                <w:numId w:val="15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Maintained the overview report for the ongoing projects.</w:t>
            </w:r>
          </w:p>
          <w:p w:rsidR="0020352E" w:rsidRPr="000F685B" w:rsidRDefault="0020352E" w:rsidP="00D4777F">
            <w:pPr>
              <w:pStyle w:val="ListParagraph"/>
              <w:numPr>
                <w:ilvl w:val="0"/>
                <w:numId w:val="15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Performed g</w:t>
            </w:r>
            <w:r w:rsidRPr="00D5422D">
              <w:rPr>
                <w:rFonts w:ascii="Cambria" w:hAnsi="Cambria"/>
                <w:sz w:val="21"/>
                <w:szCs w:val="21"/>
              </w:rPr>
              <w:t xml:space="preserve">eneral </w:t>
            </w:r>
            <w:r>
              <w:rPr>
                <w:rFonts w:ascii="Cambria" w:hAnsi="Cambria"/>
                <w:sz w:val="21"/>
                <w:szCs w:val="21"/>
              </w:rPr>
              <w:t>a</w:t>
            </w:r>
            <w:r w:rsidRPr="00D5422D">
              <w:rPr>
                <w:rFonts w:ascii="Cambria" w:hAnsi="Cambria"/>
                <w:sz w:val="21"/>
                <w:szCs w:val="21"/>
              </w:rPr>
              <w:t>dministrative duties such as filing, handling of phone calls and etc</w:t>
            </w:r>
            <w:r>
              <w:rPr>
                <w:rFonts w:ascii="Cambria" w:hAnsi="Cambria"/>
                <w:sz w:val="21"/>
                <w:szCs w:val="21"/>
              </w:rPr>
              <w:t>.</w:t>
            </w:r>
          </w:p>
          <w:p w:rsidR="0020352E" w:rsidRPr="000F685B" w:rsidRDefault="0020352E" w:rsidP="00D4777F">
            <w:pPr>
              <w:pStyle w:val="ListParagraph"/>
              <w:ind w:left="258"/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  <w:tr w:rsidR="0020352E" w:rsidRPr="006F645E">
        <w:trPr>
          <w:trHeight w:val="927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52E" w:rsidRPr="000304A6" w:rsidRDefault="0020352E" w:rsidP="000304A6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b/>
                <w:bCs/>
              </w:rPr>
              <w:t xml:space="preserve">Assistant Officer – </w:t>
            </w:r>
            <w:r w:rsidRPr="000304A6">
              <w:rPr>
                <w:rFonts w:ascii="Cambria" w:hAnsi="Cambria"/>
                <w:sz w:val="21"/>
                <w:szCs w:val="21"/>
              </w:rPr>
              <w:t>Islami Bank Bangladesh Ltd.</w:t>
            </w:r>
          </w:p>
          <w:p w:rsidR="0020352E" w:rsidRPr="000304A6" w:rsidRDefault="0020352E" w:rsidP="000304A6">
            <w:pPr>
              <w:pStyle w:val="ListParagraph"/>
              <w:numPr>
                <w:ilvl w:val="0"/>
                <w:numId w:val="16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0304A6">
              <w:rPr>
                <w:rFonts w:ascii="Cambria" w:hAnsi="Cambria"/>
                <w:sz w:val="21"/>
                <w:szCs w:val="21"/>
              </w:rPr>
              <w:t>Identif</w:t>
            </w:r>
            <w:r>
              <w:rPr>
                <w:rFonts w:ascii="Cambria" w:hAnsi="Cambria"/>
                <w:sz w:val="21"/>
                <w:szCs w:val="21"/>
              </w:rPr>
              <w:t>ied</w:t>
            </w:r>
            <w:r w:rsidRPr="000304A6">
              <w:rPr>
                <w:rFonts w:ascii="Cambria" w:hAnsi="Cambria"/>
                <w:sz w:val="21"/>
                <w:szCs w:val="21"/>
              </w:rPr>
              <w:t xml:space="preserve"> customer needs and refer</w:t>
            </w:r>
            <w:r>
              <w:rPr>
                <w:rFonts w:ascii="Cambria" w:hAnsi="Cambria"/>
                <w:sz w:val="21"/>
                <w:szCs w:val="21"/>
              </w:rPr>
              <w:t>red</w:t>
            </w:r>
            <w:r w:rsidRPr="000304A6">
              <w:rPr>
                <w:rFonts w:ascii="Cambria" w:hAnsi="Cambria"/>
                <w:sz w:val="21"/>
                <w:szCs w:val="21"/>
              </w:rPr>
              <w:t xml:space="preserve"> customers to appropriate banking services</w:t>
            </w:r>
            <w:r>
              <w:rPr>
                <w:rFonts w:ascii="Cambria" w:hAnsi="Cambria"/>
                <w:sz w:val="21"/>
                <w:szCs w:val="21"/>
              </w:rPr>
              <w:t>.</w:t>
            </w:r>
          </w:p>
          <w:p w:rsidR="0020352E" w:rsidRPr="000304A6" w:rsidRDefault="0020352E" w:rsidP="000304A6">
            <w:pPr>
              <w:numPr>
                <w:ilvl w:val="0"/>
                <w:numId w:val="16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0304A6">
              <w:rPr>
                <w:rFonts w:ascii="Cambria" w:hAnsi="Cambria"/>
                <w:sz w:val="21"/>
                <w:szCs w:val="21"/>
              </w:rPr>
              <w:t>Initiate</w:t>
            </w:r>
            <w:r>
              <w:rPr>
                <w:rFonts w:ascii="Cambria" w:hAnsi="Cambria"/>
                <w:sz w:val="21"/>
                <w:szCs w:val="21"/>
              </w:rPr>
              <w:t>d</w:t>
            </w:r>
            <w:r w:rsidRPr="000304A6">
              <w:rPr>
                <w:rFonts w:ascii="Cambria" w:hAnsi="Cambria"/>
                <w:sz w:val="21"/>
                <w:szCs w:val="21"/>
              </w:rPr>
              <w:t xml:space="preserve"> and open</w:t>
            </w:r>
            <w:r>
              <w:rPr>
                <w:rFonts w:ascii="Cambria" w:hAnsi="Cambria"/>
                <w:sz w:val="21"/>
                <w:szCs w:val="21"/>
              </w:rPr>
              <w:t>ed</w:t>
            </w:r>
            <w:r w:rsidRPr="000304A6">
              <w:rPr>
                <w:rFonts w:ascii="Cambria" w:hAnsi="Cambria"/>
                <w:sz w:val="21"/>
                <w:szCs w:val="21"/>
              </w:rPr>
              <w:t xml:space="preserve"> new bank accounts; issued cheque books. </w:t>
            </w:r>
          </w:p>
          <w:p w:rsidR="0020352E" w:rsidRDefault="0020352E" w:rsidP="000304A6">
            <w:pPr>
              <w:pStyle w:val="ListParagraph"/>
              <w:numPr>
                <w:ilvl w:val="0"/>
                <w:numId w:val="16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Handled the receiving and processing of </w:t>
            </w:r>
            <w:r w:rsidRPr="000304A6">
              <w:rPr>
                <w:rFonts w:ascii="Cambria" w:hAnsi="Cambria"/>
                <w:sz w:val="21"/>
                <w:szCs w:val="21"/>
              </w:rPr>
              <w:t>outgoing transfers</w:t>
            </w:r>
            <w:r>
              <w:rPr>
                <w:rFonts w:ascii="Cambria" w:hAnsi="Cambria"/>
                <w:sz w:val="21"/>
                <w:szCs w:val="21"/>
              </w:rPr>
              <w:t xml:space="preserve"> including d</w:t>
            </w:r>
            <w:r w:rsidRPr="000304A6">
              <w:rPr>
                <w:rFonts w:ascii="Cambria" w:hAnsi="Cambria"/>
                <w:sz w:val="21"/>
                <w:szCs w:val="21"/>
              </w:rPr>
              <w:t>eposits from banking clients</w:t>
            </w:r>
            <w:r>
              <w:rPr>
                <w:rFonts w:ascii="Cambria" w:hAnsi="Cambria"/>
                <w:sz w:val="21"/>
                <w:szCs w:val="21"/>
              </w:rPr>
              <w:t>.</w:t>
            </w:r>
          </w:p>
          <w:p w:rsidR="0020352E" w:rsidRPr="00BC22D1" w:rsidRDefault="0020352E" w:rsidP="00D4777F">
            <w:pPr>
              <w:pStyle w:val="ListParagraph"/>
              <w:numPr>
                <w:ilvl w:val="0"/>
                <w:numId w:val="16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Managed the Government Bond (GB) including the preparation of the GB related statements.</w:t>
            </w:r>
          </w:p>
          <w:p w:rsidR="0020352E" w:rsidRDefault="0020352E" w:rsidP="00D4777F">
            <w:pPr>
              <w:pStyle w:val="ListParagraph"/>
              <w:numPr>
                <w:ilvl w:val="0"/>
                <w:numId w:val="16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Responsible in the full cycle procedure of 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foreign remittances </w:t>
            </w:r>
            <w:r>
              <w:rPr>
                <w:rFonts w:ascii="Cambria" w:hAnsi="Cambria"/>
                <w:sz w:val="21"/>
                <w:szCs w:val="21"/>
              </w:rPr>
              <w:t>including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 foreign account opening,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BC22D1">
              <w:rPr>
                <w:rFonts w:ascii="Cambria" w:hAnsi="Cambria"/>
                <w:sz w:val="21"/>
                <w:szCs w:val="21"/>
              </w:rPr>
              <w:t xml:space="preserve">payment of FDD, FTT and speed cash. </w:t>
            </w:r>
          </w:p>
          <w:p w:rsidR="0020352E" w:rsidRDefault="0020352E" w:rsidP="00D4777F">
            <w:pPr>
              <w:pStyle w:val="ListParagraph"/>
              <w:numPr>
                <w:ilvl w:val="0"/>
                <w:numId w:val="16"/>
              </w:numPr>
              <w:ind w:left="258" w:hanging="258"/>
              <w:jc w:val="both"/>
              <w:rPr>
                <w:rFonts w:ascii="Cambria" w:hAnsi="Cambria"/>
                <w:sz w:val="21"/>
                <w:szCs w:val="21"/>
              </w:rPr>
            </w:pPr>
            <w:r w:rsidRPr="00BC22D1">
              <w:rPr>
                <w:rFonts w:ascii="Cambria" w:hAnsi="Cambria"/>
                <w:sz w:val="21"/>
                <w:szCs w:val="21"/>
              </w:rPr>
              <w:t>Maintained an effective communication with foreign account holders.</w:t>
            </w:r>
          </w:p>
          <w:p w:rsidR="0020352E" w:rsidRPr="001C307A" w:rsidRDefault="0020352E" w:rsidP="00D4777F">
            <w:pPr>
              <w:ind w:left="252"/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20352E" w:rsidRPr="006F645E">
        <w:tc>
          <w:tcPr>
            <w:tcW w:w="10998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31849B"/>
          </w:tcPr>
          <w:p w:rsidR="0020352E" w:rsidRPr="00FC1B0E" w:rsidRDefault="0020352E" w:rsidP="00D356E2">
            <w:pPr>
              <w:rPr>
                <w:rFonts w:ascii="Cambria" w:hAnsi="Cambria" w:cs="Cambria"/>
                <w:b/>
                <w:bCs/>
                <w:color w:val="FFFFFF"/>
              </w:rPr>
            </w:pPr>
            <w:r w:rsidRPr="00FC1B0E">
              <w:rPr>
                <w:rFonts w:ascii="Cambria" w:hAnsi="Cambria" w:cs="Cambria"/>
                <w:b/>
                <w:bCs/>
                <w:color w:val="FFFFFF"/>
                <w:sz w:val="22"/>
                <w:szCs w:val="22"/>
              </w:rPr>
              <w:t xml:space="preserve">PROFESSIONAL DEVELOPMENT </w:t>
            </w:r>
          </w:p>
        </w:tc>
      </w:tr>
      <w:tr w:rsidR="0020352E" w:rsidRPr="006F645E">
        <w:tc>
          <w:tcPr>
            <w:tcW w:w="1099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 w:cs="Cambria"/>
                <w:color w:val="7030A0"/>
                <w:sz w:val="12"/>
                <w:szCs w:val="12"/>
              </w:rPr>
            </w:pPr>
          </w:p>
        </w:tc>
      </w:tr>
      <w:tr w:rsidR="0020352E" w:rsidRPr="006F645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>EDUCATION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6F645E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>Master of Arts in Islamic Studies</w:t>
            </w:r>
            <w:r w:rsidRPr="000F685B">
              <w:rPr>
                <w:rFonts w:ascii="Cambria" w:hAnsi="Cambria"/>
                <w:sz w:val="21"/>
                <w:szCs w:val="21"/>
              </w:rPr>
              <w:t xml:space="preserve"> – (Second Class, 58%)</w:t>
            </w:r>
          </w:p>
          <w:p w:rsidR="0020352E" w:rsidRPr="000F685B" w:rsidRDefault="0020352E" w:rsidP="006F645E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National University, Bangladesh</w:t>
            </w:r>
          </w:p>
          <w:p w:rsidR="0020352E" w:rsidRPr="00875AC6" w:rsidRDefault="0020352E" w:rsidP="006F645E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BC22D1">
            <w:pPr>
              <w:jc w:val="right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>1996</w:t>
            </w:r>
          </w:p>
        </w:tc>
      </w:tr>
      <w:tr w:rsidR="0020352E" w:rsidRPr="000F685B">
        <w:trPr>
          <w:trHeight w:val="624"/>
        </w:trPr>
        <w:tc>
          <w:tcPr>
            <w:tcW w:w="1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>TRAININGS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52E" w:rsidRPr="006F645E" w:rsidRDefault="0020352E" w:rsidP="00BC22D1">
            <w:pPr>
              <w:rPr>
                <w:rFonts w:ascii="Cambria" w:hAnsi="Cambria"/>
                <w:sz w:val="20"/>
                <w:szCs w:val="20"/>
              </w:rPr>
            </w:pPr>
            <w:r w:rsidRPr="006F645E">
              <w:rPr>
                <w:rFonts w:ascii="Cambria" w:hAnsi="Cambria"/>
                <w:b/>
                <w:bCs/>
                <w:sz w:val="20"/>
                <w:szCs w:val="20"/>
              </w:rPr>
              <w:t>Accounting Software</w:t>
            </w:r>
            <w:r w:rsidRPr="006F645E">
              <w:rPr>
                <w:rFonts w:ascii="Cambria" w:hAnsi="Cambria"/>
                <w:sz w:val="20"/>
                <w:szCs w:val="20"/>
              </w:rPr>
              <w:t xml:space="preserve"> – Tally ERP 9.0 &amp; Peachtree</w:t>
            </w:r>
          </w:p>
          <w:p w:rsidR="0020352E" w:rsidRDefault="0020352E" w:rsidP="00BC22D1">
            <w:pPr>
              <w:rPr>
                <w:rFonts w:ascii="Cambria" w:hAnsi="Cambria"/>
                <w:sz w:val="20"/>
                <w:szCs w:val="20"/>
              </w:rPr>
            </w:pPr>
            <w:r w:rsidRPr="006F645E">
              <w:rPr>
                <w:rFonts w:ascii="Cambria" w:hAnsi="Cambria"/>
                <w:sz w:val="20"/>
                <w:szCs w:val="20"/>
              </w:rPr>
              <w:t>EZ Way Learners Point, Dubai UAE</w:t>
            </w:r>
          </w:p>
          <w:p w:rsidR="0020352E" w:rsidRPr="00875AC6" w:rsidRDefault="0020352E" w:rsidP="00BC22D1">
            <w:pPr>
              <w:rPr>
                <w:rFonts w:ascii="Cambria" w:hAnsi="Cambria"/>
                <w:sz w:val="14"/>
                <w:szCs w:val="14"/>
              </w:rPr>
            </w:pPr>
          </w:p>
          <w:p w:rsidR="0020352E" w:rsidRDefault="0020352E" w:rsidP="00BC22D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F645E">
              <w:rPr>
                <w:rFonts w:ascii="Cambria" w:hAnsi="Cambria"/>
                <w:b/>
                <w:bCs/>
                <w:sz w:val="20"/>
                <w:szCs w:val="20"/>
              </w:rPr>
              <w:t>Detection and Disposal of Forged and Mutilated Notes</w:t>
            </w:r>
          </w:p>
          <w:p w:rsidR="0020352E" w:rsidRDefault="0020352E" w:rsidP="00BC22D1">
            <w:pPr>
              <w:rPr>
                <w:rFonts w:ascii="Cambria" w:hAnsi="Cambria"/>
                <w:sz w:val="20"/>
                <w:szCs w:val="20"/>
              </w:rPr>
            </w:pPr>
            <w:r w:rsidRPr="006F645E">
              <w:rPr>
                <w:rFonts w:ascii="Cambria" w:hAnsi="Cambria"/>
                <w:sz w:val="20"/>
                <w:szCs w:val="20"/>
              </w:rPr>
              <w:t>Bangladesh Bank Training Academy, Dhaka , Bangladesh</w:t>
            </w:r>
          </w:p>
          <w:p w:rsidR="0020352E" w:rsidRPr="00875AC6" w:rsidRDefault="0020352E" w:rsidP="00BC22D1">
            <w:pPr>
              <w:rPr>
                <w:rFonts w:ascii="Cambria" w:hAnsi="Cambria"/>
                <w:sz w:val="14"/>
                <w:szCs w:val="14"/>
              </w:rPr>
            </w:pPr>
          </w:p>
          <w:p w:rsidR="0020352E" w:rsidRPr="000F685B" w:rsidRDefault="0020352E" w:rsidP="00BC22D1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>Foundation Course (Ph 1/2001</w:t>
            </w:r>
            <w:r w:rsidRPr="000F685B">
              <w:rPr>
                <w:rFonts w:ascii="Cambria" w:hAnsi="Cambria"/>
                <w:sz w:val="21"/>
                <w:szCs w:val="21"/>
              </w:rPr>
              <w:t>) - “</w:t>
            </w:r>
            <w:r w:rsidRPr="000F685B">
              <w:rPr>
                <w:rFonts w:ascii="Cambria" w:hAnsi="Cambria"/>
                <w:sz w:val="19"/>
                <w:szCs w:val="19"/>
              </w:rPr>
              <w:t>General Banking &amp; Remittance”</w:t>
            </w:r>
          </w:p>
          <w:p w:rsidR="0020352E" w:rsidRPr="000F685B" w:rsidRDefault="0020352E" w:rsidP="00BC22D1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 xml:space="preserve">Foundation Course (Ph 2/2001) – </w:t>
            </w:r>
            <w:r w:rsidRPr="000F685B">
              <w:rPr>
                <w:rFonts w:ascii="Cambria" w:hAnsi="Cambria"/>
                <w:sz w:val="19"/>
                <w:szCs w:val="19"/>
              </w:rPr>
              <w:t>“Investment Procedure &amp; Foreign Exchange Business”</w:t>
            </w:r>
          </w:p>
          <w:p w:rsidR="0020352E" w:rsidRDefault="0020352E" w:rsidP="00BC22D1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Islamic Bank Training &amp; Research Academy, Dhaka, Bangladesh</w:t>
            </w:r>
          </w:p>
          <w:p w:rsidR="0020352E" w:rsidRPr="00875AC6" w:rsidRDefault="0020352E" w:rsidP="00BC22D1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BC22D1">
            <w:pPr>
              <w:jc w:val="right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>2013</w:t>
            </w:r>
          </w:p>
        </w:tc>
      </w:tr>
      <w:tr w:rsidR="0020352E" w:rsidRPr="000F685B">
        <w:trPr>
          <w:trHeight w:hRule="exact" w:val="586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52E" w:rsidRPr="006F645E" w:rsidRDefault="0020352E" w:rsidP="00D356E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52E" w:rsidRPr="006F645E" w:rsidRDefault="0020352E" w:rsidP="00BC22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BC22D1">
            <w:pPr>
              <w:jc w:val="right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>2004</w:t>
            </w:r>
          </w:p>
        </w:tc>
      </w:tr>
      <w:tr w:rsidR="0020352E" w:rsidRPr="006F645E">
        <w:trPr>
          <w:trHeight w:val="468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52E" w:rsidRPr="006F645E" w:rsidRDefault="0020352E" w:rsidP="00D356E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52E" w:rsidRPr="006F645E" w:rsidRDefault="0020352E" w:rsidP="00BC22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BC22D1">
            <w:pPr>
              <w:jc w:val="right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>2002</w:t>
            </w:r>
          </w:p>
          <w:p w:rsidR="0020352E" w:rsidRPr="006F645E" w:rsidRDefault="0020352E" w:rsidP="00BC22D1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>2002</w:t>
            </w:r>
          </w:p>
        </w:tc>
      </w:tr>
      <w:tr w:rsidR="0020352E" w:rsidRPr="006F645E">
        <w:trPr>
          <w:trHeight w:hRule="exact" w:val="417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52E" w:rsidRPr="006F645E" w:rsidRDefault="0020352E" w:rsidP="00D356E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52E" w:rsidRPr="006F645E" w:rsidRDefault="0020352E" w:rsidP="00BC22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6F645E" w:rsidRDefault="0020352E" w:rsidP="00BC22D1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352E" w:rsidRPr="006F645E">
        <w:trPr>
          <w:trHeight w:val="44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F685B">
              <w:rPr>
                <w:rFonts w:ascii="Cambria" w:hAnsi="Cambria"/>
                <w:b/>
                <w:bCs/>
                <w:sz w:val="21"/>
                <w:szCs w:val="21"/>
              </w:rPr>
              <w:t>IT SKILLS</w:t>
            </w:r>
          </w:p>
        </w:tc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6F645E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 xml:space="preserve">Well Versed in Tally ERP 9.0 </w:t>
            </w:r>
            <w:r>
              <w:rPr>
                <w:rFonts w:ascii="Cambria" w:hAnsi="Cambria"/>
                <w:sz w:val="21"/>
                <w:szCs w:val="21"/>
              </w:rPr>
              <w:t>&amp; Peachtree Accounting Software</w:t>
            </w:r>
          </w:p>
          <w:p w:rsidR="0020352E" w:rsidRPr="000F685B" w:rsidRDefault="0020352E" w:rsidP="006F645E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MS Office Suite, E-mail applications and Inte</w:t>
            </w:r>
            <w:r>
              <w:rPr>
                <w:rFonts w:ascii="Cambria" w:hAnsi="Cambria"/>
                <w:sz w:val="21"/>
                <w:szCs w:val="21"/>
              </w:rPr>
              <w:t>rnet browsing plus web research</w:t>
            </w:r>
          </w:p>
          <w:p w:rsidR="0020352E" w:rsidRPr="006F645E" w:rsidRDefault="0020352E" w:rsidP="00D356E2">
            <w:pPr>
              <w:jc w:val="right"/>
              <w:rPr>
                <w:rFonts w:ascii="Cambria" w:hAnsi="Cambria"/>
                <w:b/>
                <w:bCs/>
                <w:sz w:val="6"/>
                <w:szCs w:val="6"/>
              </w:rPr>
            </w:pPr>
          </w:p>
        </w:tc>
      </w:tr>
    </w:tbl>
    <w:p w:rsidR="0020352E" w:rsidRPr="008744DF" w:rsidRDefault="0020352E" w:rsidP="00F3327E">
      <w:pPr>
        <w:rPr>
          <w:rFonts w:ascii="Cambria" w:hAnsi="Cambria" w:cs="Cambria"/>
          <w:color w:val="7030A0"/>
          <w:sz w:val="12"/>
          <w:szCs w:val="12"/>
        </w:rPr>
      </w:pPr>
    </w:p>
    <w:tbl>
      <w:tblPr>
        <w:tblW w:w="1099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307"/>
        <w:gridCol w:w="8040"/>
      </w:tblGrid>
      <w:tr w:rsidR="0020352E" w:rsidRPr="006F645E">
        <w:tc>
          <w:tcPr>
            <w:tcW w:w="10998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31849B"/>
          </w:tcPr>
          <w:p w:rsidR="0020352E" w:rsidRPr="00FC1B0E" w:rsidRDefault="0020352E" w:rsidP="00894A9B">
            <w:pPr>
              <w:rPr>
                <w:rFonts w:ascii="Cambria" w:hAnsi="Cambria" w:cs="Cambria"/>
                <w:b/>
                <w:bCs/>
                <w:color w:val="FFFFFF"/>
              </w:rPr>
            </w:pPr>
            <w:r w:rsidRPr="00FC1B0E">
              <w:rPr>
                <w:rFonts w:ascii="Cambria" w:hAnsi="Cambria" w:cs="Cambria"/>
                <w:b/>
                <w:bCs/>
                <w:color w:val="FFFFFF"/>
                <w:sz w:val="22"/>
                <w:szCs w:val="22"/>
              </w:rPr>
              <w:t xml:space="preserve">PERSONAL DETAILS </w:t>
            </w:r>
          </w:p>
        </w:tc>
      </w:tr>
      <w:tr w:rsidR="0020352E" w:rsidRPr="006F645E">
        <w:tc>
          <w:tcPr>
            <w:tcW w:w="1099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0352E" w:rsidRPr="000F685B" w:rsidRDefault="0020352E" w:rsidP="00894A9B">
            <w:pPr>
              <w:rPr>
                <w:rFonts w:ascii="Cambria" w:hAnsi="Cambria" w:cs="Cambria"/>
                <w:sz w:val="12"/>
                <w:szCs w:val="12"/>
              </w:rPr>
            </w:pPr>
          </w:p>
        </w:tc>
      </w:tr>
      <w:tr w:rsidR="0020352E" w:rsidRPr="006F645E"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Nationality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Bangladeshi</w:t>
            </w:r>
          </w:p>
        </w:tc>
      </w:tr>
      <w:tr w:rsidR="0020352E" w:rsidRPr="006F645E"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Date of Birth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15</w:t>
            </w:r>
            <w:r w:rsidRPr="000F685B">
              <w:rPr>
                <w:rFonts w:ascii="Cambria" w:hAnsi="Cambria"/>
                <w:sz w:val="21"/>
                <w:szCs w:val="21"/>
                <w:vertAlign w:val="superscript"/>
              </w:rPr>
              <w:t>th</w:t>
            </w:r>
            <w:r w:rsidRPr="000F685B">
              <w:rPr>
                <w:rFonts w:ascii="Cambria" w:hAnsi="Cambria"/>
                <w:sz w:val="21"/>
                <w:szCs w:val="21"/>
              </w:rPr>
              <w:t xml:space="preserve"> February 1974</w:t>
            </w:r>
          </w:p>
        </w:tc>
      </w:tr>
      <w:tr w:rsidR="0020352E" w:rsidRPr="006F645E"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Marital Status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Married</w:t>
            </w:r>
          </w:p>
        </w:tc>
      </w:tr>
      <w:tr w:rsidR="0020352E" w:rsidRPr="006F645E"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Visa Status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Employment </w:t>
            </w:r>
            <w:r w:rsidRPr="000F685B">
              <w:rPr>
                <w:rFonts w:ascii="Cambria" w:hAnsi="Cambria"/>
                <w:sz w:val="21"/>
                <w:szCs w:val="21"/>
              </w:rPr>
              <w:t xml:space="preserve"> Visa</w:t>
            </w:r>
          </w:p>
        </w:tc>
      </w:tr>
      <w:tr w:rsidR="0020352E" w:rsidRPr="006F645E"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Languages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0F685B" w:rsidRDefault="0020352E" w:rsidP="00D356E2">
            <w:pPr>
              <w:rPr>
                <w:rFonts w:ascii="Cambria" w:hAnsi="Cambria"/>
                <w:sz w:val="21"/>
                <w:szCs w:val="21"/>
              </w:rPr>
            </w:pPr>
            <w:r w:rsidRPr="000F685B">
              <w:rPr>
                <w:rFonts w:ascii="Cambria" w:hAnsi="Cambria"/>
                <w:sz w:val="21"/>
                <w:szCs w:val="21"/>
              </w:rPr>
              <w:t>English, Bengali &amp; Arabic</w:t>
            </w:r>
          </w:p>
        </w:tc>
      </w:tr>
      <w:tr w:rsidR="0020352E" w:rsidRPr="006F645E"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6F645E" w:rsidRDefault="0020352E" w:rsidP="00D356E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Reference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6F645E" w:rsidRDefault="0020352E" w:rsidP="00D356E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: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20352E" w:rsidRPr="006F645E" w:rsidRDefault="0020352E" w:rsidP="00D356E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Available upon request with supporting documents</w:t>
            </w:r>
          </w:p>
        </w:tc>
      </w:tr>
    </w:tbl>
    <w:p w:rsidR="0020352E" w:rsidRPr="000F685B" w:rsidRDefault="0020352E" w:rsidP="008744DF">
      <w:pPr>
        <w:rPr>
          <w:rFonts w:ascii="Cambria" w:hAnsi="Cambria"/>
          <w:sz w:val="21"/>
          <w:szCs w:val="21"/>
        </w:rPr>
      </w:pPr>
    </w:p>
    <w:sectPr w:rsidR="0020352E" w:rsidRPr="000F685B" w:rsidSect="003E03BD">
      <w:footerReference w:type="default" r:id="rId9"/>
      <w:pgSz w:w="12240" w:h="15840"/>
      <w:pgMar w:top="567" w:right="1134" w:bottom="567" w:left="1701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F2" w:rsidRDefault="00D077F2" w:rsidP="008F06BA">
      <w:r>
        <w:separator/>
      </w:r>
    </w:p>
  </w:endnote>
  <w:endnote w:type="continuationSeparator" w:id="1">
    <w:p w:rsidR="00D077F2" w:rsidRDefault="00D077F2" w:rsidP="008F0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2E" w:rsidRDefault="004131DA" w:rsidP="001830D2">
    <w:pPr>
      <w:pStyle w:val="Footer"/>
      <w:jc w:val="right"/>
    </w:pPr>
    <w:r>
      <w:tab/>
      <w:t xml:space="preserve">Page- </w:t>
    </w:r>
    <w:fldSimple w:instr=" PAGE ">
      <w:r w:rsidR="00610962">
        <w:rPr>
          <w:noProof/>
        </w:rPr>
        <w:t>2</w:t>
      </w:r>
    </w:fldSimple>
    <w:r>
      <w:t xml:space="preserve"> </w:t>
    </w:r>
    <w:r w:rsidR="0020352E"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F2" w:rsidRDefault="00D077F2" w:rsidP="008F06BA">
      <w:r>
        <w:separator/>
      </w:r>
    </w:p>
  </w:footnote>
  <w:footnote w:type="continuationSeparator" w:id="1">
    <w:p w:rsidR="00D077F2" w:rsidRDefault="00D077F2" w:rsidP="008F0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BC3"/>
    <w:multiLevelType w:val="hybridMultilevel"/>
    <w:tmpl w:val="EE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677"/>
    <w:multiLevelType w:val="multilevel"/>
    <w:tmpl w:val="D22C6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C30BC5"/>
    <w:multiLevelType w:val="hybridMultilevel"/>
    <w:tmpl w:val="83F03820"/>
    <w:lvl w:ilvl="0" w:tplc="94388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2C62"/>
    <w:multiLevelType w:val="hybridMultilevel"/>
    <w:tmpl w:val="BD0AA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1A3C9D"/>
    <w:multiLevelType w:val="hybridMultilevel"/>
    <w:tmpl w:val="0A3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5616"/>
    <w:multiLevelType w:val="hybridMultilevel"/>
    <w:tmpl w:val="B950A8B2"/>
    <w:lvl w:ilvl="0" w:tplc="94388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87A94"/>
    <w:multiLevelType w:val="hybridMultilevel"/>
    <w:tmpl w:val="9C340282"/>
    <w:lvl w:ilvl="0" w:tplc="94388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F3822"/>
    <w:multiLevelType w:val="hybridMultilevel"/>
    <w:tmpl w:val="73248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4DF3"/>
    <w:multiLevelType w:val="hybridMultilevel"/>
    <w:tmpl w:val="5172D3EE"/>
    <w:lvl w:ilvl="0" w:tplc="94388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467F9"/>
    <w:multiLevelType w:val="hybridMultilevel"/>
    <w:tmpl w:val="2FB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E44D9"/>
    <w:multiLevelType w:val="hybridMultilevel"/>
    <w:tmpl w:val="E77045E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174F7"/>
    <w:multiLevelType w:val="hybridMultilevel"/>
    <w:tmpl w:val="D594497E"/>
    <w:lvl w:ilvl="0" w:tplc="94388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D11D3"/>
    <w:multiLevelType w:val="hybridMultilevel"/>
    <w:tmpl w:val="8B3274A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1799D"/>
    <w:multiLevelType w:val="hybridMultilevel"/>
    <w:tmpl w:val="B6381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33993"/>
    <w:multiLevelType w:val="hybridMultilevel"/>
    <w:tmpl w:val="0D32A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A0247"/>
    <w:multiLevelType w:val="hybridMultilevel"/>
    <w:tmpl w:val="36DC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30193"/>
    <w:multiLevelType w:val="multilevel"/>
    <w:tmpl w:val="15E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E184F"/>
    <w:multiLevelType w:val="multilevel"/>
    <w:tmpl w:val="A9E4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D02"/>
    <w:multiLevelType w:val="hybridMultilevel"/>
    <w:tmpl w:val="563821D8"/>
    <w:lvl w:ilvl="0" w:tplc="14846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4A653A"/>
    <w:multiLevelType w:val="hybridMultilevel"/>
    <w:tmpl w:val="3D44A3F8"/>
    <w:lvl w:ilvl="0" w:tplc="14846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8C49EC"/>
    <w:multiLevelType w:val="hybridMultilevel"/>
    <w:tmpl w:val="3330088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5506C"/>
    <w:multiLevelType w:val="hybridMultilevel"/>
    <w:tmpl w:val="F244A62C"/>
    <w:lvl w:ilvl="0" w:tplc="94388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342CD"/>
    <w:multiLevelType w:val="hybridMultilevel"/>
    <w:tmpl w:val="CEA4EDDC"/>
    <w:lvl w:ilvl="0" w:tplc="94388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21"/>
  </w:num>
  <w:num w:numId="11">
    <w:abstractNumId w:val="14"/>
  </w:num>
  <w:num w:numId="12">
    <w:abstractNumId w:val="18"/>
  </w:num>
  <w:num w:numId="13">
    <w:abstractNumId w:val="7"/>
  </w:num>
  <w:num w:numId="14">
    <w:abstractNumId w:val="22"/>
  </w:num>
  <w:num w:numId="15">
    <w:abstractNumId w:val="8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16"/>
  </w:num>
  <w:num w:numId="21">
    <w:abstractNumId w:val="6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3327E"/>
    <w:rsid w:val="000173B9"/>
    <w:rsid w:val="000238D3"/>
    <w:rsid w:val="000304A6"/>
    <w:rsid w:val="00047A18"/>
    <w:rsid w:val="000520A6"/>
    <w:rsid w:val="00070C71"/>
    <w:rsid w:val="000E6C33"/>
    <w:rsid w:val="000F685B"/>
    <w:rsid w:val="00105495"/>
    <w:rsid w:val="001078DD"/>
    <w:rsid w:val="001830D2"/>
    <w:rsid w:val="00194B3A"/>
    <w:rsid w:val="001C307A"/>
    <w:rsid w:val="001F0295"/>
    <w:rsid w:val="0020352E"/>
    <w:rsid w:val="0020656A"/>
    <w:rsid w:val="002244F0"/>
    <w:rsid w:val="00271138"/>
    <w:rsid w:val="002B1DB0"/>
    <w:rsid w:val="002B5954"/>
    <w:rsid w:val="002F4550"/>
    <w:rsid w:val="002F5748"/>
    <w:rsid w:val="00354790"/>
    <w:rsid w:val="00364D85"/>
    <w:rsid w:val="00383972"/>
    <w:rsid w:val="003E03BD"/>
    <w:rsid w:val="004131DA"/>
    <w:rsid w:val="00431B47"/>
    <w:rsid w:val="004715ED"/>
    <w:rsid w:val="004A360E"/>
    <w:rsid w:val="004B770C"/>
    <w:rsid w:val="004E6B11"/>
    <w:rsid w:val="00537867"/>
    <w:rsid w:val="00544EAF"/>
    <w:rsid w:val="00587BB2"/>
    <w:rsid w:val="005F3D1F"/>
    <w:rsid w:val="00610962"/>
    <w:rsid w:val="00640165"/>
    <w:rsid w:val="006457A7"/>
    <w:rsid w:val="00674C0B"/>
    <w:rsid w:val="006836BD"/>
    <w:rsid w:val="006C6A9D"/>
    <w:rsid w:val="006F645E"/>
    <w:rsid w:val="00713AC1"/>
    <w:rsid w:val="00801974"/>
    <w:rsid w:val="00810389"/>
    <w:rsid w:val="00814CA1"/>
    <w:rsid w:val="008222F3"/>
    <w:rsid w:val="00865A4F"/>
    <w:rsid w:val="008744DF"/>
    <w:rsid w:val="00875AC6"/>
    <w:rsid w:val="00887F19"/>
    <w:rsid w:val="00894A9B"/>
    <w:rsid w:val="008F06BA"/>
    <w:rsid w:val="009176DC"/>
    <w:rsid w:val="009260A3"/>
    <w:rsid w:val="00971D94"/>
    <w:rsid w:val="00A77E12"/>
    <w:rsid w:val="00AA515D"/>
    <w:rsid w:val="00AE0551"/>
    <w:rsid w:val="00AF6512"/>
    <w:rsid w:val="00B01583"/>
    <w:rsid w:val="00B043C9"/>
    <w:rsid w:val="00B3127D"/>
    <w:rsid w:val="00BA32AA"/>
    <w:rsid w:val="00BC22D1"/>
    <w:rsid w:val="00C6412D"/>
    <w:rsid w:val="00CE2364"/>
    <w:rsid w:val="00CF1B14"/>
    <w:rsid w:val="00D077F2"/>
    <w:rsid w:val="00D356E2"/>
    <w:rsid w:val="00D461E4"/>
    <w:rsid w:val="00D4777F"/>
    <w:rsid w:val="00D502C8"/>
    <w:rsid w:val="00D5422D"/>
    <w:rsid w:val="00D7371A"/>
    <w:rsid w:val="00DD41B9"/>
    <w:rsid w:val="00DD6FDB"/>
    <w:rsid w:val="00E2610E"/>
    <w:rsid w:val="00E409B6"/>
    <w:rsid w:val="00E46D95"/>
    <w:rsid w:val="00E66C32"/>
    <w:rsid w:val="00EC493F"/>
    <w:rsid w:val="00EF6608"/>
    <w:rsid w:val="00F3327E"/>
    <w:rsid w:val="00F47457"/>
    <w:rsid w:val="00F672B1"/>
    <w:rsid w:val="00FC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27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27E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3327E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F33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F332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3327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33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332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06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8F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F06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F645E"/>
    <w:pPr>
      <w:ind w:left="720"/>
    </w:pPr>
  </w:style>
  <w:style w:type="character" w:styleId="Emphasis">
    <w:name w:val="Emphasis"/>
    <w:basedOn w:val="DefaultParagraphFont"/>
    <w:qFormat/>
    <w:rsid w:val="000304A6"/>
    <w:rPr>
      <w:rFonts w:cs="Times New Roman"/>
      <w:i/>
      <w:iCs/>
    </w:rPr>
  </w:style>
  <w:style w:type="paragraph" w:styleId="NoSpacing">
    <w:name w:val="No Spacing"/>
    <w:qFormat/>
    <w:rsid w:val="000304A6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hmidur.1633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 Tahmidur Rahman</vt:lpstr>
    </vt:vector>
  </TitlesOfParts>
  <Company>First Impression Management Consultancy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hrdesk2</cp:lastModifiedBy>
  <cp:revision>4</cp:revision>
  <cp:lastPrinted>2013-10-24T15:17:00Z</cp:lastPrinted>
  <dcterms:created xsi:type="dcterms:W3CDTF">2014-01-12T13:42:00Z</dcterms:created>
  <dcterms:modified xsi:type="dcterms:W3CDTF">2017-06-10T14:56:00Z</dcterms:modified>
</cp:coreProperties>
</file>