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68" w:rsidRDefault="00FA6A68" w:rsidP="00FA6A68">
      <w:pPr>
        <w:rPr>
          <w:rFonts w:ascii="Arial" w:hAnsi="Arial" w:cs="Arial"/>
          <w:sz w:val="22"/>
          <w:szCs w:val="22"/>
        </w:rPr>
      </w:pPr>
    </w:p>
    <w:p w:rsidR="00FA6A68" w:rsidRDefault="00FA6A68" w:rsidP="00FA6A68">
      <w:pPr>
        <w:rPr>
          <w:rFonts w:ascii="Arial" w:hAnsi="Arial" w:cs="Arial"/>
          <w:sz w:val="22"/>
          <w:szCs w:val="22"/>
        </w:rPr>
      </w:pPr>
    </w:p>
    <w:p w:rsidR="00ED7A53" w:rsidRDefault="00ED7A53" w:rsidP="00ED7A5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D7A53">
        <w:t xml:space="preserve"> </w:t>
      </w:r>
      <w:r w:rsidRPr="00ED7A5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988014</w:t>
      </w:r>
    </w:p>
    <w:p w:rsidR="00ED7A53" w:rsidRDefault="00ED7A53" w:rsidP="00ED7A5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D7A53" w:rsidRDefault="00ED7A53" w:rsidP="00ED7A5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ED7A53" w:rsidRDefault="00ED7A53" w:rsidP="00ED7A5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D7A53" w:rsidRDefault="00ED7A53" w:rsidP="00ED7A53"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FA6A68" w:rsidRDefault="00FA6A68" w:rsidP="00ED7A5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softHyphen/>
        <w:t>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1"/>
        <w:gridCol w:w="7465"/>
      </w:tblGrid>
      <w:tr w:rsidR="00FA6A68" w:rsidTr="00FA6A68">
        <w:tc>
          <w:tcPr>
            <w:tcW w:w="2111" w:type="dxa"/>
          </w:tcPr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</w:t>
            </w:r>
          </w:p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Looking for full-time position as general dentist (female).</w:t>
            </w:r>
          </w:p>
        </w:tc>
      </w:tr>
      <w:tr w:rsidR="00FA6A68" w:rsidTr="00FA6A68">
        <w:tc>
          <w:tcPr>
            <w:tcW w:w="2111" w:type="dxa"/>
          </w:tcPr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 Experience</w:t>
            </w:r>
          </w:p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FA6A68" w:rsidRPr="00530392" w:rsidRDefault="00FA6A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0392">
              <w:rPr>
                <w:rFonts w:ascii="Arial" w:hAnsi="Arial" w:cs="Arial"/>
                <w:i/>
                <w:sz w:val="22"/>
                <w:szCs w:val="22"/>
              </w:rPr>
              <w:t>Escape Management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Houston, Texas 1995-2001</w:t>
            </w:r>
          </w:p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Property Manager</w:t>
            </w:r>
          </w:p>
          <w:p w:rsidR="00FA6A68" w:rsidRDefault="00FA6A68" w:rsidP="00515AA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 for maintenance of rental properties, collection of rent, accounting and legal measures related to property management.</w:t>
            </w:r>
          </w:p>
          <w:p w:rsidR="00FA6A68" w:rsidRPr="00FA6A68" w:rsidRDefault="00FA6A68" w:rsidP="00FA6A68">
            <w:pPr>
              <w:outlineLvl w:val="0"/>
              <w:rPr>
                <w:rFonts w:ascii="Arial" w:hAnsi="Arial" w:cs="Arial"/>
                <w:b/>
                <w:bCs/>
                <w:color w:val="951D09"/>
                <w:kern w:val="36"/>
                <w:sz w:val="33"/>
                <w:szCs w:val="33"/>
                <w:lang w:eastAsia="en-CA"/>
              </w:rPr>
            </w:pPr>
          </w:p>
          <w:p w:rsidR="00FA6A68" w:rsidRPr="00530392" w:rsidRDefault="00295111" w:rsidP="00FA6A68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30392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530392">
              <w:rPr>
                <w:rFonts w:ascii="Arial" w:hAnsi="Arial" w:cs="Arial"/>
                <w:i/>
                <w:sz w:val="22"/>
                <w:szCs w:val="22"/>
              </w:rPr>
              <w:t>horncliffe</w:t>
            </w:r>
            <w:proofErr w:type="spellEnd"/>
            <w:r w:rsidR="0053039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530392">
              <w:rPr>
                <w:rFonts w:ascii="Arial" w:hAnsi="Arial" w:cs="Arial"/>
                <w:i/>
                <w:sz w:val="22"/>
                <w:szCs w:val="22"/>
              </w:rPr>
              <w:t>Overlea</w:t>
            </w:r>
            <w:proofErr w:type="spellEnd"/>
            <w:r w:rsidR="00530392">
              <w:rPr>
                <w:rFonts w:ascii="Arial" w:hAnsi="Arial" w:cs="Arial"/>
                <w:i/>
                <w:sz w:val="22"/>
                <w:szCs w:val="22"/>
              </w:rPr>
              <w:t xml:space="preserve"> Dental Centre</w:t>
            </w:r>
          </w:p>
          <w:p w:rsidR="00295111" w:rsidRDefault="00295111" w:rsidP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Toronto, Ontario 2010-2011</w:t>
            </w:r>
          </w:p>
          <w:p w:rsidR="00295111" w:rsidRDefault="00295111" w:rsidP="00FA6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111">
              <w:rPr>
                <w:rFonts w:ascii="Arial" w:hAnsi="Arial" w:cs="Arial"/>
                <w:b/>
                <w:sz w:val="22"/>
                <w:szCs w:val="22"/>
              </w:rPr>
              <w:t>General Dentist</w:t>
            </w:r>
          </w:p>
          <w:p w:rsidR="00295111" w:rsidRDefault="00295111" w:rsidP="00FA6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5111" w:rsidRPr="00530392" w:rsidRDefault="00295111" w:rsidP="00FA6A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0392">
              <w:rPr>
                <w:rFonts w:ascii="Arial" w:hAnsi="Arial" w:cs="Arial"/>
                <w:i/>
                <w:sz w:val="22"/>
                <w:szCs w:val="22"/>
              </w:rPr>
              <w:t>Denison Dental</w:t>
            </w:r>
          </w:p>
          <w:p w:rsidR="00295111" w:rsidRDefault="00295111" w:rsidP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Markham, Ontario 2010-2011</w:t>
            </w:r>
          </w:p>
          <w:p w:rsidR="00530392" w:rsidRDefault="00530392" w:rsidP="005303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111">
              <w:rPr>
                <w:rFonts w:ascii="Arial" w:hAnsi="Arial" w:cs="Arial"/>
                <w:b/>
                <w:sz w:val="22"/>
                <w:szCs w:val="22"/>
              </w:rPr>
              <w:t>General Dentist</w:t>
            </w:r>
          </w:p>
          <w:p w:rsidR="00530392" w:rsidRDefault="00530392" w:rsidP="00FA6A6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111" w:rsidRDefault="00295111" w:rsidP="00FA6A6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111" w:rsidRPr="00530392" w:rsidRDefault="00295111" w:rsidP="00FA6A68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30392">
              <w:rPr>
                <w:rFonts w:ascii="Arial" w:hAnsi="Arial" w:cs="Arial"/>
                <w:i/>
                <w:sz w:val="22"/>
                <w:szCs w:val="22"/>
              </w:rPr>
              <w:t>Qureshi</w:t>
            </w:r>
            <w:proofErr w:type="spellEnd"/>
            <w:r w:rsidRPr="00530392">
              <w:rPr>
                <w:rFonts w:ascii="Arial" w:hAnsi="Arial" w:cs="Arial"/>
                <w:i/>
                <w:sz w:val="22"/>
                <w:szCs w:val="22"/>
              </w:rPr>
              <w:t xml:space="preserve"> Dentistry</w:t>
            </w:r>
          </w:p>
          <w:p w:rsidR="00295111" w:rsidRDefault="00295111" w:rsidP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Scarborough, Ontario 2010-2012</w:t>
            </w:r>
          </w:p>
          <w:p w:rsidR="00530392" w:rsidRDefault="00530392" w:rsidP="00FA6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111">
              <w:rPr>
                <w:rFonts w:ascii="Arial" w:hAnsi="Arial" w:cs="Arial"/>
                <w:b/>
                <w:sz w:val="22"/>
                <w:szCs w:val="22"/>
              </w:rPr>
              <w:t>General Dentist</w:t>
            </w:r>
          </w:p>
          <w:p w:rsidR="00530392" w:rsidRDefault="00530392" w:rsidP="00FA6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0392" w:rsidRPr="00530392" w:rsidRDefault="00530392" w:rsidP="00530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general dentist, I performed examinations and completed patient treatment plans that included amalgam and composite restorations, simple extractions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endodontics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(root canals), crowns and bridges, and RPD (removable partial dentures), as well as working on many pediatric patients (restorations, extractions, and space maintainers).</w:t>
            </w:r>
          </w:p>
          <w:p w:rsidR="00FA6A68" w:rsidRDefault="00FA6A6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A68" w:rsidTr="00FA6A68">
        <w:tc>
          <w:tcPr>
            <w:tcW w:w="2111" w:type="dxa"/>
          </w:tcPr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Accomplishments</w:t>
            </w:r>
          </w:p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Articles published in university newspapers (The Daily Cougar) and also in American Dental Students Association Newspaper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22E43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Microsoft Certified Professional in Windows 2000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A68" w:rsidTr="00FA6A68">
        <w:tc>
          <w:tcPr>
            <w:tcW w:w="2111" w:type="dxa"/>
          </w:tcPr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Languages</w:t>
            </w:r>
          </w:p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Fluent: </w:t>
            </w:r>
            <w:r w:rsidRPr="00D22E43">
              <w:rPr>
                <w:rFonts w:ascii="Arial" w:hAnsi="Arial" w:cs="Arial"/>
                <w:i/>
                <w:sz w:val="22"/>
                <w:szCs w:val="22"/>
              </w:rPr>
              <w:t>English</w:t>
            </w:r>
            <w:r>
              <w:rPr>
                <w:rFonts w:ascii="Arial" w:hAnsi="Arial" w:cs="Arial"/>
                <w:sz w:val="22"/>
                <w:szCs w:val="22"/>
              </w:rPr>
              <w:t xml:space="preserve">; Moderate Fluency: </w:t>
            </w:r>
            <w:r w:rsidRPr="00D22E43">
              <w:rPr>
                <w:rFonts w:ascii="Arial" w:hAnsi="Arial" w:cs="Arial"/>
                <w:i/>
                <w:sz w:val="22"/>
                <w:szCs w:val="22"/>
              </w:rPr>
              <w:t>Arabic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D22E43">
              <w:rPr>
                <w:rFonts w:ascii="Arial" w:hAnsi="Arial" w:cs="Arial"/>
                <w:i/>
                <w:sz w:val="22"/>
                <w:szCs w:val="22"/>
              </w:rPr>
              <w:t>Spanish</w:t>
            </w:r>
            <w:r>
              <w:rPr>
                <w:rFonts w:ascii="Arial" w:hAnsi="Arial" w:cs="Arial"/>
                <w:sz w:val="22"/>
                <w:szCs w:val="22"/>
              </w:rPr>
              <w:t xml:space="preserve">; Basic Fluency: </w:t>
            </w:r>
            <w:r w:rsidRPr="00D22E43">
              <w:rPr>
                <w:rFonts w:ascii="Arial" w:hAnsi="Arial" w:cs="Arial"/>
                <w:i/>
                <w:sz w:val="22"/>
                <w:szCs w:val="22"/>
              </w:rPr>
              <w:t>Urdu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D22E43">
              <w:rPr>
                <w:rFonts w:ascii="Arial" w:hAnsi="Arial" w:cs="Arial"/>
                <w:i/>
                <w:sz w:val="22"/>
                <w:szCs w:val="22"/>
              </w:rPr>
              <w:t>French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A68" w:rsidTr="00FA6A68">
        <w:tc>
          <w:tcPr>
            <w:tcW w:w="2111" w:type="dxa"/>
          </w:tcPr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Interests</w:t>
            </w:r>
          </w:p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Traveling, Scuba Diving, Swimming, Music/Dance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A68" w:rsidTr="00FA6A68">
        <w:tc>
          <w:tcPr>
            <w:tcW w:w="2111" w:type="dxa"/>
          </w:tcPr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California, Los Angeles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 Angeles, California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attended: 1994 – 1995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Umm al-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University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Makkah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Saudi Arabia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attended: 1997-1998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Houston Community College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Houston, Texas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attended: 1995-2001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 awarded: Associate of Arts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Toronto at Scarborough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Scarborough, Ontario 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attended: 2002-2003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Houston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Houston, Texas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attended: 2003-2005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 awarded: Bachelor of Science in Biology/minor in Chemistry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Summa cum laude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Texas Dental Branch at Houston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Houston, Texas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attended: 2005-2009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 awarded: Doctor of Dental Surgery</w:t>
            </w:r>
          </w:p>
          <w:p w:rsidR="00FA6A68" w:rsidRDefault="00FA6A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A68" w:rsidTr="00ED7A53">
        <w:tc>
          <w:tcPr>
            <w:tcW w:w="2111" w:type="dxa"/>
          </w:tcPr>
          <w:p w:rsidR="00FA6A68" w:rsidRDefault="00FA6A6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85" w:type="dxa"/>
          </w:tcPr>
          <w:p w:rsidR="00874F10" w:rsidRDefault="00874F10" w:rsidP="00874F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A68" w:rsidRDefault="00FA6A68" w:rsidP="00FA6A68"/>
    <w:p w:rsidR="00CA61F6" w:rsidRDefault="00CA61F6"/>
    <w:sectPr w:rsidR="00CA6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C78"/>
    <w:multiLevelType w:val="hybridMultilevel"/>
    <w:tmpl w:val="4B14A9A0"/>
    <w:lvl w:ilvl="0" w:tplc="7DD6F06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68"/>
    <w:rsid w:val="00295111"/>
    <w:rsid w:val="00530392"/>
    <w:rsid w:val="00874F10"/>
    <w:rsid w:val="00B95996"/>
    <w:rsid w:val="00C77077"/>
    <w:rsid w:val="00CA61F6"/>
    <w:rsid w:val="00D22E43"/>
    <w:rsid w:val="00ED7A53"/>
    <w:rsid w:val="00F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6A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A6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D7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6A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A6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D7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</dc:creator>
  <cp:lastModifiedBy>Pc6</cp:lastModifiedBy>
  <cp:revision>4</cp:revision>
  <dcterms:created xsi:type="dcterms:W3CDTF">2013-03-14T01:47:00Z</dcterms:created>
  <dcterms:modified xsi:type="dcterms:W3CDTF">2015-07-25T06:47:00Z</dcterms:modified>
</cp:coreProperties>
</file>