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D" w:rsidRDefault="00C938DD" w:rsidP="00C938D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938DD">
        <w:t xml:space="preserve"> </w:t>
      </w:r>
      <w:r w:rsidRPr="00C938D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119250</w:t>
      </w:r>
    </w:p>
    <w:p w:rsidR="00C938DD" w:rsidRDefault="00C938DD" w:rsidP="00C938D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938DD" w:rsidRDefault="00C938DD" w:rsidP="00C938D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938DD" w:rsidRDefault="00C938DD" w:rsidP="00C938D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938DD" w:rsidRDefault="00C938DD" w:rsidP="00C938D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938DD" w:rsidRDefault="00C938DD" w:rsidP="00C938D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938DD" w:rsidRDefault="00C938DD" w:rsidP="00C938DD">
      <w:pPr>
        <w:ind w:left="1080"/>
        <w:jc w:val="both"/>
        <w:rPr>
          <w:rFonts w:ascii="Calibri" w:hAnsi="Calibri"/>
          <w:sz w:val="20"/>
          <w:szCs w:val="22"/>
        </w:rPr>
      </w:pPr>
    </w:p>
    <w:p w:rsidR="00FE313D" w:rsidRDefault="00FE313D">
      <w:pPr>
        <w:widowControl w:val="0"/>
        <w:pBdr>
          <w:bottom w:val="single" w:sz="6" w:space="1" w:color="auto"/>
        </w:pBdr>
        <w:tabs>
          <w:tab w:val="left" w:pos="126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  <w:b/>
          <w:bCs/>
          <w:i/>
          <w:iCs/>
          <w:u w:val="single"/>
        </w:rPr>
        <w:t>Objective</w:t>
      </w:r>
    </w:p>
    <w:p w:rsidR="00B1717D" w:rsidRDefault="00B1717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 obtain a challenging position that offers opportunity for growth and personality development and fully utilize my abilities in an environment where I would learn and improve myself and thus be an asset to the organization. I would like to contribute more and more in my career in the field and hope to achieve the maximum standard.</w:t>
      </w:r>
    </w:p>
    <w:p w:rsidR="00B1717D" w:rsidRDefault="00B1717D">
      <w:pPr>
        <w:widowControl w:val="0"/>
        <w:tabs>
          <w:tab w:val="left" w:pos="2340"/>
          <w:tab w:val="left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B1717D" w:rsidRDefault="00B1717D">
      <w:pPr>
        <w:widowControl w:val="0"/>
        <w:tabs>
          <w:tab w:val="left" w:pos="2340"/>
          <w:tab w:val="left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proofErr w:type="gramStart"/>
      <w:r>
        <w:rPr>
          <w:rFonts w:ascii="Verdana" w:hAnsi="Verdana" w:cs="Verdana"/>
          <w:b/>
          <w:bCs/>
          <w:i/>
          <w:iCs/>
          <w:u w:val="single"/>
        </w:rPr>
        <w:t>Educational  Background</w:t>
      </w:r>
      <w:proofErr w:type="gramEnd"/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</w:tblGrid>
      <w:tr w:rsidR="001D3338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Qualification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University /Board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Year of Passing</w:t>
            </w:r>
          </w:p>
        </w:tc>
      </w:tr>
      <w:tr w:rsidR="001D3338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HDC &amp;BM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Co operative Union of Kerala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2007</w:t>
            </w:r>
          </w:p>
        </w:tc>
      </w:tr>
      <w:tr w:rsidR="001D3338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Degree(BA Economics)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Kannur University, Kerala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2006</w:t>
            </w:r>
          </w:p>
        </w:tc>
      </w:tr>
      <w:tr w:rsidR="001D3338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Plus Two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Central Board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2003</w:t>
            </w:r>
          </w:p>
        </w:tc>
      </w:tr>
      <w:tr w:rsidR="001D3338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SSLC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Kerala Board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38" w:rsidRDefault="001D333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2001</w:t>
            </w:r>
          </w:p>
        </w:tc>
      </w:tr>
    </w:tbl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  <w:b/>
          <w:bCs/>
          <w:i/>
          <w:iCs/>
          <w:u w:val="single"/>
        </w:rPr>
        <w:t>Management Skill</w:t>
      </w:r>
    </w:p>
    <w:p w:rsidR="00B1717D" w:rsidRDefault="00B1717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i/>
          <w:iCs/>
          <w:u w:val="single"/>
        </w:rPr>
        <w:t xml:space="preserve">                                              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HDC &amp; BM (Higher Diploma in Co-operation &amp; Business Management)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u w:val="single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proofErr w:type="gramStart"/>
      <w:r>
        <w:rPr>
          <w:rFonts w:ascii="Verdana" w:hAnsi="Verdana" w:cs="Verdana"/>
          <w:b/>
          <w:bCs/>
          <w:i/>
          <w:iCs/>
          <w:u w:val="single"/>
        </w:rPr>
        <w:t>IT</w:t>
      </w:r>
      <w:proofErr w:type="gramEnd"/>
      <w:r>
        <w:rPr>
          <w:rFonts w:ascii="Verdana" w:hAnsi="Verdana" w:cs="Verdana"/>
          <w:b/>
          <w:bCs/>
          <w:i/>
          <w:iCs/>
          <w:u w:val="single"/>
        </w:rPr>
        <w:t xml:space="preserve"> Skills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Office Automation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32095F" w:rsidRDefault="0032095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32095F" w:rsidRDefault="0032095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32095F" w:rsidRDefault="0032095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  <w:b/>
          <w:bCs/>
          <w:i/>
          <w:iCs/>
          <w:u w:val="single"/>
        </w:rPr>
        <w:t>Skills &amp; Strengths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1717D" w:rsidRDefault="00B1717D" w:rsidP="00B1717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>Willingness to learn, Team Facilitator</w:t>
      </w:r>
    </w:p>
    <w:p w:rsidR="00B1717D" w:rsidRDefault="00B1717D" w:rsidP="00B1717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>Good supportive member while working in a Team</w:t>
      </w:r>
    </w:p>
    <w:p w:rsidR="00B1717D" w:rsidRDefault="00B1717D" w:rsidP="00B1717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>Good communication skills</w:t>
      </w:r>
    </w:p>
    <w:p w:rsidR="00B1717D" w:rsidRDefault="00B1717D" w:rsidP="00B1717D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</w:tabs>
        <w:autoSpaceDE w:val="0"/>
        <w:autoSpaceDN w:val="0"/>
        <w:adjustRightInd w:val="0"/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Self Confidence </w:t>
      </w:r>
    </w:p>
    <w:p w:rsidR="006340CA" w:rsidRDefault="006340C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6340CA" w:rsidRDefault="006340C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6340CA" w:rsidRDefault="006340C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6340CA" w:rsidRDefault="006340C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  <w:b/>
          <w:bCs/>
          <w:i/>
          <w:iCs/>
          <w:u w:val="single"/>
        </w:rPr>
        <w:t>Professional Experience</w:t>
      </w:r>
    </w:p>
    <w:p w:rsidR="004E43A5" w:rsidRDefault="004E43A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</w:p>
    <w:p w:rsidR="00B1717D" w:rsidRDefault="004E43A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IIMTS, Genius Group Global Initiative, </w:t>
      </w:r>
      <w:proofErr w:type="gramStart"/>
      <w:r>
        <w:rPr>
          <w:rFonts w:ascii="Verdana" w:hAnsi="Verdana" w:cs="Verdana"/>
          <w:b/>
          <w:bCs/>
          <w:u w:val="single"/>
        </w:rPr>
        <w:t>Kannur ,</w:t>
      </w:r>
      <w:proofErr w:type="gramEnd"/>
      <w:r>
        <w:rPr>
          <w:rFonts w:ascii="Verdana" w:hAnsi="Verdana" w:cs="Verdana"/>
          <w:b/>
          <w:bCs/>
          <w:u w:val="single"/>
        </w:rPr>
        <w:t xml:space="preserve"> Kerala</w:t>
      </w:r>
    </w:p>
    <w:p w:rsidR="004E43A5" w:rsidRDefault="004E43A5" w:rsidP="00EC4E90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4E43A5">
        <w:rPr>
          <w:rFonts w:ascii="Verdana" w:hAnsi="Verdana" w:cs="Verdana"/>
          <w:bCs/>
        </w:rPr>
        <w:t>D</w:t>
      </w:r>
      <w:r>
        <w:rPr>
          <w:rFonts w:ascii="Verdana" w:hAnsi="Verdana" w:cs="Verdana"/>
          <w:bCs/>
        </w:rPr>
        <w:t>ecember 2012-</w:t>
      </w:r>
      <w:r w:rsidR="00EC4E90">
        <w:rPr>
          <w:rFonts w:ascii="Verdana" w:hAnsi="Verdana" w:cs="Verdana"/>
          <w:bCs/>
        </w:rPr>
        <w:t xml:space="preserve"> 2013 APRIL</w:t>
      </w:r>
    </w:p>
    <w:p w:rsidR="004E43A5" w:rsidRDefault="004E43A5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Educational Counselor</w:t>
      </w:r>
    </w:p>
    <w:p w:rsidR="004E43A5" w:rsidRDefault="004E43A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4E43A5">
        <w:rPr>
          <w:rFonts w:ascii="Verdana" w:hAnsi="Verdana" w:cs="Verdana"/>
          <w:b/>
          <w:bCs/>
        </w:rPr>
        <w:t>Company Profile:</w:t>
      </w:r>
    </w:p>
    <w:p w:rsidR="00A07D70" w:rsidRDefault="004E43A5" w:rsidP="00A07D70">
      <w:pPr>
        <w:pStyle w:val="content"/>
        <w:rPr>
          <w:rFonts w:ascii="Verdana" w:hAnsi="Verdana" w:cs="Verdana"/>
        </w:rPr>
      </w:pPr>
      <w:r w:rsidRPr="004E43A5">
        <w:rPr>
          <w:rFonts w:ascii="Verdana" w:hAnsi="Verdana" w:cs="Verdana"/>
        </w:rPr>
        <w:t>International Institute of Management and Technology Studies</w:t>
      </w:r>
      <w:r w:rsidR="00FA03C0">
        <w:rPr>
          <w:rFonts w:ascii="Verdana" w:hAnsi="Verdana" w:cs="Verdana"/>
        </w:rPr>
        <w:t xml:space="preserve"> is a global Institute committed to meeting the needs and ambitions of culturally and internationally diverse range of the students by providing challenging </w:t>
      </w:r>
      <w:proofErr w:type="spellStart"/>
      <w:r w:rsidR="00FA03C0">
        <w:rPr>
          <w:rFonts w:ascii="Verdana" w:hAnsi="Verdana" w:cs="Verdana"/>
        </w:rPr>
        <w:t>programes</w:t>
      </w:r>
      <w:proofErr w:type="spellEnd"/>
      <w:r w:rsidR="00FA03C0">
        <w:rPr>
          <w:rFonts w:ascii="Verdana" w:hAnsi="Verdana" w:cs="Verdana"/>
        </w:rPr>
        <w:t xml:space="preserve"> from many International Universities.</w:t>
      </w:r>
    </w:p>
    <w:p w:rsidR="00A07D70" w:rsidRDefault="00A07D70" w:rsidP="00A07D7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BB2F43">
        <w:rPr>
          <w:rFonts w:ascii="Verdana" w:hAnsi="Verdana" w:cs="Verdana"/>
          <w:b/>
          <w:bCs/>
        </w:rPr>
        <w:t>Key Responsibilities:</w:t>
      </w:r>
    </w:p>
    <w:p w:rsidR="00A07D70" w:rsidRPr="00E03C1D" w:rsidRDefault="00E03C1D" w:rsidP="00E03C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E03C1D">
        <w:rPr>
          <w:rFonts w:ascii="Verdana" w:hAnsi="Verdana" w:cs="Verdana"/>
          <w:color w:val="000000"/>
        </w:rPr>
        <w:t>Assisting students to identify their academic values and goals, consistent with their capabilities, interests, and educational backgrounds</w:t>
      </w:r>
    </w:p>
    <w:p w:rsidR="00E03C1D" w:rsidRPr="00E03C1D" w:rsidRDefault="00E03C1D" w:rsidP="00E03C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E03C1D">
        <w:rPr>
          <w:rFonts w:ascii="Verdana" w:hAnsi="Verdana" w:cs="Verdana"/>
          <w:color w:val="000000"/>
        </w:rPr>
        <w:t>Clarifying academic policies, college regulations, program requirements, procedures, and other college information</w:t>
      </w:r>
    </w:p>
    <w:p w:rsidR="00E03C1D" w:rsidRPr="00E03C1D" w:rsidRDefault="00E03C1D" w:rsidP="00E03C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E03C1D">
        <w:rPr>
          <w:rFonts w:ascii="Verdana" w:hAnsi="Verdana" w:cs="Verdana"/>
          <w:color w:val="000000"/>
        </w:rPr>
        <w:t>Helping students define and develop educational plans; assisting in the selection of appropriate course work and opportunities to achieve students’ goals</w:t>
      </w:r>
    </w:p>
    <w:p w:rsidR="00E03C1D" w:rsidRDefault="00E03C1D" w:rsidP="00A07D7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4E43A5" w:rsidRDefault="004E43A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</w:p>
    <w:p w:rsidR="00A45BB3" w:rsidRDefault="00A45BB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SANTA MONICA, STUDY ABROAD PVT LTD, Kannur, Kerala</w:t>
      </w:r>
    </w:p>
    <w:p w:rsidR="00E85C68" w:rsidRDefault="00A45BB3" w:rsidP="00E85C68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A45BB3">
        <w:rPr>
          <w:rFonts w:ascii="Verdana" w:hAnsi="Verdana" w:cs="Verdana"/>
          <w:bCs/>
        </w:rPr>
        <w:t>M</w:t>
      </w:r>
      <w:r w:rsidR="00DE6283">
        <w:rPr>
          <w:rFonts w:ascii="Verdana" w:hAnsi="Verdana" w:cs="Verdana"/>
          <w:bCs/>
        </w:rPr>
        <w:t>arch 2012-November 2012</w:t>
      </w:r>
    </w:p>
    <w:p w:rsidR="00E85C68" w:rsidRPr="00E85C68" w:rsidRDefault="00A45BB3" w:rsidP="00E85C68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E85C68">
        <w:rPr>
          <w:rFonts w:ascii="Verdana" w:hAnsi="Verdana" w:cs="Verdana"/>
          <w:bCs/>
        </w:rPr>
        <w:t>Overseas Programme</w:t>
      </w:r>
      <w:r w:rsidRPr="00E85C68">
        <w:rPr>
          <w:rFonts w:ascii="Verdana" w:hAnsi="Verdana" w:cs="Verdana"/>
          <w:b/>
          <w:bCs/>
        </w:rPr>
        <w:t xml:space="preserve"> </w:t>
      </w:r>
      <w:r w:rsidR="00E85C68" w:rsidRPr="00E85C68">
        <w:rPr>
          <w:rFonts w:ascii="Verdana" w:hAnsi="Verdana" w:cs="Verdana"/>
        </w:rPr>
        <w:t>Counselor</w:t>
      </w:r>
    </w:p>
    <w:p w:rsidR="00A45BB3" w:rsidRDefault="00A45BB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A45BB3">
        <w:rPr>
          <w:rFonts w:ascii="Verdana" w:hAnsi="Verdana" w:cs="Verdana"/>
          <w:b/>
          <w:bCs/>
        </w:rPr>
        <w:t>Company Profile</w:t>
      </w:r>
      <w:r>
        <w:rPr>
          <w:rFonts w:ascii="Verdana" w:hAnsi="Verdana" w:cs="Verdana"/>
          <w:b/>
          <w:bCs/>
        </w:rPr>
        <w:t>:</w:t>
      </w:r>
    </w:p>
    <w:p w:rsidR="00A45BB3" w:rsidRDefault="00A45BB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BB2F43" w:rsidRDefault="00A45BB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A45BB3">
        <w:rPr>
          <w:rFonts w:ascii="Verdana" w:hAnsi="Verdana" w:cs="Verdana"/>
        </w:rPr>
        <w:t xml:space="preserve">Santa Monica </w:t>
      </w:r>
      <w:r w:rsidR="00E85C68" w:rsidRPr="00E85C68">
        <w:rPr>
          <w:rFonts w:ascii="Verdana" w:hAnsi="Verdana" w:cs="Verdana"/>
        </w:rPr>
        <w:t>is the authorized representative for more than 100's of reputed universities &amp; colleges around the globe. It</w:t>
      </w:r>
      <w:r w:rsidR="00BB2F43" w:rsidRPr="00BB2F43">
        <w:rPr>
          <w:rFonts w:ascii="Verdana" w:hAnsi="Verdana" w:cs="Verdana"/>
        </w:rPr>
        <w:t xml:space="preserve"> has affiliated centers throughout India with over 100 experienced and trained professionals with international exposure working in line with diplomatic missions like High Commissions and emigration departments of different countries.</w:t>
      </w:r>
    </w:p>
    <w:p w:rsidR="00BB2F43" w:rsidRDefault="00BB2F4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B2F43" w:rsidRDefault="00BB2F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BB2F43">
        <w:rPr>
          <w:rFonts w:ascii="Verdana" w:hAnsi="Verdana" w:cs="Verdana"/>
          <w:b/>
          <w:bCs/>
        </w:rPr>
        <w:t>Key Responsibilities:</w:t>
      </w:r>
    </w:p>
    <w:p w:rsidR="00BB2F43" w:rsidRDefault="00BB2F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3460A7" w:rsidRPr="003460A7" w:rsidRDefault="00BB2F43" w:rsidP="00346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3460A7">
        <w:rPr>
          <w:rFonts w:ascii="Verdana" w:hAnsi="Verdana" w:cs="Verdana"/>
          <w:color w:val="000000"/>
        </w:rPr>
        <w:t xml:space="preserve">Work as a team to </w:t>
      </w:r>
      <w:r w:rsidR="003460A7" w:rsidRPr="003460A7">
        <w:rPr>
          <w:rFonts w:ascii="Verdana" w:hAnsi="Verdana" w:cs="Verdana"/>
          <w:color w:val="000000"/>
        </w:rPr>
        <w:t>advice</w:t>
      </w:r>
      <w:r w:rsidRPr="003460A7">
        <w:rPr>
          <w:rFonts w:ascii="Verdana" w:hAnsi="Verdana" w:cs="Verdana"/>
          <w:color w:val="000000"/>
        </w:rPr>
        <w:t xml:space="preserve"> students </w:t>
      </w:r>
      <w:r w:rsidR="003460A7" w:rsidRPr="003460A7">
        <w:rPr>
          <w:rFonts w:ascii="Verdana" w:hAnsi="Verdana" w:cs="Verdana"/>
          <w:color w:val="000000"/>
        </w:rPr>
        <w:t xml:space="preserve">in various </w:t>
      </w:r>
      <w:r w:rsidRPr="003460A7">
        <w:rPr>
          <w:rFonts w:ascii="Verdana" w:hAnsi="Verdana" w:cs="Verdana"/>
          <w:color w:val="000000"/>
        </w:rPr>
        <w:t xml:space="preserve">visa </w:t>
      </w:r>
      <w:r w:rsidR="003460A7" w:rsidRPr="003460A7">
        <w:rPr>
          <w:rFonts w:ascii="Verdana" w:hAnsi="Verdana" w:cs="Verdana"/>
          <w:color w:val="000000"/>
        </w:rPr>
        <w:t>categories</w:t>
      </w:r>
      <w:r w:rsidRPr="003460A7">
        <w:rPr>
          <w:rFonts w:ascii="Verdana" w:hAnsi="Verdana" w:cs="Verdana"/>
          <w:color w:val="000000"/>
        </w:rPr>
        <w:t xml:space="preserve"> and process necessary requests</w:t>
      </w:r>
    </w:p>
    <w:p w:rsidR="00BB2F43" w:rsidRDefault="003460A7" w:rsidP="00346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460A7"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r w:rsidRPr="003460A7">
        <w:rPr>
          <w:rFonts w:ascii="Verdana" w:hAnsi="Verdana" w:cs="Verdana"/>
          <w:color w:val="000000"/>
        </w:rPr>
        <w:t>ssist with entering all new student programmes and ensure accuracy</w:t>
      </w:r>
    </w:p>
    <w:p w:rsidR="003460A7" w:rsidRDefault="003460A7" w:rsidP="00346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</w:t>
      </w:r>
      <w:r w:rsidRPr="003460A7">
        <w:rPr>
          <w:rFonts w:ascii="Verdana" w:hAnsi="Verdana" w:cs="Verdana"/>
          <w:color w:val="000000"/>
        </w:rPr>
        <w:t xml:space="preserve">ssist with employment workshops, orientation presentations and </w:t>
      </w:r>
      <w:r w:rsidRPr="003460A7">
        <w:rPr>
          <w:rFonts w:ascii="Verdana" w:hAnsi="Verdana" w:cs="Verdana"/>
          <w:color w:val="000000"/>
        </w:rPr>
        <w:lastRenderedPageBreak/>
        <w:t>other educational initiatives that serve to inform students or other members of the community about immigration services</w:t>
      </w:r>
    </w:p>
    <w:p w:rsidR="003460A7" w:rsidRPr="003460A7" w:rsidRDefault="003460A7" w:rsidP="00346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3460A7">
        <w:rPr>
          <w:rFonts w:ascii="Verdana" w:hAnsi="Verdana" w:cs="Verdana"/>
          <w:color w:val="000000"/>
        </w:rPr>
        <w:t xml:space="preserve">Perform any and all other duties as required to </w:t>
      </w:r>
      <w:r>
        <w:rPr>
          <w:rFonts w:ascii="Verdana" w:hAnsi="Verdana" w:cs="Verdana"/>
          <w:color w:val="000000"/>
        </w:rPr>
        <w:t>carry on the mission of th</w:t>
      </w:r>
      <w:r w:rsidR="00F43356">
        <w:rPr>
          <w:rFonts w:ascii="Verdana" w:hAnsi="Verdana" w:cs="Verdana"/>
          <w:color w:val="000000"/>
        </w:rPr>
        <w:t xml:space="preserve">e Company’s </w:t>
      </w:r>
      <w:r w:rsidRPr="003460A7">
        <w:rPr>
          <w:rFonts w:ascii="Verdana" w:hAnsi="Verdana" w:cs="Verdana"/>
          <w:color w:val="000000"/>
        </w:rPr>
        <w:t>Immigration Services.</w:t>
      </w:r>
    </w:p>
    <w:p w:rsidR="003460A7" w:rsidRPr="003460A7" w:rsidRDefault="003460A7" w:rsidP="00F4335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B2F43" w:rsidRPr="00A45BB3" w:rsidRDefault="00BB2F4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TATA AIG LIFE INSURANCE, Kannur, Kerala</w:t>
      </w:r>
    </w:p>
    <w:p w:rsidR="00B1717D" w:rsidRDefault="00050B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</w:rPr>
        <w:t>April 2009-</w:t>
      </w:r>
      <w:r w:rsidR="00A45BB3">
        <w:rPr>
          <w:rFonts w:ascii="Verdana" w:hAnsi="Verdana" w:cs="Verdana"/>
        </w:rPr>
        <w:t>December</w:t>
      </w:r>
      <w:r>
        <w:rPr>
          <w:rFonts w:ascii="Verdana" w:hAnsi="Verdana" w:cs="Verdana"/>
        </w:rPr>
        <w:t xml:space="preserve"> </w:t>
      </w:r>
      <w:r w:rsidR="00B1717D">
        <w:rPr>
          <w:rFonts w:ascii="Verdana" w:hAnsi="Verdana" w:cs="Verdana"/>
        </w:rPr>
        <w:t>201</w:t>
      </w:r>
      <w:r w:rsidR="0087646F">
        <w:rPr>
          <w:rFonts w:ascii="Verdana" w:hAnsi="Verdana" w:cs="Verdana"/>
        </w:rPr>
        <w:t>1</w:t>
      </w:r>
    </w:p>
    <w:p w:rsidR="00E85C68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Team Co-</w:t>
      </w:r>
      <w:r w:rsidR="0087646F">
        <w:rPr>
          <w:rFonts w:ascii="Verdana" w:hAnsi="Verdana" w:cs="Verdana"/>
        </w:rPr>
        <w:t>coordinator</w:t>
      </w:r>
      <w:r>
        <w:rPr>
          <w:rFonts w:ascii="Verdana" w:hAnsi="Verdana" w:cs="Verdana"/>
        </w:rPr>
        <w:t>/ Business Consultant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Company Profile: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BC4204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Tata </w:t>
      </w:r>
      <w:proofErr w:type="spellStart"/>
      <w:r>
        <w:rPr>
          <w:rFonts w:ascii="Verdana" w:hAnsi="Verdana" w:cs="Verdana"/>
        </w:rPr>
        <w:t>Aig</w:t>
      </w:r>
      <w:proofErr w:type="spellEnd"/>
      <w:r>
        <w:rPr>
          <w:rFonts w:ascii="Verdana" w:hAnsi="Verdana" w:cs="Verdana"/>
        </w:rPr>
        <w:t xml:space="preserve"> is a joint venture company, formed by the Tata group and American International Group, (AIG).Tata </w:t>
      </w:r>
      <w:proofErr w:type="spellStart"/>
      <w:r>
        <w:rPr>
          <w:rFonts w:ascii="Verdana" w:hAnsi="Verdana" w:cs="Verdana"/>
        </w:rPr>
        <w:t>Aig</w:t>
      </w:r>
      <w:proofErr w:type="spellEnd"/>
      <w:r>
        <w:rPr>
          <w:rFonts w:ascii="Verdana" w:hAnsi="Verdana" w:cs="Verdana"/>
        </w:rPr>
        <w:t xml:space="preserve"> Life combines the Tata Group’s pre-eminent leadership position in India and AIG’s global presence as the one of the world’s leading international insurance and financial service organization. </w:t>
      </w:r>
    </w:p>
    <w:p w:rsidR="00BC4204" w:rsidRDefault="00BC42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Key responsibilities: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B1717D" w:rsidRPr="00F43356" w:rsidRDefault="00B1717D" w:rsidP="00F433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>To co-ordinate the entire business deals among the advisors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>To Manage the Associates and their teams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>Interacting with clients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>Involving into recruitment process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>To login business files</w:t>
      </w:r>
      <w:r w:rsidR="0087646F" w:rsidRPr="00F43356">
        <w:rPr>
          <w:rFonts w:ascii="Verdana" w:hAnsi="Verdana" w:cs="Verdana"/>
          <w:color w:val="000000"/>
        </w:rPr>
        <w:t xml:space="preserve"> and data management</w:t>
      </w:r>
    </w:p>
    <w:p w:rsidR="00B1717D" w:rsidRPr="00B1717D" w:rsidRDefault="00B1717D" w:rsidP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</w:p>
    <w:p w:rsidR="00B1717D" w:rsidRDefault="00B1717D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Diya</w:t>
      </w:r>
      <w:proofErr w:type="spellEnd"/>
      <w:r>
        <w:rPr>
          <w:rFonts w:ascii="Verdana" w:hAnsi="Verdana" w:cs="Verdana"/>
          <w:b/>
          <w:bCs/>
        </w:rPr>
        <w:t xml:space="preserve"> systems, </w:t>
      </w:r>
      <w:proofErr w:type="spellStart"/>
      <w:r>
        <w:rPr>
          <w:rFonts w:ascii="Verdana" w:hAnsi="Verdana" w:cs="Verdana"/>
          <w:b/>
          <w:bCs/>
        </w:rPr>
        <w:t>Glowtouch</w:t>
      </w:r>
      <w:proofErr w:type="spellEnd"/>
      <w:r>
        <w:rPr>
          <w:rFonts w:ascii="Verdana" w:hAnsi="Verdana" w:cs="Verdana"/>
          <w:b/>
          <w:bCs/>
        </w:rPr>
        <w:t xml:space="preserve"> technologies Mangalore, Karnataka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July 2008</w:t>
      </w:r>
      <w:r w:rsidR="00A45BB3">
        <w:rPr>
          <w:rFonts w:ascii="Verdana" w:hAnsi="Verdana" w:cs="Verdana"/>
        </w:rPr>
        <w:t>-</w:t>
      </w:r>
      <w:r w:rsidR="0087646F">
        <w:rPr>
          <w:rFonts w:ascii="Verdana" w:hAnsi="Verdana" w:cs="Verdana"/>
        </w:rPr>
        <w:t>February</w:t>
      </w:r>
      <w:r>
        <w:rPr>
          <w:rFonts w:ascii="Verdana" w:hAnsi="Verdana" w:cs="Verdana"/>
        </w:rPr>
        <w:t xml:space="preserve"> 2009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HR Executive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1717D" w:rsidRDefault="00B1717D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Company Profile:</w:t>
      </w:r>
    </w:p>
    <w:p w:rsidR="00B1717D" w:rsidRDefault="00B1717D" w:rsidP="006340C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Glow-Touch is a technology services company that enables our clients to leverage a broad range of software development expertise and outsourced business support services.</w:t>
      </w:r>
    </w:p>
    <w:p w:rsidR="006340CA" w:rsidRDefault="006340CA" w:rsidP="006340C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Key Responsibilities: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B1717D" w:rsidRPr="00F43356" w:rsidRDefault="00B1717D" w:rsidP="00F433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 xml:space="preserve">Effective Utilization of Database 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>Souring profiles through Job Portals, References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 xml:space="preserve">Daily recruitment tracker reports 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216"/>
        <w:rPr>
          <w:rFonts w:ascii="Verdana" w:hAnsi="Verdana" w:cs="Verdana"/>
          <w:color w:val="000000"/>
        </w:rPr>
      </w:pPr>
      <w:r w:rsidRPr="00F43356">
        <w:rPr>
          <w:rFonts w:ascii="Verdana" w:hAnsi="Verdana" w:cs="Verdana"/>
          <w:color w:val="000000"/>
        </w:rPr>
        <w:t>Involving in to recruitment process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216"/>
        <w:rPr>
          <w:rFonts w:ascii="Verdana" w:hAnsi="Verdana" w:cs="Verdana"/>
        </w:rPr>
      </w:pPr>
      <w:r w:rsidRPr="00F43356">
        <w:rPr>
          <w:rFonts w:ascii="Verdana" w:hAnsi="Verdana" w:cs="Verdana"/>
          <w:color w:val="000000"/>
        </w:rPr>
        <w:t xml:space="preserve">Interacting with clients </w:t>
      </w:r>
    </w:p>
    <w:p w:rsidR="00B1717D" w:rsidRPr="00F43356" w:rsidRDefault="00B1717D" w:rsidP="00F4335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216"/>
        <w:rPr>
          <w:rFonts w:ascii="Verdana" w:hAnsi="Verdana" w:cs="Verdana"/>
        </w:rPr>
      </w:pPr>
      <w:r w:rsidRPr="00F43356">
        <w:rPr>
          <w:rFonts w:ascii="Verdana" w:hAnsi="Verdana" w:cs="Verdana"/>
          <w:color w:val="000000"/>
        </w:rPr>
        <w:t>Uploading relevant reports at client FTP site</w:t>
      </w:r>
    </w:p>
    <w:p w:rsidR="00B1717D" w:rsidRPr="00B1717D" w:rsidRDefault="00B1717D" w:rsidP="00B1717D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color w:val="000000"/>
        </w:rPr>
        <w:t xml:space="preserve"> 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  <w:b/>
          <w:bCs/>
          <w:i/>
          <w:iCs/>
          <w:u w:val="single"/>
        </w:rPr>
        <w:lastRenderedPageBreak/>
        <w:t>Personal Particulars</w:t>
      </w:r>
    </w:p>
    <w:p w:rsidR="00B1717D" w:rsidRDefault="00FE313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DOB</w:t>
      </w:r>
      <w:r w:rsidR="00B1717D">
        <w:rPr>
          <w:rFonts w:ascii="Verdana" w:hAnsi="Verdana" w:cs="Verdana"/>
        </w:rPr>
        <w:tab/>
      </w:r>
      <w:r w:rsidR="00B1717D">
        <w:rPr>
          <w:rFonts w:ascii="Verdana" w:hAnsi="Verdana" w:cs="Verdana"/>
        </w:rPr>
        <w:tab/>
      </w:r>
      <w:r w:rsidR="00B1717D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     </w:t>
      </w:r>
      <w:r w:rsidR="00B1717D">
        <w:rPr>
          <w:rFonts w:ascii="Verdana" w:hAnsi="Verdana" w:cs="Verdana"/>
        </w:rPr>
        <w:t>:</w:t>
      </w:r>
      <w:r w:rsidR="00B1717D">
        <w:rPr>
          <w:rFonts w:ascii="Verdana" w:hAnsi="Verdana" w:cs="Verdana"/>
        </w:rPr>
        <w:tab/>
      </w:r>
      <w:r>
        <w:rPr>
          <w:rFonts w:ascii="Verdana" w:hAnsi="Verdana" w:cs="Verdana"/>
        </w:rPr>
        <w:t>29/9/1985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Sex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  <w:t>Female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Marital Status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  <w:t>married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Nationality</w:t>
      </w:r>
      <w:r>
        <w:rPr>
          <w:rFonts w:ascii="Verdana" w:hAnsi="Verdana" w:cs="Verdana"/>
        </w:rPr>
        <w:tab/>
        <w:t xml:space="preserve">                 :</w:t>
      </w:r>
      <w:r>
        <w:rPr>
          <w:rFonts w:ascii="Verdana" w:hAnsi="Verdana" w:cs="Verdana"/>
        </w:rPr>
        <w:tab/>
        <w:t>Indian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Religion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  <w:t>Islam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Languages Known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  <w:t>Engl</w:t>
      </w:r>
      <w:r w:rsidR="008F7327">
        <w:rPr>
          <w:rFonts w:ascii="Verdana" w:hAnsi="Verdana" w:cs="Verdana"/>
        </w:rPr>
        <w:t>ish, Hindi and Malayalam</w:t>
      </w:r>
    </w:p>
    <w:p w:rsidR="00B1717D" w:rsidRDefault="00B171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bookmarkStart w:id="0" w:name="_GoBack"/>
      <w:bookmarkEnd w:id="0"/>
    </w:p>
    <w:sectPr w:rsidR="00B1717D" w:rsidSect="00FE3D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853"/>
    <w:multiLevelType w:val="hybridMultilevel"/>
    <w:tmpl w:val="9AF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37"/>
    <w:multiLevelType w:val="hybridMultilevel"/>
    <w:tmpl w:val="284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39FA"/>
    <w:multiLevelType w:val="multilevel"/>
    <w:tmpl w:val="DF4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A7593"/>
    <w:multiLevelType w:val="singleLevel"/>
    <w:tmpl w:val="4B52186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4">
    <w:nsid w:val="2C9F1917"/>
    <w:multiLevelType w:val="hybridMultilevel"/>
    <w:tmpl w:val="9CD8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6C90"/>
    <w:multiLevelType w:val="multilevel"/>
    <w:tmpl w:val="3B4A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1717D"/>
    <w:rsid w:val="00003425"/>
    <w:rsid w:val="00050B11"/>
    <w:rsid w:val="00095B14"/>
    <w:rsid w:val="000E4A28"/>
    <w:rsid w:val="0016022A"/>
    <w:rsid w:val="001D3338"/>
    <w:rsid w:val="002D7570"/>
    <w:rsid w:val="003048F8"/>
    <w:rsid w:val="0032095F"/>
    <w:rsid w:val="003460A7"/>
    <w:rsid w:val="00371DF5"/>
    <w:rsid w:val="0042394C"/>
    <w:rsid w:val="004E43A5"/>
    <w:rsid w:val="005A07AB"/>
    <w:rsid w:val="006340CA"/>
    <w:rsid w:val="00660813"/>
    <w:rsid w:val="006676BF"/>
    <w:rsid w:val="00693295"/>
    <w:rsid w:val="006F484C"/>
    <w:rsid w:val="00701B26"/>
    <w:rsid w:val="00734940"/>
    <w:rsid w:val="0084434F"/>
    <w:rsid w:val="0087646F"/>
    <w:rsid w:val="008A0732"/>
    <w:rsid w:val="008F7327"/>
    <w:rsid w:val="009C2EED"/>
    <w:rsid w:val="00A07D70"/>
    <w:rsid w:val="00A45BB3"/>
    <w:rsid w:val="00A568D6"/>
    <w:rsid w:val="00A801E7"/>
    <w:rsid w:val="00A84E05"/>
    <w:rsid w:val="00B1717D"/>
    <w:rsid w:val="00BB2F43"/>
    <w:rsid w:val="00BC4204"/>
    <w:rsid w:val="00C12A9E"/>
    <w:rsid w:val="00C938DD"/>
    <w:rsid w:val="00CD6709"/>
    <w:rsid w:val="00D413D3"/>
    <w:rsid w:val="00D520EA"/>
    <w:rsid w:val="00DE6283"/>
    <w:rsid w:val="00E03C1D"/>
    <w:rsid w:val="00E20889"/>
    <w:rsid w:val="00E72154"/>
    <w:rsid w:val="00E85C68"/>
    <w:rsid w:val="00EC4E90"/>
    <w:rsid w:val="00F43356"/>
    <w:rsid w:val="00F84AB9"/>
    <w:rsid w:val="00FA03C0"/>
    <w:rsid w:val="00FE313D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AF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85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5F"/>
    <w:rPr>
      <w:rFonts w:ascii="Tahoma" w:hAnsi="Tahoma" w:cs="Tahoma"/>
      <w:sz w:val="16"/>
      <w:szCs w:val="16"/>
      <w:lang w:val="en-US" w:eastAsia="en-US"/>
    </w:rPr>
  </w:style>
  <w:style w:type="character" w:customStyle="1" w:styleId="webfont">
    <w:name w:val="webfont"/>
    <w:basedOn w:val="DefaultParagraphFont"/>
    <w:rsid w:val="00BB2F43"/>
  </w:style>
  <w:style w:type="paragraph" w:styleId="ListParagraph">
    <w:name w:val="List Paragraph"/>
    <w:basedOn w:val="Normal"/>
    <w:uiPriority w:val="34"/>
    <w:qFormat/>
    <w:rsid w:val="003460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5C68"/>
    <w:rPr>
      <w:b/>
      <w:bCs/>
      <w:sz w:val="36"/>
      <w:szCs w:val="36"/>
      <w:lang w:val="en-US" w:eastAsia="en-US"/>
    </w:rPr>
  </w:style>
  <w:style w:type="paragraph" w:customStyle="1" w:styleId="content">
    <w:name w:val="content"/>
    <w:basedOn w:val="Normal"/>
    <w:rsid w:val="004E43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C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SBILife</dc:creator>
  <cp:lastModifiedBy>Reception</cp:lastModifiedBy>
  <cp:revision>4</cp:revision>
  <dcterms:created xsi:type="dcterms:W3CDTF">2013-06-09T07:49:00Z</dcterms:created>
  <dcterms:modified xsi:type="dcterms:W3CDTF">2015-07-14T12:41:00Z</dcterms:modified>
</cp:coreProperties>
</file>