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44" w:rsidRDefault="00262244" w:rsidP="00262244">
      <w:pPr>
        <w:tabs>
          <w:tab w:val="left" w:pos="2869"/>
          <w:tab w:val="center" w:pos="4400"/>
        </w:tabs>
        <w:autoSpaceDE w:val="0"/>
        <w:autoSpaceDN w:val="0"/>
        <w:adjustRightInd w:val="0"/>
        <w:ind w:left="495"/>
        <w:jc w:val="right"/>
        <w:rPr>
          <w:rFonts w:ascii="Tahoma" w:hAnsi="Tahoma" w:cs="Tahoma"/>
          <w:b/>
          <w:bCs/>
          <w:color w:val="000000"/>
          <w:sz w:val="18"/>
          <w:szCs w:val="18"/>
          <w:lang w:val="en-IN" w:eastAsia="en-IN"/>
        </w:rPr>
      </w:pPr>
      <w:r>
        <w:rPr>
          <w:rFonts w:ascii="Tahoma" w:hAnsi="Tahoma" w:cs="Tahoma"/>
          <w:b/>
          <w:bCs/>
          <w:color w:val="000000"/>
          <w:sz w:val="18"/>
          <w:szCs w:val="18"/>
          <w:lang w:val="en-IN" w:eastAsia="en-IN"/>
        </w:rPr>
        <w:tab/>
      </w:r>
      <w:bookmarkStart w:id="0" w:name="_GoBack"/>
      <w:r w:rsidRPr="00262244">
        <w:rPr>
          <w:rFonts w:ascii="Tahoma" w:hAnsi="Tahoma" w:cs="Tahoma"/>
          <w:b/>
          <w:bCs/>
          <w:color w:val="000000"/>
          <w:sz w:val="18"/>
          <w:szCs w:val="18"/>
          <w:lang w:val="en-IN" w:eastAsia="en-IN"/>
        </w:rPr>
        <w:t>1190772</w:t>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bookmarkEnd w:id="0"/>
      <w:r>
        <w:rPr>
          <w:rFonts w:ascii="Tahoma" w:hAnsi="Tahoma" w:cs="Tahoma"/>
          <w:b/>
          <w:bCs/>
          <w:color w:val="000000"/>
          <w:sz w:val="18"/>
          <w:szCs w:val="18"/>
          <w:lang w:val="en-IN" w:eastAsia="en-IN"/>
        </w:rPr>
        <w:t>:</w:t>
      </w:r>
    </w:p>
    <w:p w:rsidR="00262244" w:rsidRDefault="00262244" w:rsidP="00262244">
      <w:pPr>
        <w:autoSpaceDE w:val="0"/>
        <w:autoSpaceDN w:val="0"/>
        <w:adjustRightInd w:val="0"/>
        <w:ind w:left="495"/>
        <w:jc w:val="right"/>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262244" w:rsidRDefault="00262244" w:rsidP="00262244">
      <w:pPr>
        <w:autoSpaceDE w:val="0"/>
        <w:autoSpaceDN w:val="0"/>
        <w:adjustRightInd w:val="0"/>
        <w:ind w:left="495"/>
        <w:jc w:val="right"/>
        <w:rPr>
          <w:rFonts w:ascii="Tahoma" w:hAnsi="Tahoma" w:cs="Tahoma"/>
          <w:bCs/>
          <w:color w:val="000000"/>
          <w:sz w:val="18"/>
          <w:szCs w:val="18"/>
        </w:rPr>
      </w:pPr>
    </w:p>
    <w:p w:rsidR="00262244" w:rsidRDefault="00262244" w:rsidP="00262244">
      <w:pPr>
        <w:autoSpaceDE w:val="0"/>
        <w:autoSpaceDN w:val="0"/>
        <w:adjustRightInd w:val="0"/>
        <w:ind w:left="495"/>
        <w:jc w:val="right"/>
        <w:rPr>
          <w:rFonts w:ascii="Tahoma" w:hAnsi="Tahoma" w:cs="Tahoma"/>
          <w:bCs/>
          <w:color w:val="000000"/>
          <w:sz w:val="18"/>
          <w:szCs w:val="18"/>
        </w:rPr>
      </w:pPr>
      <w:r>
        <w:rPr>
          <w:rFonts w:ascii="Tahoma" w:hAnsi="Tahoma" w:cs="Tahoma"/>
          <w:bCs/>
          <w:color w:val="000000"/>
          <w:sz w:val="18"/>
          <w:szCs w:val="18"/>
        </w:rPr>
        <w:t>To contact this candidate use this link</w:t>
      </w:r>
    </w:p>
    <w:p w:rsidR="00262244" w:rsidRDefault="00262244" w:rsidP="00262244">
      <w:pPr>
        <w:autoSpaceDE w:val="0"/>
        <w:autoSpaceDN w:val="0"/>
        <w:adjustRightInd w:val="0"/>
        <w:ind w:left="495"/>
        <w:jc w:val="right"/>
        <w:rPr>
          <w:rFonts w:ascii="Tahoma" w:hAnsi="Tahoma" w:cs="Tahoma"/>
          <w:bCs/>
          <w:color w:val="000000"/>
          <w:sz w:val="18"/>
          <w:szCs w:val="18"/>
        </w:rPr>
      </w:pPr>
      <w:hyperlink r:id="rId5" w:history="1">
        <w:r>
          <w:rPr>
            <w:rStyle w:val="Hyperlink"/>
            <w:rFonts w:ascii="Tahoma" w:eastAsiaTheme="majorEastAsia" w:hAnsi="Tahoma" w:cs="Tahoma"/>
            <w:bCs/>
            <w:sz w:val="18"/>
            <w:szCs w:val="18"/>
          </w:rPr>
          <w:t>http://www.gulfjobseeker.com/feedback/contactjs.php</w:t>
        </w:r>
      </w:hyperlink>
      <w:r>
        <w:rPr>
          <w:rFonts w:ascii="Tahoma" w:hAnsi="Tahoma" w:cs="Tahoma"/>
          <w:bCs/>
          <w:color w:val="000000"/>
          <w:sz w:val="18"/>
          <w:szCs w:val="18"/>
        </w:rPr>
        <w:t xml:space="preserve"> </w:t>
      </w:r>
    </w:p>
    <w:p w:rsidR="00262244" w:rsidRDefault="00262244" w:rsidP="00262244">
      <w:pPr>
        <w:autoSpaceDE w:val="0"/>
        <w:autoSpaceDN w:val="0"/>
        <w:adjustRightInd w:val="0"/>
        <w:ind w:left="495"/>
        <w:rPr>
          <w:rFonts w:ascii="Tahoma" w:hAnsi="Tahoma" w:cs="Tahoma"/>
          <w:bCs/>
          <w:color w:val="000000"/>
          <w:sz w:val="18"/>
          <w:szCs w:val="18"/>
        </w:rPr>
      </w:pPr>
    </w:p>
    <w:p w:rsidR="006742B4" w:rsidRDefault="006742B4" w:rsidP="006742B4">
      <w:pPr>
        <w:pStyle w:val="Default"/>
        <w:rPr>
          <w:sz w:val="20"/>
          <w:szCs w:val="20"/>
        </w:rPr>
      </w:pPr>
    </w:p>
    <w:p w:rsidR="006742B4" w:rsidRDefault="006742B4" w:rsidP="006742B4">
      <w:pPr>
        <w:pStyle w:val="Default"/>
        <w:rPr>
          <w:rFonts w:asciiTheme="majorHAnsi" w:hAnsiTheme="majorHAnsi"/>
          <w:b/>
          <w:bCs/>
          <w:sz w:val="28"/>
          <w:szCs w:val="28"/>
        </w:rPr>
      </w:pPr>
    </w:p>
    <w:p w:rsidR="006742B4" w:rsidRDefault="006742B4" w:rsidP="006742B4">
      <w:pPr>
        <w:pStyle w:val="Default"/>
        <w:rPr>
          <w:rFonts w:asciiTheme="majorHAnsi" w:hAnsiTheme="majorHAnsi"/>
          <w:b/>
          <w:bCs/>
          <w:sz w:val="28"/>
          <w:szCs w:val="28"/>
        </w:rPr>
      </w:pPr>
      <w:r>
        <w:rPr>
          <w:rFonts w:asciiTheme="majorHAnsi" w:hAnsiTheme="majorHAnsi"/>
          <w:b/>
          <w:bCs/>
          <w:sz w:val="28"/>
          <w:szCs w:val="28"/>
        </w:rPr>
        <w:t>OBJECTIVE:</w:t>
      </w:r>
    </w:p>
    <w:p w:rsidR="006742B4" w:rsidRDefault="006742B4" w:rsidP="006742B4">
      <w:pPr>
        <w:pStyle w:val="Default"/>
        <w:rPr>
          <w:b/>
          <w:bCs/>
          <w:sz w:val="20"/>
          <w:szCs w:val="20"/>
        </w:rPr>
      </w:pPr>
    </w:p>
    <w:p w:rsidR="006742B4" w:rsidRDefault="006742B4" w:rsidP="006742B4">
      <w:pPr>
        <w:autoSpaceDE w:val="0"/>
        <w:autoSpaceDN w:val="0"/>
        <w:bidi w:val="0"/>
        <w:adjustRightInd w:val="0"/>
        <w:rPr>
          <w:rFonts w:ascii="Arial" w:eastAsia="Calibri" w:hAnsi="Arial" w:cs="Arial"/>
          <w:color w:val="000000"/>
          <w:sz w:val="20"/>
          <w:szCs w:val="20"/>
        </w:rPr>
      </w:pPr>
      <w:r>
        <w:rPr>
          <w:rFonts w:ascii="Arial" w:eastAsia="Calibri" w:hAnsi="Arial" w:cs="Arial"/>
          <w:color w:val="000000"/>
          <w:sz w:val="20"/>
          <w:szCs w:val="20"/>
        </w:rPr>
        <w:t xml:space="preserve">I would be very much interested in a challenging job that would add to my professional experience in the field of Education and </w:t>
      </w:r>
      <w:r w:rsidR="00BD33E9">
        <w:rPr>
          <w:rFonts w:ascii="Arial" w:eastAsia="Calibri" w:hAnsi="Arial" w:cs="Arial"/>
          <w:color w:val="000000"/>
          <w:sz w:val="20"/>
          <w:szCs w:val="20"/>
        </w:rPr>
        <w:t>service,</w:t>
      </w:r>
      <w:r>
        <w:rPr>
          <w:rFonts w:ascii="Arial" w:eastAsia="Calibri" w:hAnsi="Arial" w:cs="Arial"/>
          <w:color w:val="000000"/>
          <w:sz w:val="20"/>
          <w:szCs w:val="20"/>
        </w:rPr>
        <w:t xml:space="preserve"> and which can benefit from my extensive skills in the areas of Chemistry, mathematics, Economics and quality managements. My main aim is to successfully contribute to the development of schools/colleges, </w:t>
      </w:r>
      <w:proofErr w:type="gramStart"/>
      <w:r>
        <w:rPr>
          <w:rFonts w:ascii="Arial" w:eastAsia="Calibri" w:hAnsi="Arial" w:cs="Arial"/>
          <w:color w:val="000000"/>
          <w:sz w:val="20"/>
          <w:szCs w:val="20"/>
        </w:rPr>
        <w:t>society .</w:t>
      </w:r>
      <w:proofErr w:type="gramEnd"/>
    </w:p>
    <w:p w:rsidR="006742B4" w:rsidRDefault="006742B4" w:rsidP="006742B4">
      <w:pPr>
        <w:pStyle w:val="Default"/>
        <w:rPr>
          <w:sz w:val="20"/>
          <w:szCs w:val="20"/>
        </w:rPr>
      </w:pPr>
    </w:p>
    <w:p w:rsidR="006742B4" w:rsidRDefault="006742B4" w:rsidP="006742B4">
      <w:pPr>
        <w:pStyle w:val="Heading1"/>
        <w:jc w:val="right"/>
      </w:pPr>
      <w:r>
        <w:t>Territorial Education</w:t>
      </w:r>
    </w:p>
    <w:p w:rsidR="006742B4" w:rsidRDefault="006742B4" w:rsidP="006742B4">
      <w:pPr>
        <w:pStyle w:val="NoSpacing"/>
        <w:rPr>
          <w:rtl/>
        </w:rPr>
      </w:pPr>
    </w:p>
    <w:p w:rsidR="006742B4" w:rsidRDefault="006742B4" w:rsidP="006742B4">
      <w:pPr>
        <w:pStyle w:val="NoSpacing"/>
      </w:pPr>
      <w:r>
        <w:rPr>
          <w:b/>
          <w:bCs/>
        </w:rPr>
        <w:t xml:space="preserve">MBA in Total Quality Management </w:t>
      </w:r>
      <w:r>
        <w:t>February, 2013</w:t>
      </w:r>
    </w:p>
    <w:p w:rsidR="006742B4" w:rsidRDefault="006742B4" w:rsidP="006742B4">
      <w:pPr>
        <w:pStyle w:val="NoSpacing"/>
      </w:pPr>
      <w:r>
        <w:t>University of medical science and technology, Khartoum, Sudan</w:t>
      </w:r>
    </w:p>
    <w:p w:rsidR="006742B4" w:rsidRDefault="006742B4" w:rsidP="006742B4">
      <w:pPr>
        <w:pStyle w:val="NoSpacing"/>
      </w:pPr>
    </w:p>
    <w:p w:rsidR="006742B4" w:rsidRDefault="006742B4" w:rsidP="006742B4">
      <w:pPr>
        <w:pStyle w:val="NoSpacing"/>
      </w:pPr>
      <w:r>
        <w:rPr>
          <w:b/>
          <w:bCs/>
        </w:rPr>
        <w:t>BSc in Chemical Engineering</w:t>
      </w:r>
      <w:r>
        <w:rPr>
          <w:sz w:val="20"/>
          <w:szCs w:val="20"/>
        </w:rPr>
        <w:t>, August 2009</w:t>
      </w:r>
    </w:p>
    <w:p w:rsidR="006742B4" w:rsidRDefault="006742B4" w:rsidP="006742B4">
      <w:pPr>
        <w:pStyle w:val="NoSpacing"/>
      </w:pPr>
      <w:r>
        <w:t>University of Khartoum, Khartoum, Sudan</w:t>
      </w:r>
    </w:p>
    <w:p w:rsidR="006742B4" w:rsidRDefault="006742B4" w:rsidP="006742B4">
      <w:pPr>
        <w:pStyle w:val="Default"/>
        <w:rPr>
          <w:sz w:val="20"/>
          <w:szCs w:val="20"/>
          <w:lang w:val="en-GB"/>
        </w:rPr>
      </w:pPr>
    </w:p>
    <w:p w:rsidR="006742B4" w:rsidRDefault="006742B4" w:rsidP="006742B4">
      <w:pPr>
        <w:pStyle w:val="Default"/>
        <w:rPr>
          <w:rFonts w:ascii="Franklin Gothic Book" w:hAnsi="Franklin Gothic Book"/>
          <w:sz w:val="22"/>
          <w:szCs w:val="22"/>
        </w:rPr>
      </w:pPr>
      <w:r>
        <w:rPr>
          <w:rFonts w:ascii="Franklin Gothic Book" w:hAnsi="Franklin Gothic Book"/>
          <w:b/>
          <w:bCs/>
          <w:sz w:val="22"/>
          <w:szCs w:val="22"/>
        </w:rPr>
        <w:t xml:space="preserve">Diploma in Computer Skills, </w:t>
      </w:r>
      <w:r>
        <w:rPr>
          <w:rFonts w:ascii="Franklin Gothic Book" w:hAnsi="Franklin Gothic Book"/>
          <w:sz w:val="22"/>
          <w:szCs w:val="22"/>
        </w:rPr>
        <w:t>2009</w:t>
      </w:r>
    </w:p>
    <w:p w:rsidR="006742B4" w:rsidRDefault="006742B4" w:rsidP="006742B4">
      <w:pPr>
        <w:pStyle w:val="Default"/>
        <w:rPr>
          <w:rFonts w:ascii="Franklin Gothic Book" w:hAnsi="Franklin Gothic Book"/>
          <w:sz w:val="22"/>
          <w:szCs w:val="22"/>
        </w:rPr>
      </w:pPr>
      <w:r>
        <w:rPr>
          <w:rFonts w:ascii="Franklin Gothic Book" w:hAnsi="Franklin Gothic Book"/>
          <w:sz w:val="22"/>
          <w:szCs w:val="22"/>
        </w:rPr>
        <w:t>International Training Center for computer</w:t>
      </w:r>
    </w:p>
    <w:p w:rsidR="006742B4" w:rsidRDefault="006742B4" w:rsidP="006742B4">
      <w:pPr>
        <w:pStyle w:val="Default"/>
        <w:rPr>
          <w:sz w:val="20"/>
          <w:szCs w:val="20"/>
          <w:lang w:val="en-GB"/>
        </w:rPr>
      </w:pPr>
    </w:p>
    <w:p w:rsidR="006742B4" w:rsidRDefault="006742B4" w:rsidP="006742B4">
      <w:pPr>
        <w:pStyle w:val="Heading1"/>
        <w:bidi w:val="0"/>
        <w:rPr>
          <w:sz w:val="20"/>
          <w:szCs w:val="20"/>
        </w:rPr>
      </w:pPr>
      <w:r>
        <w:t>Work Experience</w:t>
      </w:r>
    </w:p>
    <w:p w:rsidR="006742B4" w:rsidRDefault="006742B4" w:rsidP="006742B4">
      <w:pPr>
        <w:bidi w:val="0"/>
        <w:rPr>
          <w:rFonts w:ascii="Franklin Gothic Book" w:hAnsi="Franklin Gothic Book"/>
          <w:b/>
          <w:bCs/>
          <w:sz w:val="22"/>
          <w:szCs w:val="22"/>
        </w:rPr>
      </w:pPr>
    </w:p>
    <w:p w:rsidR="006742B4" w:rsidRDefault="00BD33E9" w:rsidP="006742B4">
      <w:pPr>
        <w:bidi w:val="0"/>
        <w:rPr>
          <w:rFonts w:ascii="Franklin Gothic Book" w:hAnsi="Franklin Gothic Book"/>
          <w:b/>
          <w:bCs/>
          <w:sz w:val="22"/>
          <w:szCs w:val="22"/>
        </w:rPr>
      </w:pPr>
      <w:r>
        <w:rPr>
          <w:rFonts w:ascii="Franklin Gothic Book" w:hAnsi="Franklin Gothic Book"/>
          <w:b/>
          <w:bCs/>
          <w:sz w:val="22"/>
          <w:szCs w:val="22"/>
        </w:rPr>
        <w:t xml:space="preserve">2013 </w:t>
      </w:r>
      <w:r w:rsidR="006742B4">
        <w:rPr>
          <w:rFonts w:ascii="Franklin Gothic Book" w:hAnsi="Franklin Gothic Book"/>
          <w:b/>
          <w:bCs/>
          <w:sz w:val="22"/>
          <w:szCs w:val="22"/>
        </w:rPr>
        <w:t>Teacher (nursery class)</w:t>
      </w:r>
    </w:p>
    <w:p w:rsidR="006742B4" w:rsidRDefault="006742B4" w:rsidP="006742B4">
      <w:pPr>
        <w:bidi w:val="0"/>
        <w:rPr>
          <w:rFonts w:ascii="Franklin Gothic Book" w:hAnsi="Franklin Gothic Book"/>
          <w:b/>
          <w:bCs/>
          <w:sz w:val="22"/>
          <w:szCs w:val="22"/>
        </w:rPr>
      </w:pPr>
      <w:r>
        <w:rPr>
          <w:rFonts w:ascii="Franklin Gothic Book" w:hAnsi="Franklin Gothic Book"/>
          <w:b/>
          <w:bCs/>
          <w:sz w:val="22"/>
          <w:szCs w:val="22"/>
        </w:rPr>
        <w:t xml:space="preserve">Legacy </w:t>
      </w:r>
      <w:r w:rsidR="00BD33E9">
        <w:rPr>
          <w:rFonts w:ascii="Franklin Gothic Book" w:hAnsi="Franklin Gothic Book"/>
          <w:b/>
          <w:bCs/>
          <w:sz w:val="22"/>
          <w:szCs w:val="22"/>
        </w:rPr>
        <w:t>school,</w:t>
      </w:r>
      <w:r>
        <w:rPr>
          <w:rFonts w:ascii="Franklin Gothic Book" w:hAnsi="Franklin Gothic Book"/>
          <w:b/>
          <w:bCs/>
          <w:sz w:val="22"/>
          <w:szCs w:val="22"/>
        </w:rPr>
        <w:t xml:space="preserve"> Sudan (British curriculum)</w:t>
      </w:r>
    </w:p>
    <w:p w:rsidR="006742B4" w:rsidRDefault="006742B4" w:rsidP="006742B4">
      <w:pPr>
        <w:bidi w:val="0"/>
        <w:rPr>
          <w:rFonts w:ascii="Franklin Gothic Book" w:hAnsi="Franklin Gothic Book"/>
          <w:b/>
          <w:bCs/>
          <w:sz w:val="22"/>
          <w:szCs w:val="22"/>
        </w:rPr>
      </w:pPr>
    </w:p>
    <w:p w:rsidR="006742B4" w:rsidRDefault="006742B4" w:rsidP="006742B4">
      <w:pPr>
        <w:bidi w:val="0"/>
        <w:rPr>
          <w:rFonts w:ascii="Franklin Gothic Book" w:hAnsi="Franklin Gothic Book"/>
          <w:b/>
          <w:bCs/>
          <w:sz w:val="22"/>
          <w:szCs w:val="22"/>
        </w:rPr>
      </w:pPr>
      <w:r>
        <w:rPr>
          <w:rFonts w:ascii="Franklin Gothic Book" w:hAnsi="Franklin Gothic Book"/>
          <w:b/>
          <w:bCs/>
          <w:sz w:val="22"/>
          <w:szCs w:val="22"/>
        </w:rPr>
        <w:t xml:space="preserve">2010-2011 Assistant </w:t>
      </w:r>
      <w:r w:rsidR="00BD33E9">
        <w:rPr>
          <w:rFonts w:ascii="Franklin Gothic Book" w:hAnsi="Franklin Gothic Book"/>
          <w:b/>
          <w:bCs/>
          <w:sz w:val="22"/>
          <w:szCs w:val="22"/>
        </w:rPr>
        <w:t>Managers</w:t>
      </w:r>
      <w:r>
        <w:rPr>
          <w:rFonts w:ascii="Franklin Gothic Book" w:hAnsi="Franklin Gothic Book"/>
          <w:b/>
          <w:bCs/>
          <w:sz w:val="22"/>
          <w:szCs w:val="22"/>
        </w:rPr>
        <w:t xml:space="preserve"> (Chemical Engineer)</w:t>
      </w:r>
    </w:p>
    <w:p w:rsidR="006742B4" w:rsidRDefault="006742B4" w:rsidP="006742B4">
      <w:pPr>
        <w:pStyle w:val="Default"/>
        <w:rPr>
          <w:rFonts w:ascii="Franklin Gothic Book" w:hAnsi="Franklin Gothic Book"/>
          <w:sz w:val="22"/>
          <w:szCs w:val="22"/>
        </w:rPr>
      </w:pPr>
      <w:r>
        <w:rPr>
          <w:rFonts w:ascii="Franklin Gothic Book" w:hAnsi="Franklin Gothic Book"/>
          <w:b/>
          <w:bCs/>
          <w:sz w:val="22"/>
          <w:szCs w:val="22"/>
        </w:rPr>
        <w:t>EANA for Medical Service Khartoum, Sudan</w:t>
      </w:r>
    </w:p>
    <w:p w:rsidR="006742B4" w:rsidRDefault="006742B4" w:rsidP="006742B4">
      <w:pPr>
        <w:bidi w:val="0"/>
        <w:rPr>
          <w:rFonts w:ascii="Franklin Gothic Book" w:hAnsi="Franklin Gothic Book"/>
          <w:b/>
          <w:bCs/>
          <w:sz w:val="22"/>
          <w:szCs w:val="22"/>
        </w:rPr>
      </w:pPr>
    </w:p>
    <w:p w:rsidR="006742B4" w:rsidRDefault="006742B4" w:rsidP="006742B4">
      <w:pPr>
        <w:bidi w:val="0"/>
        <w:rPr>
          <w:rFonts w:ascii="Franklin Gothic Book" w:hAnsi="Franklin Gothic Book"/>
          <w:b/>
          <w:bCs/>
          <w:sz w:val="22"/>
          <w:szCs w:val="22"/>
        </w:rPr>
      </w:pPr>
      <w:r>
        <w:rPr>
          <w:rFonts w:ascii="Franklin Gothic Book" w:hAnsi="Franklin Gothic Book"/>
          <w:b/>
          <w:bCs/>
          <w:sz w:val="22"/>
          <w:szCs w:val="22"/>
        </w:rPr>
        <w:t xml:space="preserve">2009 -2010 Training Officer </w:t>
      </w:r>
    </w:p>
    <w:p w:rsidR="006742B4" w:rsidRDefault="006742B4" w:rsidP="006742B4">
      <w:pPr>
        <w:bidi w:val="0"/>
        <w:rPr>
          <w:rFonts w:ascii="Franklin Gothic Book" w:hAnsi="Franklin Gothic Book"/>
          <w:b/>
          <w:bCs/>
          <w:sz w:val="22"/>
          <w:szCs w:val="22"/>
        </w:rPr>
      </w:pPr>
      <w:r>
        <w:rPr>
          <w:rFonts w:ascii="Franklin Gothic Book" w:hAnsi="Franklin Gothic Book"/>
          <w:b/>
          <w:bCs/>
          <w:sz w:val="22"/>
          <w:szCs w:val="22"/>
        </w:rPr>
        <w:t>SAKR Power Generation Khartoum, Sudan</w:t>
      </w:r>
    </w:p>
    <w:p w:rsidR="006742B4" w:rsidRDefault="006742B4" w:rsidP="006742B4">
      <w:pPr>
        <w:pStyle w:val="Default"/>
        <w:rPr>
          <w:b/>
          <w:bCs/>
          <w:sz w:val="20"/>
          <w:szCs w:val="20"/>
        </w:rPr>
      </w:pPr>
    </w:p>
    <w:p w:rsidR="006742B4" w:rsidRDefault="006742B4" w:rsidP="006742B4">
      <w:pPr>
        <w:pStyle w:val="Default"/>
        <w:rPr>
          <w:b/>
          <w:bCs/>
          <w:sz w:val="20"/>
          <w:szCs w:val="20"/>
        </w:rPr>
      </w:pPr>
      <w:r>
        <w:rPr>
          <w:b/>
          <w:bCs/>
          <w:sz w:val="20"/>
          <w:szCs w:val="20"/>
        </w:rPr>
        <w:t xml:space="preserve">RELEVANT SKILLS &amp; EXPERIENCE: </w:t>
      </w:r>
    </w:p>
    <w:p w:rsidR="006742B4" w:rsidRDefault="006742B4" w:rsidP="006742B4">
      <w:pPr>
        <w:pStyle w:val="Default"/>
        <w:rPr>
          <w:b/>
          <w:bCs/>
          <w:sz w:val="20"/>
          <w:szCs w:val="20"/>
        </w:rPr>
      </w:pPr>
    </w:p>
    <w:p w:rsidR="006742B4" w:rsidRDefault="006742B4" w:rsidP="006742B4">
      <w:pPr>
        <w:pStyle w:val="NoSpacing"/>
        <w:rPr>
          <w:rFonts w:ascii="Times New Roman" w:hAnsi="Times New Roman"/>
          <w:sz w:val="23"/>
          <w:szCs w:val="23"/>
        </w:rPr>
      </w:pPr>
      <w:r>
        <w:t>Develop safety procedures to be employed by workers operating equipment or working in close proximity to on-going chemical reactions. Determine most effective arrangement of operations, such as mixing, crushing, heat transfer, distillation, and drying. Prepare estimate of production costs and production progress reports for management. Direct activities of workers who operate or who are engaged in constructing and improving absorption, evaporation, or electromagnetic equipment.</w:t>
      </w:r>
    </w:p>
    <w:p w:rsidR="006742B4" w:rsidRDefault="006742B4" w:rsidP="006742B4">
      <w:pPr>
        <w:pStyle w:val="NoSpacing"/>
      </w:pPr>
      <w:r>
        <w:t xml:space="preserve">Turn laboratory bench-top phenomena into production processes. </w:t>
      </w:r>
    </w:p>
    <w:p w:rsidR="006742B4" w:rsidRDefault="006742B4" w:rsidP="006742B4">
      <w:pPr>
        <w:pStyle w:val="NoSpacing"/>
      </w:pPr>
      <w:r>
        <w:t xml:space="preserve">Have an integrated approach to systems trained to appreciate the complete process and to identify the key and critical components </w:t>
      </w:r>
    </w:p>
    <w:p w:rsidR="006742B4" w:rsidRDefault="006742B4" w:rsidP="006742B4">
      <w:pPr>
        <w:pStyle w:val="NoSpacing"/>
      </w:pPr>
      <w:r>
        <w:t xml:space="preserve">Work within and often manage teams of theoretical and experimental chemists, mechanical and civil engineers, accountants and health and safety officials </w:t>
      </w:r>
    </w:p>
    <w:p w:rsidR="006742B4" w:rsidRDefault="006742B4" w:rsidP="006742B4">
      <w:pPr>
        <w:pStyle w:val="NoSpacing"/>
      </w:pPr>
      <w:r>
        <w:t xml:space="preserve">Apply fundamental scientific understanding and engineering principles to industrial, laboratory and molecular processes involving gas, liquid or solid handling. , chemical or biological reactions and heat transfer </w:t>
      </w:r>
    </w:p>
    <w:p w:rsidR="006742B4" w:rsidRDefault="006742B4" w:rsidP="006742B4">
      <w:pPr>
        <w:pStyle w:val="NoSpacing"/>
      </w:pPr>
      <w:r>
        <w:lastRenderedPageBreak/>
        <w:t xml:space="preserve">Designs and prepares specifications for chemical process systems and the construction and operation of commercial-scale chemical plants </w:t>
      </w:r>
    </w:p>
    <w:p w:rsidR="006742B4" w:rsidRDefault="006742B4" w:rsidP="006742B4">
      <w:pPr>
        <w:pStyle w:val="NoSpacing"/>
      </w:pPr>
      <w:proofErr w:type="gramStart"/>
      <w:r>
        <w:t>Supervises industrial processing and fabrication of products undergoing physical and chemical changes.</w:t>
      </w:r>
      <w:proofErr w:type="gramEnd"/>
    </w:p>
    <w:p w:rsidR="006742B4" w:rsidRDefault="006742B4" w:rsidP="006742B4">
      <w:pPr>
        <w:pStyle w:val="NoSpacing"/>
        <w:rPr>
          <w:rFonts w:ascii="Verdana" w:hAnsi="Verdana"/>
        </w:rPr>
      </w:pPr>
      <w:r w:rsidRPr="004645C1">
        <w:t xml:space="preserve">Develop safety procedures to be employed by workers operating equipment or working in close proximity to on-going chemical reactions. Determine most effective arrangement of operations, such as mixing, crushing, heat transfer, distillation, and drying. Prepare estimate of production costs and production progress reports for management. </w:t>
      </w:r>
      <w:proofErr w:type="gramStart"/>
      <w:r w:rsidRPr="004645C1">
        <w:t>Direct activities of workers who operate or who are engaged in constructing and improving absorption, evaporation, or electromagnetic equipment.</w:t>
      </w:r>
      <w:proofErr w:type="gramEnd"/>
      <w:r w:rsidRPr="004645C1">
        <w:t xml:space="preserve"> Perform laboratory studies of steps in manufacture of new product and test proposed process in small scale operation (pilot plant). Develop processes to separate components of liquids or gases or generate electrical currents, using controlled chemical processes. Conduct research to develop new and improved chemical manufacturing processes. Design measurement and control systems for chemical plants based on data collected in laboratory experiments and in pilot plant operations. </w:t>
      </w:r>
      <w:proofErr w:type="gramStart"/>
      <w:r w:rsidRPr="004645C1">
        <w:t>Design and plan layout of equipment.</w:t>
      </w:r>
      <w:proofErr w:type="gramEnd"/>
      <w:r w:rsidRPr="004645C1">
        <w:t xml:space="preserve"> Perform tests throughout stages of production to determine degree of control over variables, including temperature, density, specific gravity, and pressure</w:t>
      </w:r>
      <w:r>
        <w:rPr>
          <w:rFonts w:ascii="Verdana" w:hAnsi="Verdana"/>
        </w:rPr>
        <w:t>.</w:t>
      </w:r>
    </w:p>
    <w:p w:rsidR="006742B4" w:rsidRDefault="006742B4" w:rsidP="006742B4">
      <w:pPr>
        <w:pStyle w:val="Heading1"/>
        <w:bidi w:val="0"/>
        <w:rPr>
          <w:sz w:val="20"/>
          <w:szCs w:val="20"/>
        </w:rPr>
      </w:pPr>
      <w:r>
        <w:t>Cultural Exposure</w:t>
      </w:r>
    </w:p>
    <w:p w:rsidR="006742B4" w:rsidRDefault="006742B4" w:rsidP="006742B4">
      <w:pPr>
        <w:bidi w:val="0"/>
        <w:rPr>
          <w:rFonts w:ascii="Verdana" w:hAnsi="Verdana"/>
          <w:b/>
          <w:bCs/>
          <w:sz w:val="20"/>
          <w:szCs w:val="20"/>
        </w:rPr>
      </w:pPr>
    </w:p>
    <w:p w:rsidR="006742B4" w:rsidRDefault="006742B4" w:rsidP="006742B4">
      <w:pPr>
        <w:pStyle w:val="Default"/>
        <w:rPr>
          <w:rFonts w:ascii="Franklin Gothic Book" w:hAnsi="Franklin Gothic Book"/>
          <w:sz w:val="22"/>
          <w:szCs w:val="22"/>
        </w:rPr>
      </w:pPr>
      <w:r>
        <w:rPr>
          <w:rFonts w:ascii="Franklin Gothic Book" w:hAnsi="Franklin Gothic Book"/>
          <w:b/>
          <w:bCs/>
          <w:sz w:val="22"/>
          <w:szCs w:val="22"/>
        </w:rPr>
        <w:t xml:space="preserve">FIELD TRIPS: </w:t>
      </w:r>
    </w:p>
    <w:p w:rsidR="006742B4" w:rsidRDefault="006742B4" w:rsidP="006742B4">
      <w:pPr>
        <w:pStyle w:val="Default"/>
        <w:rPr>
          <w:rFonts w:ascii="Franklin Gothic Book" w:hAnsi="Franklin Gothic Book"/>
          <w:sz w:val="22"/>
          <w:szCs w:val="22"/>
        </w:rPr>
      </w:pPr>
    </w:p>
    <w:p w:rsidR="006742B4" w:rsidRDefault="006742B4" w:rsidP="006742B4">
      <w:pPr>
        <w:pStyle w:val="Default"/>
        <w:rPr>
          <w:rFonts w:ascii="Franklin Gothic Book" w:hAnsi="Franklin Gothic Book"/>
          <w:sz w:val="22"/>
          <w:szCs w:val="22"/>
        </w:rPr>
      </w:pPr>
      <w:r>
        <w:rPr>
          <w:rFonts w:ascii="Franklin Gothic Book" w:hAnsi="Franklin Gothic Book"/>
          <w:sz w:val="22"/>
          <w:szCs w:val="22"/>
        </w:rPr>
        <w:t xml:space="preserve">Soba Drinking Water Factory, Khartoum, Sudan, October 2009 </w:t>
      </w:r>
    </w:p>
    <w:p w:rsidR="006742B4" w:rsidRDefault="006742B4" w:rsidP="006742B4">
      <w:pPr>
        <w:pStyle w:val="Default"/>
        <w:rPr>
          <w:rFonts w:ascii="Franklin Gothic Book" w:hAnsi="Franklin Gothic Book"/>
          <w:sz w:val="22"/>
          <w:szCs w:val="22"/>
        </w:rPr>
      </w:pPr>
      <w:r>
        <w:rPr>
          <w:rFonts w:ascii="Franklin Gothic Book" w:hAnsi="Franklin Gothic Book"/>
          <w:sz w:val="22"/>
          <w:szCs w:val="22"/>
        </w:rPr>
        <w:t xml:space="preserve">Nile Sugar Factory, </w:t>
      </w:r>
      <w:proofErr w:type="spellStart"/>
      <w:r>
        <w:rPr>
          <w:rFonts w:ascii="Franklin Gothic Book" w:hAnsi="Franklin Gothic Book"/>
          <w:sz w:val="22"/>
          <w:szCs w:val="22"/>
        </w:rPr>
        <w:t>Halfa</w:t>
      </w:r>
      <w:proofErr w:type="spellEnd"/>
      <w:r>
        <w:rPr>
          <w:rFonts w:ascii="Franklin Gothic Book" w:hAnsi="Franklin Gothic Book"/>
          <w:sz w:val="22"/>
          <w:szCs w:val="22"/>
        </w:rPr>
        <w:t xml:space="preserve">, Sudan, February 2009 </w:t>
      </w:r>
    </w:p>
    <w:p w:rsidR="006742B4" w:rsidRDefault="006742B4" w:rsidP="006742B4">
      <w:pPr>
        <w:bidi w:val="0"/>
        <w:rPr>
          <w:rFonts w:ascii="Franklin Gothic Book" w:hAnsi="Franklin Gothic Book"/>
          <w:sz w:val="22"/>
          <w:szCs w:val="22"/>
        </w:rPr>
      </w:pPr>
      <w:proofErr w:type="spellStart"/>
      <w:r>
        <w:rPr>
          <w:rFonts w:ascii="Franklin Gothic Book" w:hAnsi="Franklin Gothic Book"/>
          <w:sz w:val="22"/>
          <w:szCs w:val="22"/>
        </w:rPr>
        <w:t>Obeidh</w:t>
      </w:r>
      <w:proofErr w:type="spellEnd"/>
      <w:r>
        <w:rPr>
          <w:rFonts w:ascii="Franklin Gothic Book" w:hAnsi="Franklin Gothic Book"/>
          <w:sz w:val="22"/>
          <w:szCs w:val="22"/>
        </w:rPr>
        <w:t xml:space="preserve"> Refinery, </w:t>
      </w:r>
      <w:proofErr w:type="spellStart"/>
      <w:r>
        <w:rPr>
          <w:rFonts w:ascii="Franklin Gothic Book" w:hAnsi="Franklin Gothic Book"/>
          <w:sz w:val="22"/>
          <w:szCs w:val="22"/>
        </w:rPr>
        <w:t>Obeidh</w:t>
      </w:r>
      <w:proofErr w:type="spellEnd"/>
      <w:r>
        <w:rPr>
          <w:rFonts w:ascii="Franklin Gothic Book" w:hAnsi="Franklin Gothic Book"/>
          <w:sz w:val="22"/>
          <w:szCs w:val="22"/>
        </w:rPr>
        <w:t>, Sudan, July 2008</w:t>
      </w:r>
    </w:p>
    <w:p w:rsidR="006742B4" w:rsidRDefault="006742B4" w:rsidP="006742B4">
      <w:pPr>
        <w:bidi w:val="0"/>
        <w:rPr>
          <w:rFonts w:ascii="Franklin Gothic Book" w:hAnsi="Franklin Gothic Book"/>
          <w:sz w:val="22"/>
          <w:szCs w:val="22"/>
        </w:rPr>
      </w:pPr>
    </w:p>
    <w:p w:rsidR="006742B4" w:rsidRDefault="006742B4" w:rsidP="006742B4">
      <w:pPr>
        <w:bidi w:val="0"/>
        <w:rPr>
          <w:rFonts w:ascii="Franklin Gothic Book" w:hAnsi="Franklin Gothic Book"/>
          <w:b/>
          <w:bCs/>
          <w:sz w:val="22"/>
          <w:szCs w:val="22"/>
        </w:rPr>
      </w:pPr>
      <w:r>
        <w:rPr>
          <w:rFonts w:ascii="Franklin Gothic Book" w:hAnsi="Franklin Gothic Book"/>
          <w:b/>
          <w:bCs/>
          <w:sz w:val="22"/>
          <w:szCs w:val="22"/>
        </w:rPr>
        <w:t>Travel</w:t>
      </w:r>
    </w:p>
    <w:p w:rsidR="006742B4" w:rsidRDefault="006742B4" w:rsidP="006742B4">
      <w:pPr>
        <w:bidi w:val="0"/>
        <w:rPr>
          <w:rFonts w:ascii="Franklin Gothic Book" w:hAnsi="Franklin Gothic Book"/>
          <w:b/>
          <w:bCs/>
          <w:sz w:val="22"/>
          <w:szCs w:val="22"/>
        </w:rPr>
      </w:pPr>
      <w:r>
        <w:rPr>
          <w:rFonts w:ascii="Franklin Gothic Book" w:hAnsi="Franklin Gothic Book"/>
          <w:b/>
          <w:bCs/>
          <w:sz w:val="22"/>
          <w:szCs w:val="22"/>
        </w:rPr>
        <w:t xml:space="preserve">Malaysia, united Arab emirates, Qatar, Egypt    </w:t>
      </w:r>
    </w:p>
    <w:p w:rsidR="006742B4" w:rsidRDefault="006742B4" w:rsidP="006742B4">
      <w:pPr>
        <w:pStyle w:val="Default"/>
        <w:rPr>
          <w:sz w:val="20"/>
          <w:szCs w:val="20"/>
        </w:rPr>
      </w:pPr>
    </w:p>
    <w:p w:rsidR="006742B4" w:rsidRDefault="006742B4" w:rsidP="006742B4">
      <w:pPr>
        <w:pStyle w:val="Heading1"/>
        <w:bidi w:val="0"/>
      </w:pPr>
      <w:r>
        <w:t>Languages</w:t>
      </w:r>
    </w:p>
    <w:p w:rsidR="006742B4" w:rsidRDefault="006742B4" w:rsidP="006742B4">
      <w:pPr>
        <w:bidi w:val="0"/>
      </w:pPr>
      <w:proofErr w:type="gramStart"/>
      <w:r>
        <w:t>Arabic(</w:t>
      </w:r>
      <w:proofErr w:type="gramEnd"/>
      <w:r>
        <w:t>mother tong) .</w:t>
      </w:r>
    </w:p>
    <w:p w:rsidR="006742B4" w:rsidRPr="00B14676" w:rsidRDefault="006742B4" w:rsidP="006742B4">
      <w:pPr>
        <w:bidi w:val="0"/>
      </w:pPr>
      <w:proofErr w:type="gramStart"/>
      <w:r>
        <w:t>English.</w:t>
      </w:r>
      <w:proofErr w:type="gramEnd"/>
    </w:p>
    <w:p w:rsidR="006742B4" w:rsidRDefault="006742B4" w:rsidP="006742B4"/>
    <w:p w:rsidR="009E7138" w:rsidRPr="006742B4" w:rsidRDefault="009E7138"/>
    <w:sectPr w:rsidR="009E7138" w:rsidRPr="006742B4" w:rsidSect="00EF2C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6742B4"/>
    <w:rsid w:val="00262244"/>
    <w:rsid w:val="006742B4"/>
    <w:rsid w:val="008F1D00"/>
    <w:rsid w:val="009E7138"/>
    <w:rsid w:val="00BD3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B4"/>
    <w:pPr>
      <w:bidi/>
      <w:spacing w:after="0" w:line="240" w:lineRule="auto"/>
    </w:pPr>
    <w:rPr>
      <w:rFonts w:ascii="Times New Roman" w:eastAsia="Times New Roman" w:hAnsi="Times New Roman" w:cs="Simplified Arabic"/>
      <w:sz w:val="32"/>
      <w:szCs w:val="32"/>
    </w:rPr>
  </w:style>
  <w:style w:type="paragraph" w:styleId="Heading1">
    <w:name w:val="heading 1"/>
    <w:basedOn w:val="Normal"/>
    <w:next w:val="Normal"/>
    <w:link w:val="Heading1Char"/>
    <w:qFormat/>
    <w:rsid w:val="006742B4"/>
    <w:pPr>
      <w:keepNext/>
      <w:spacing w:before="240" w:after="60"/>
      <w:outlineLvl w:val="0"/>
    </w:pPr>
    <w:rPr>
      <w:rFonts w:asciiTheme="majorHAnsi" w:eastAsiaTheme="majorEastAsia" w:hAnsiTheme="majorHAnsi" w:cstheme="majorBidi"/>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2B4"/>
    <w:rPr>
      <w:rFonts w:asciiTheme="majorHAnsi" w:eastAsiaTheme="majorEastAsia" w:hAnsiTheme="majorHAnsi" w:cstheme="majorBidi"/>
      <w:b/>
      <w:bCs/>
      <w:kern w:val="32"/>
      <w:sz w:val="32"/>
      <w:szCs w:val="32"/>
    </w:rPr>
  </w:style>
  <w:style w:type="character" w:styleId="Hyperlink">
    <w:name w:val="Hyperlink"/>
    <w:basedOn w:val="DefaultParagraphFont"/>
    <w:semiHidden/>
    <w:unhideWhenUsed/>
    <w:rsid w:val="006742B4"/>
    <w:rPr>
      <w:color w:val="0000FF"/>
      <w:u w:val="single"/>
    </w:rPr>
  </w:style>
  <w:style w:type="character" w:customStyle="1" w:styleId="NoSpacingChar">
    <w:name w:val="No Spacing Char"/>
    <w:basedOn w:val="DefaultParagraphFont"/>
    <w:link w:val="NoSpacing"/>
    <w:uiPriority w:val="1"/>
    <w:locked/>
    <w:rsid w:val="006742B4"/>
    <w:rPr>
      <w:rFonts w:ascii="Franklin Gothic Book" w:eastAsia="Times New Roman" w:hAnsi="Franklin Gothic Book" w:cs="Times New Roman"/>
    </w:rPr>
  </w:style>
  <w:style w:type="paragraph" w:styleId="NoSpacing">
    <w:name w:val="No Spacing"/>
    <w:basedOn w:val="Normal"/>
    <w:link w:val="NoSpacingChar"/>
    <w:uiPriority w:val="1"/>
    <w:qFormat/>
    <w:rsid w:val="006742B4"/>
    <w:pPr>
      <w:bidi w:val="0"/>
    </w:pPr>
    <w:rPr>
      <w:rFonts w:ascii="Franklin Gothic Book" w:hAnsi="Franklin Gothic Book" w:cs="Times New Roman"/>
      <w:sz w:val="22"/>
      <w:szCs w:val="22"/>
    </w:rPr>
  </w:style>
  <w:style w:type="paragraph" w:customStyle="1" w:styleId="Default">
    <w:name w:val="Default"/>
    <w:rsid w:val="006742B4"/>
    <w:pPr>
      <w:autoSpaceDE w:val="0"/>
      <w:autoSpaceDN w:val="0"/>
      <w:adjustRightInd w:val="0"/>
      <w:spacing w:after="0" w:line="240" w:lineRule="auto"/>
    </w:pPr>
    <w:rPr>
      <w:rFonts w:ascii="Verdana" w:eastAsia="Times New Roman" w:hAnsi="Verdana" w:cs="Verdana"/>
      <w:color w:val="000000"/>
      <w:sz w:val="24"/>
      <w:szCs w:val="24"/>
    </w:rPr>
  </w:style>
  <w:style w:type="character" w:styleId="Emphasis">
    <w:name w:val="Emphasis"/>
    <w:basedOn w:val="DefaultParagraphFont"/>
    <w:qFormat/>
    <w:rsid w:val="00674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fjobseeker.com/feedback/contactj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Visitor_pc</cp:lastModifiedBy>
  <cp:revision>4</cp:revision>
  <dcterms:created xsi:type="dcterms:W3CDTF">2013-12-27T16:06:00Z</dcterms:created>
  <dcterms:modified xsi:type="dcterms:W3CDTF">2015-07-27T08:28:00Z</dcterms:modified>
</cp:coreProperties>
</file>