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3" w:rsidRDefault="00414403" w:rsidP="00414403">
      <w:pPr>
        <w:spacing w:after="0" w:line="240" w:lineRule="auto"/>
        <w:ind w:right="-86"/>
        <w:jc w:val="center"/>
        <w:rPr>
          <w:b/>
          <w:sz w:val="40"/>
          <w:szCs w:val="40"/>
        </w:rPr>
      </w:pPr>
      <w:r w:rsidRPr="00834C32">
        <w:rPr>
          <w:b/>
          <w:noProof/>
          <w:sz w:val="40"/>
          <w:szCs w:val="40"/>
        </w:rPr>
        <w:drawing>
          <wp:inline distT="0" distB="0" distL="0" distR="0">
            <wp:extent cx="1153768" cy="1490827"/>
            <wp:effectExtent l="19050" t="0" r="8282" b="0"/>
            <wp:docPr id="4" name="Picture 1" descr="F:\pic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92" cy="149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403" w:rsidRDefault="00414403" w:rsidP="00414403">
      <w:pPr>
        <w:spacing w:after="0" w:line="240" w:lineRule="auto"/>
        <w:ind w:right="-8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JENNY </w:t>
      </w:r>
    </w:p>
    <w:p w:rsidR="00414403" w:rsidRPr="00834C32" w:rsidRDefault="00414403" w:rsidP="00414403">
      <w:pPr>
        <w:spacing w:after="0" w:line="240" w:lineRule="auto"/>
        <w:ind w:right="-86"/>
        <w:jc w:val="center"/>
        <w:rPr>
          <w:color w:val="595959" w:themeColor="text1" w:themeTint="A6"/>
          <w:sz w:val="28"/>
          <w:szCs w:val="28"/>
        </w:rPr>
      </w:pPr>
      <w:r>
        <w:rPr>
          <w:sz w:val="28"/>
          <w:szCs w:val="28"/>
        </w:rPr>
        <w:t xml:space="preserve">E-mail Address: </w:t>
      </w:r>
      <w:hyperlink r:id="rId5" w:history="1">
        <w:r w:rsidR="001D6BDA" w:rsidRPr="00F60511">
          <w:rPr>
            <w:rStyle w:val="Hyperlink"/>
            <w:sz w:val="28"/>
            <w:szCs w:val="28"/>
          </w:rPr>
          <w:t>jenny.209960@2freemail.com</w:t>
        </w:r>
      </w:hyperlink>
      <w:r w:rsidR="001D6BDA">
        <w:rPr>
          <w:sz w:val="28"/>
          <w:szCs w:val="28"/>
        </w:rPr>
        <w:t xml:space="preserve"> </w:t>
      </w:r>
      <w:r>
        <w:br w:type="textWrapping" w:clear="all"/>
        <w:t>________________________________________________________________________________________________</w:t>
      </w:r>
    </w:p>
    <w:p w:rsidR="00414403" w:rsidRDefault="00414403" w:rsidP="00414403">
      <w:pPr>
        <w:ind w:right="-90"/>
        <w:rPr>
          <w:b/>
          <w:sz w:val="32"/>
          <w:szCs w:val="32"/>
        </w:rPr>
      </w:pPr>
    </w:p>
    <w:p w:rsidR="00414403" w:rsidRDefault="00414403" w:rsidP="00414403">
      <w:pPr>
        <w:ind w:right="-90"/>
        <w:rPr>
          <w:b/>
          <w:sz w:val="32"/>
          <w:szCs w:val="32"/>
        </w:rPr>
      </w:pPr>
      <w:r>
        <w:rPr>
          <w:b/>
          <w:sz w:val="32"/>
          <w:szCs w:val="32"/>
        </w:rPr>
        <w:t>PERSONAL INFORMATION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Age: 29 years old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Birthplace: Metro Manila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Birth date: May 7, 1984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32"/>
          <w:szCs w:val="32"/>
        </w:rPr>
      </w:pPr>
      <w:r>
        <w:rPr>
          <w:b/>
          <w:sz w:val="32"/>
          <w:szCs w:val="32"/>
        </w:rPr>
        <w:t>EDUCATIONAL BACKGROUND</w:t>
      </w:r>
    </w:p>
    <w:p w:rsidR="00414403" w:rsidRDefault="00414403" w:rsidP="00414403">
      <w:pPr>
        <w:spacing w:after="0" w:line="240" w:lineRule="auto"/>
        <w:ind w:right="-86"/>
        <w:rPr>
          <w:b/>
          <w:sz w:val="32"/>
          <w:szCs w:val="32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De La Salle – Health Sciences Campus, </w:t>
      </w:r>
      <w:proofErr w:type="spellStart"/>
      <w:r>
        <w:rPr>
          <w:sz w:val="28"/>
          <w:szCs w:val="28"/>
        </w:rPr>
        <w:t>Dasmariñas</w:t>
      </w:r>
      <w:proofErr w:type="spellEnd"/>
      <w:r>
        <w:rPr>
          <w:sz w:val="28"/>
          <w:szCs w:val="28"/>
        </w:rPr>
        <w:t xml:space="preserve"> Cavite, Philippines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Graduated 2005 with the Degree of Bachelor of Science in Physical Therapy</w:t>
      </w:r>
    </w:p>
    <w:p w:rsidR="00414403" w:rsidRPr="00A808AC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Pr="00A808AC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proofErr w:type="spellStart"/>
      <w:r w:rsidRPr="00A808AC">
        <w:rPr>
          <w:b/>
          <w:sz w:val="28"/>
          <w:szCs w:val="28"/>
        </w:rPr>
        <w:t>Highschool</w:t>
      </w:r>
      <w:proofErr w:type="spellEnd"/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Imus Institute, Imus Cavite, Philippines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Graduated 2000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A808AC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A808AC">
        <w:rPr>
          <w:b/>
          <w:sz w:val="28"/>
          <w:szCs w:val="28"/>
        </w:rPr>
        <w:t>Elementary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Christian Values School, </w:t>
      </w:r>
      <w:proofErr w:type="spellStart"/>
      <w:r>
        <w:rPr>
          <w:sz w:val="28"/>
          <w:szCs w:val="28"/>
        </w:rPr>
        <w:t>Bacoor</w:t>
      </w:r>
      <w:proofErr w:type="spellEnd"/>
      <w:r>
        <w:rPr>
          <w:sz w:val="28"/>
          <w:szCs w:val="28"/>
        </w:rPr>
        <w:t xml:space="preserve"> Cavite, Philippines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Graduated 1996</w:t>
      </w: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Pr="00F67ADF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F67ADF">
        <w:rPr>
          <w:b/>
          <w:sz w:val="28"/>
          <w:szCs w:val="28"/>
        </w:rPr>
        <w:t>CLINICAL ROTATION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Rizal Medical Center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Rehabilitation Management &amp; Resources Clinic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De La Salle University Medical Center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proofErr w:type="spellStart"/>
      <w:r>
        <w:rPr>
          <w:sz w:val="28"/>
          <w:szCs w:val="28"/>
        </w:rPr>
        <w:t>Procare</w:t>
      </w:r>
      <w:proofErr w:type="spellEnd"/>
      <w:r>
        <w:rPr>
          <w:sz w:val="28"/>
          <w:szCs w:val="28"/>
        </w:rPr>
        <w:t xml:space="preserve"> Physical Therapy Clinic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Philippine Orthopedic Institute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•</w:t>
      </w:r>
      <w:r>
        <w:rPr>
          <w:sz w:val="28"/>
          <w:szCs w:val="28"/>
        </w:rPr>
        <w:t>Veterans Memorial Medical Center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St. Dominic Medical Center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F67ADF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F67ADF">
        <w:rPr>
          <w:b/>
          <w:sz w:val="28"/>
          <w:szCs w:val="28"/>
        </w:rPr>
        <w:t>EXAMINATION TAKEN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Physical Therapy Local Board Examination, February 2006 – Passed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F67ADF" w:rsidRDefault="00414403" w:rsidP="00414403">
      <w:pPr>
        <w:spacing w:after="0" w:line="240" w:lineRule="auto"/>
        <w:ind w:right="-86"/>
        <w:rPr>
          <w:rFonts w:ascii="Arial Black" w:hAnsi="Arial Black"/>
          <w:b/>
          <w:sz w:val="28"/>
          <w:szCs w:val="28"/>
        </w:rPr>
      </w:pPr>
      <w:r w:rsidRPr="00F67ADF">
        <w:rPr>
          <w:b/>
          <w:sz w:val="28"/>
          <w:szCs w:val="28"/>
        </w:rPr>
        <w:t>WORK EXPERIENCE</w:t>
      </w:r>
    </w:p>
    <w:p w:rsidR="00414403" w:rsidRDefault="00414403" w:rsidP="00414403">
      <w:pPr>
        <w:spacing w:after="0" w:line="240" w:lineRule="auto"/>
        <w:ind w:right="-86"/>
        <w:rPr>
          <w:rFonts w:ascii="Arial Black" w:hAnsi="Arial Black"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• Physical Therapy – Clinical Supervisor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Rehabilitation Management and Resources Clinic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8/F ET-3A Times Plaza Bldg. Taft Ave. cor. UN Ave, </w:t>
      </w:r>
      <w:proofErr w:type="spellStart"/>
      <w:r>
        <w:rPr>
          <w:sz w:val="28"/>
          <w:szCs w:val="28"/>
        </w:rPr>
        <w:t>Ermita</w:t>
      </w:r>
      <w:proofErr w:type="spellEnd"/>
      <w:r>
        <w:rPr>
          <w:sz w:val="28"/>
          <w:szCs w:val="28"/>
        </w:rPr>
        <w:t xml:space="preserve"> Manila, Philippines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From June 2012 – June 2013</w:t>
      </w:r>
    </w:p>
    <w:p w:rsidR="00FA09C1" w:rsidRDefault="00FA09C1" w:rsidP="00FA09C1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sz w:val="28"/>
          <w:szCs w:val="28"/>
        </w:rPr>
        <w:t>Physical Therapy Staff</w:t>
      </w:r>
    </w:p>
    <w:p w:rsidR="00FA09C1" w:rsidRDefault="00FA09C1" w:rsidP="00FA09C1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Rehabilitation Management and Resources Clinic</w:t>
      </w:r>
    </w:p>
    <w:p w:rsidR="00FA09C1" w:rsidRDefault="00FA09C1" w:rsidP="00FA09C1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8/F ET-3A Times Plaza Bldg. Taft Ave. cor. UN Ave, </w:t>
      </w:r>
      <w:proofErr w:type="spellStart"/>
      <w:r>
        <w:rPr>
          <w:sz w:val="28"/>
          <w:szCs w:val="28"/>
        </w:rPr>
        <w:t>Ermita</w:t>
      </w:r>
      <w:proofErr w:type="spellEnd"/>
      <w:r>
        <w:rPr>
          <w:sz w:val="28"/>
          <w:szCs w:val="28"/>
        </w:rPr>
        <w:t xml:space="preserve"> Manila, Philippines</w:t>
      </w:r>
    </w:p>
    <w:p w:rsidR="00FA09C1" w:rsidRDefault="00FA09C1" w:rsidP="00FA09C1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From March 2006 – June 2012</w:t>
      </w:r>
    </w:p>
    <w:p w:rsidR="00FA09C1" w:rsidRDefault="00FA09C1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0A2045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0A2045">
        <w:rPr>
          <w:b/>
          <w:sz w:val="28"/>
          <w:szCs w:val="28"/>
        </w:rPr>
        <w:t>JOB DESCRIPTION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Responsible in evaluation and treatment of patients with different neurologic, cardiovascular, &amp; musculoskeletal cases.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Assists the physiatrist on duty during the consultation hours.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 w:rsidR="00FA09C1">
        <w:rPr>
          <w:sz w:val="28"/>
          <w:szCs w:val="28"/>
        </w:rPr>
        <w:t xml:space="preserve"> Heads</w:t>
      </w:r>
      <w:r>
        <w:rPr>
          <w:sz w:val="28"/>
          <w:szCs w:val="28"/>
        </w:rPr>
        <w:t xml:space="preserve"> in the supervision of physical therapy interns during their clinical rotation.</w:t>
      </w:r>
    </w:p>
    <w:p w:rsidR="00414403" w:rsidRDefault="001C714C" w:rsidP="001C714C">
      <w:pPr>
        <w:tabs>
          <w:tab w:val="left" w:pos="2379"/>
        </w:tabs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</w:p>
    <w:p w:rsidR="00414403" w:rsidRPr="000A2045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0A2045">
        <w:rPr>
          <w:b/>
          <w:sz w:val="28"/>
          <w:szCs w:val="28"/>
        </w:rPr>
        <w:t>SEMINARS AND TRAININGS ATTENDED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A52485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sz w:val="28"/>
          <w:szCs w:val="28"/>
        </w:rPr>
        <w:t xml:space="preserve">Orthopedic Manual Therapy Principles in </w:t>
      </w:r>
      <w:proofErr w:type="spellStart"/>
      <w:r>
        <w:rPr>
          <w:sz w:val="28"/>
          <w:szCs w:val="28"/>
        </w:rPr>
        <w:t>Discogenic</w:t>
      </w:r>
      <w:proofErr w:type="spellEnd"/>
      <w:r>
        <w:rPr>
          <w:sz w:val="28"/>
          <w:szCs w:val="28"/>
        </w:rPr>
        <w:t xml:space="preserve"> Low Back Pain on Earth and in Space: Clinical Considerations in Diagnosis, Management and Counter-measures by </w:t>
      </w:r>
      <w:proofErr w:type="spellStart"/>
      <w:r>
        <w:rPr>
          <w:sz w:val="28"/>
          <w:szCs w:val="28"/>
        </w:rPr>
        <w:t>Joselito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Sayson</w:t>
      </w:r>
      <w:proofErr w:type="spellEnd"/>
      <w:r>
        <w:rPr>
          <w:sz w:val="28"/>
          <w:szCs w:val="28"/>
        </w:rPr>
        <w:t xml:space="preserve">, DMT, RPT and Workshop on the Use of Digital Traction System in </w:t>
      </w:r>
      <w:proofErr w:type="spellStart"/>
      <w:r>
        <w:rPr>
          <w:sz w:val="28"/>
          <w:szCs w:val="28"/>
        </w:rPr>
        <w:t>Discogenic</w:t>
      </w:r>
      <w:proofErr w:type="spellEnd"/>
      <w:r>
        <w:rPr>
          <w:sz w:val="28"/>
          <w:szCs w:val="28"/>
        </w:rPr>
        <w:t xml:space="preserve"> Low Back Pain by </w:t>
      </w:r>
      <w:proofErr w:type="spellStart"/>
      <w:r>
        <w:rPr>
          <w:sz w:val="28"/>
          <w:szCs w:val="28"/>
        </w:rPr>
        <w:t>Dinesh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Verma</w:t>
      </w:r>
      <w:proofErr w:type="spellEnd"/>
      <w:r>
        <w:rPr>
          <w:sz w:val="28"/>
          <w:szCs w:val="28"/>
        </w:rPr>
        <w:t xml:space="preserve">, PT, MBA at St. </w:t>
      </w:r>
      <w:proofErr w:type="spellStart"/>
      <w:r>
        <w:rPr>
          <w:sz w:val="28"/>
          <w:szCs w:val="28"/>
        </w:rPr>
        <w:t>Lukes</w:t>
      </w:r>
      <w:proofErr w:type="spellEnd"/>
      <w:r>
        <w:rPr>
          <w:sz w:val="28"/>
          <w:szCs w:val="28"/>
        </w:rPr>
        <w:t xml:space="preserve"> Medical Center Quezon City – July 11, 2009</w:t>
      </w:r>
    </w:p>
    <w:p w:rsidR="00414403" w:rsidRDefault="00414403" w:rsidP="00414403">
      <w:pPr>
        <w:spacing w:after="0" w:line="240" w:lineRule="auto"/>
        <w:ind w:right="-86"/>
        <w:rPr>
          <w:rFonts w:ascii="Arial Black" w:hAnsi="Arial Black"/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International Therapist Diploma Program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SPA Professionals International Development Center, </w:t>
      </w:r>
      <w:proofErr w:type="spellStart"/>
      <w:r>
        <w:rPr>
          <w:sz w:val="28"/>
          <w:szCs w:val="28"/>
        </w:rPr>
        <w:t>SucatParañaque</w:t>
      </w:r>
      <w:proofErr w:type="spellEnd"/>
      <w:r>
        <w:rPr>
          <w:sz w:val="28"/>
          <w:szCs w:val="28"/>
        </w:rPr>
        <w:t xml:space="preserve"> – July to September 2007</w:t>
      </w:r>
    </w:p>
    <w:p w:rsidR="00FA09C1" w:rsidRDefault="00FA09C1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The Significance of Orthopedic Manual Therapy in Detecting the Cause of Pain and Sports Specific Screening and Performance Training in Golf – October 2006</w:t>
      </w:r>
    </w:p>
    <w:p w:rsidR="00414403" w:rsidRDefault="00480A0F" w:rsidP="00480A0F">
      <w:pPr>
        <w:tabs>
          <w:tab w:val="left" w:pos="2805"/>
        </w:tabs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0A2045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0A2045">
        <w:rPr>
          <w:b/>
          <w:sz w:val="28"/>
          <w:szCs w:val="28"/>
        </w:rPr>
        <w:t>AFFILIATION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sz w:val="28"/>
          <w:szCs w:val="28"/>
        </w:rPr>
        <w:t xml:space="preserve"> Philippine Physical Therapy Association (PPTA)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0A2045" w:rsidRDefault="00414403" w:rsidP="00414403">
      <w:pPr>
        <w:spacing w:after="0" w:line="240" w:lineRule="auto"/>
        <w:ind w:right="-86"/>
        <w:rPr>
          <w:b/>
          <w:sz w:val="28"/>
          <w:szCs w:val="28"/>
        </w:rPr>
      </w:pPr>
      <w:r w:rsidRPr="000A2045">
        <w:rPr>
          <w:b/>
          <w:sz w:val="28"/>
          <w:szCs w:val="28"/>
        </w:rPr>
        <w:t>Reference is available upon request.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I hereby certify that all information is correct and true to the best of my knowledge.</w:t>
      </w: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Pr="00F67ADF" w:rsidRDefault="00414403" w:rsidP="00414403">
      <w:pPr>
        <w:spacing w:after="0" w:line="240" w:lineRule="auto"/>
        <w:ind w:right="-86"/>
        <w:rPr>
          <w:sz w:val="28"/>
          <w:szCs w:val="28"/>
        </w:rPr>
      </w:pPr>
    </w:p>
    <w:p w:rsidR="00414403" w:rsidRDefault="00414403" w:rsidP="00414403">
      <w:pPr>
        <w:tabs>
          <w:tab w:val="left" w:pos="360"/>
        </w:tabs>
        <w:spacing w:after="0" w:line="240" w:lineRule="auto"/>
        <w:ind w:right="-86"/>
      </w:pPr>
      <w:r>
        <w:t xml:space="preserve">                                                                                                                                              ________________________________</w:t>
      </w:r>
    </w:p>
    <w:p w:rsidR="00414403" w:rsidRPr="000A2045" w:rsidRDefault="00414403" w:rsidP="00414403">
      <w:pPr>
        <w:tabs>
          <w:tab w:val="left" w:pos="360"/>
        </w:tabs>
        <w:spacing w:after="0" w:line="240" w:lineRule="auto"/>
        <w:ind w:right="-86"/>
        <w:rPr>
          <w:sz w:val="28"/>
          <w:szCs w:val="28"/>
        </w:rPr>
      </w:pPr>
      <w:r>
        <w:rPr>
          <w:sz w:val="28"/>
          <w:szCs w:val="28"/>
        </w:rPr>
        <w:t>JENNY, PTRP</w:t>
      </w:r>
    </w:p>
    <w:p w:rsidR="00890C10" w:rsidRDefault="001D6BDA"/>
    <w:sectPr w:rsidR="00890C10" w:rsidSect="00414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414403"/>
    <w:rsid w:val="001C714C"/>
    <w:rsid w:val="001D6BDA"/>
    <w:rsid w:val="002470E1"/>
    <w:rsid w:val="00414403"/>
    <w:rsid w:val="00480A0F"/>
    <w:rsid w:val="005069B9"/>
    <w:rsid w:val="00695931"/>
    <w:rsid w:val="007D27A6"/>
    <w:rsid w:val="008F77BB"/>
    <w:rsid w:val="00A11CF7"/>
    <w:rsid w:val="00A272EB"/>
    <w:rsid w:val="00B16D8A"/>
    <w:rsid w:val="00FA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20996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 dxb</dc:creator>
  <cp:keywords/>
  <dc:description/>
  <cp:lastModifiedBy>HRDESK4</cp:lastModifiedBy>
  <cp:revision>9</cp:revision>
  <dcterms:created xsi:type="dcterms:W3CDTF">2014-03-12T03:13:00Z</dcterms:created>
  <dcterms:modified xsi:type="dcterms:W3CDTF">2018-04-24T14:32:00Z</dcterms:modified>
</cp:coreProperties>
</file>