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6346"/>
        <w:gridCol w:w="2967"/>
      </w:tblGrid>
      <w:tr w:rsidR="001949DD" w:rsidRPr="00AB6767" w:rsidTr="004C6637">
        <w:trPr>
          <w:trHeight w:val="1228"/>
          <w:jc w:val="center"/>
        </w:trPr>
        <w:tc>
          <w:tcPr>
            <w:tcW w:w="386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</w:tcPr>
          <w:p w:rsidR="001949DD" w:rsidRPr="00AB6767" w:rsidRDefault="001949DD" w:rsidP="005F020E">
            <w:pPr>
              <w:spacing w:after="0" w:line="240" w:lineRule="auto"/>
            </w:pPr>
          </w:p>
        </w:tc>
        <w:tc>
          <w:tcPr>
            <w:tcW w:w="6346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1B554F" w:rsidRDefault="001B554F" w:rsidP="001B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1B55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1342758</w:t>
            </w:r>
          </w:p>
          <w:p w:rsidR="001B554F" w:rsidRDefault="001B554F" w:rsidP="001B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B554F" w:rsidRDefault="001B554F" w:rsidP="001B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1B554F" w:rsidRDefault="001B554F" w:rsidP="001B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1B554F" w:rsidRDefault="001B554F" w:rsidP="001B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1949DD" w:rsidRPr="00571826" w:rsidRDefault="001B554F" w:rsidP="001B554F">
            <w:pPr>
              <w:pStyle w:val="AddressText"/>
              <w:jc w:val="left"/>
              <w:rPr>
                <w:color w:val="17365D" w:themeColor="text2" w:themeShade="BF"/>
                <w:sz w:val="20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2967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right w:w="360" w:type="dxa"/>
            </w:tcMar>
          </w:tcPr>
          <w:p w:rsidR="001949DD" w:rsidRPr="00AB6767" w:rsidRDefault="001949DD" w:rsidP="005F020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89857A" wp14:editId="20D29B9F">
                  <wp:extent cx="1323975" cy="1571625"/>
                  <wp:effectExtent l="19050" t="0" r="9525" b="0"/>
                  <wp:docPr id="1" name="Picture 1" descr="D:\Removable Disk (H)\DCIM\107_PANA\passport siz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movable Disk (H)\DCIM\107_PANA\passport siz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A8F7CE" wp14:editId="4F3779E5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416560</wp:posOffset>
                  </wp:positionV>
                  <wp:extent cx="968375" cy="1221740"/>
                  <wp:effectExtent l="19050" t="0" r="3175" b="0"/>
                  <wp:wrapNone/>
                  <wp:docPr id="2" name="Picture 3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4C1ACA" wp14:editId="68AC6DA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416560</wp:posOffset>
                  </wp:positionV>
                  <wp:extent cx="968375" cy="1221740"/>
                  <wp:effectExtent l="19050" t="0" r="3175" b="0"/>
                  <wp:wrapNone/>
                  <wp:docPr id="3" name="Picture 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49DD" w:rsidRDefault="001949DD" w:rsidP="001949DD">
      <w:pPr>
        <w:pStyle w:val="NoSpacing"/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1949DD" w:rsidRPr="00AB6767" w:rsidTr="005F020E">
        <w:trPr>
          <w:jc w:val="center"/>
        </w:trPr>
        <w:tc>
          <w:tcPr>
            <w:tcW w:w="365" w:type="dxa"/>
            <w:shd w:val="clear" w:color="auto" w:fill="AAB0C7"/>
          </w:tcPr>
          <w:p w:rsidR="001949DD" w:rsidRPr="00AB6767" w:rsidRDefault="001949DD" w:rsidP="005F020E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949DD" w:rsidRPr="001F5C38" w:rsidRDefault="001949DD" w:rsidP="005F020E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Objectives</w:t>
            </w:r>
          </w:p>
          <w:p w:rsidR="00562B3B" w:rsidRDefault="001949DD" w:rsidP="00562B3B">
            <w:pPr>
              <w:pStyle w:val="SubsectionText"/>
              <w:spacing w:line="240" w:lineRule="auto"/>
              <w:jc w:val="both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>To find a challenging post in the professional environment and to excel my skills while learning from my seniors.</w:t>
            </w:r>
          </w:p>
          <w:p w:rsidR="001949DD" w:rsidRPr="001F5C38" w:rsidRDefault="001949DD" w:rsidP="00562B3B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Personal Profile</w:t>
            </w:r>
          </w:p>
          <w:p w:rsidR="001949DD" w:rsidRPr="00212B11" w:rsidRDefault="001949DD" w:rsidP="005F020E">
            <w:pPr>
              <w:pStyle w:val="SubsectionText"/>
              <w:spacing w:line="240" w:lineRule="auto"/>
              <w:jc w:val="both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212B11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I am highly skilled, young, dynamic and energetic professional. Having BBA Hon’s in Finance. I have done work in Operations&amp; Accounts Department of </w:t>
            </w:r>
            <w:proofErr w:type="spellStart"/>
            <w:r w:rsidRPr="00212B11">
              <w:rPr>
                <w:rFonts w:ascii="Bookman Old Style" w:hAnsi="Bookman Old Style"/>
                <w:color w:val="17365D" w:themeColor="text2" w:themeShade="BF"/>
                <w:sz w:val="18"/>
              </w:rPr>
              <w:t>Monnoo</w:t>
            </w:r>
            <w:proofErr w:type="spellEnd"/>
            <w:r w:rsidRPr="00212B11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 Group Of Industries. I am ambitious, proactive, and have good problem-solving skills with excellent communication and leadership abilities.</w:t>
            </w:r>
          </w:p>
          <w:p w:rsidR="00707A78" w:rsidRPr="00707A78" w:rsidRDefault="00707A78" w:rsidP="00707A78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Qualification</w:t>
            </w:r>
          </w:p>
          <w:p w:rsidR="00A56061" w:rsidRDefault="001949DD" w:rsidP="005F020E">
            <w:pPr>
              <w:pStyle w:val="SubsectionDate"/>
              <w:spacing w:after="0"/>
              <w:ind w:left="720"/>
              <w:rPr>
                <w:rStyle w:val="SubsectionChar"/>
                <w:color w:val="17365D" w:themeColor="text2" w:themeShade="BF"/>
              </w:rPr>
            </w:pPr>
            <w:r w:rsidRPr="00A56061">
              <w:rPr>
                <w:rStyle w:val="SubsectionChar"/>
                <w:color w:val="17365D" w:themeColor="text2" w:themeShade="BF"/>
              </w:rPr>
              <w:t>Master in Business Administration (Accounting &amp; Finance)</w:t>
            </w:r>
            <w:r w:rsidR="00297662">
              <w:rPr>
                <w:rStyle w:val="SubsectionChar"/>
                <w:color w:val="17365D" w:themeColor="text2" w:themeShade="BF"/>
              </w:rPr>
              <w:t xml:space="preserve">        </w:t>
            </w:r>
            <w:r w:rsidR="00A56061">
              <w:rPr>
                <w:rStyle w:val="SubsectionChar"/>
                <w:color w:val="17365D" w:themeColor="text2" w:themeShade="BF"/>
              </w:rPr>
              <w:t xml:space="preserve"> </w:t>
            </w:r>
            <w:r w:rsidR="00A56061" w:rsidRPr="00A56061">
              <w:rPr>
                <w:rStyle w:val="SubsectionChar"/>
                <w:color w:val="17365D" w:themeColor="text2" w:themeShade="BF"/>
              </w:rPr>
              <w:t xml:space="preserve"> </w:t>
            </w:r>
            <w:r w:rsidR="00297662">
              <w:rPr>
                <w:rStyle w:val="SubsectionChar"/>
                <w:color w:val="17365D" w:themeColor="text2" w:themeShade="BF"/>
              </w:rPr>
              <w:t>2015</w:t>
            </w:r>
          </w:p>
          <w:p w:rsidR="001949DD" w:rsidRPr="00A56061" w:rsidRDefault="001949DD" w:rsidP="005F020E">
            <w:pPr>
              <w:pStyle w:val="SubsectionDate"/>
              <w:spacing w:after="0"/>
              <w:ind w:left="720"/>
              <w:rPr>
                <w:color w:val="17365D" w:themeColor="text2" w:themeShade="BF"/>
              </w:rPr>
            </w:pPr>
            <w:r w:rsidRPr="00A56061">
              <w:rPr>
                <w:color w:val="17365D" w:themeColor="text2" w:themeShade="BF"/>
              </w:rPr>
              <w:t>NCBA&amp;E</w:t>
            </w: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rStyle w:val="SubsectionChar"/>
                <w:color w:val="17365D" w:themeColor="text2" w:themeShade="BF"/>
              </w:rPr>
            </w:pPr>
            <w:r w:rsidRPr="00E05846">
              <w:rPr>
                <w:rStyle w:val="SubsectionChar"/>
                <w:color w:val="17365D" w:themeColor="text2" w:themeShade="BF"/>
              </w:rPr>
              <w:t>BBA (Hon’s)</w:t>
            </w:r>
            <w:r w:rsidR="00C263CB">
              <w:rPr>
                <w:rStyle w:val="SubsectionChar"/>
                <w:color w:val="17365D" w:themeColor="text2" w:themeShade="BF"/>
              </w:rPr>
              <w:t xml:space="preserve">                                                                                2008-2012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>Lahore Business School (The University Of Lahore)</w:t>
            </w:r>
            <w:r w:rsidR="00C263CB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                </w:t>
            </w: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rStyle w:val="SubsectionChar"/>
                <w:color w:val="17365D" w:themeColor="text2" w:themeShade="BF"/>
              </w:rPr>
            </w:pPr>
            <w:r w:rsidRPr="00E05846">
              <w:rPr>
                <w:rStyle w:val="SubsectionChar"/>
                <w:color w:val="17365D" w:themeColor="text2" w:themeShade="BF"/>
              </w:rPr>
              <w:t>D.com</w:t>
            </w:r>
            <w:r w:rsidR="00C263CB">
              <w:rPr>
                <w:rStyle w:val="SubsectionChar"/>
                <w:color w:val="17365D" w:themeColor="text2" w:themeShade="BF"/>
              </w:rPr>
              <w:t xml:space="preserve">                                                                                         2006-2008</w:t>
            </w:r>
          </w:p>
          <w:p w:rsidR="00716B81" w:rsidRPr="00BB6ADD" w:rsidRDefault="001949DD" w:rsidP="00BB6ADD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Govt. College of Commerce </w:t>
            </w:r>
            <w:proofErr w:type="spellStart"/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>Sheikhupura</w:t>
            </w:r>
            <w:proofErr w:type="spellEnd"/>
          </w:p>
          <w:p w:rsidR="001949DD" w:rsidRPr="001F5C38" w:rsidRDefault="001949DD" w:rsidP="001F5C38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Experience</w:t>
            </w:r>
          </w:p>
          <w:p w:rsidR="00102E33" w:rsidRDefault="00102E33" w:rsidP="00102E33">
            <w:pPr>
              <w:pStyle w:val="SubsectionDate"/>
              <w:numPr>
                <w:ilvl w:val="0"/>
                <w:numId w:val="2"/>
              </w:numPr>
              <w:spacing w:after="0"/>
              <w:rPr>
                <w:b/>
                <w:i/>
                <w:color w:val="17365D" w:themeColor="text2" w:themeShade="BF"/>
              </w:rPr>
            </w:pPr>
            <w:r>
              <w:rPr>
                <w:b/>
                <w:i/>
                <w:color w:val="17365D" w:themeColor="text2" w:themeShade="BF"/>
              </w:rPr>
              <w:t>Muslim Commercial Bank Ltd,</w:t>
            </w:r>
          </w:p>
          <w:p w:rsidR="00102E33" w:rsidRPr="00102E33" w:rsidRDefault="005A725C" w:rsidP="005F020E">
            <w:pPr>
              <w:pStyle w:val="SubsectionDate"/>
              <w:spacing w:after="0"/>
              <w:ind w:left="7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Nine</w:t>
            </w:r>
            <w:r w:rsidR="00102E33" w:rsidRPr="00102E33">
              <w:rPr>
                <w:color w:val="17365D" w:themeColor="text2" w:themeShade="BF"/>
              </w:rPr>
              <w:t xml:space="preserve"> Month Experience as </w:t>
            </w:r>
            <w:r w:rsidR="00A56061">
              <w:rPr>
                <w:color w:val="17365D" w:themeColor="text2" w:themeShade="BF"/>
              </w:rPr>
              <w:t>Teller Service Officer (</w:t>
            </w:r>
            <w:r w:rsidR="00102E33" w:rsidRPr="00102E33">
              <w:rPr>
                <w:color w:val="17365D" w:themeColor="text2" w:themeShade="BF"/>
              </w:rPr>
              <w:t>TSO</w:t>
            </w:r>
            <w:r w:rsidR="00A56061">
              <w:rPr>
                <w:color w:val="17365D" w:themeColor="text2" w:themeShade="BF"/>
              </w:rPr>
              <w:t>)</w:t>
            </w:r>
            <w:r w:rsidR="00102E33" w:rsidRPr="00102E33">
              <w:rPr>
                <w:color w:val="17365D" w:themeColor="text2" w:themeShade="BF"/>
              </w:rPr>
              <w:t xml:space="preserve"> at MCB Main Branch </w:t>
            </w:r>
            <w:proofErr w:type="spellStart"/>
            <w:r w:rsidR="00102E33" w:rsidRPr="00102E33">
              <w:rPr>
                <w:color w:val="17365D" w:themeColor="text2" w:themeShade="BF"/>
              </w:rPr>
              <w:t>Sheikhupura</w:t>
            </w:r>
            <w:proofErr w:type="spellEnd"/>
            <w:r w:rsidR="00102E33">
              <w:rPr>
                <w:color w:val="17365D" w:themeColor="text2" w:themeShade="BF"/>
              </w:rPr>
              <w:t>,</w:t>
            </w: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b/>
                <w:i/>
                <w:color w:val="17365D" w:themeColor="text2" w:themeShade="BF"/>
              </w:rPr>
            </w:pPr>
            <w:proofErr w:type="spellStart"/>
            <w:r w:rsidRPr="00E05846">
              <w:rPr>
                <w:b/>
                <w:i/>
                <w:color w:val="17365D" w:themeColor="text2" w:themeShade="BF"/>
              </w:rPr>
              <w:t>Monnoo</w:t>
            </w:r>
            <w:proofErr w:type="spellEnd"/>
            <w:r w:rsidRPr="00E05846">
              <w:rPr>
                <w:b/>
                <w:i/>
                <w:color w:val="17365D" w:themeColor="text2" w:themeShade="BF"/>
              </w:rPr>
              <w:t xml:space="preserve"> Group Of Industries,</w:t>
            </w:r>
          </w:p>
          <w:p w:rsidR="001949DD" w:rsidRDefault="001949DD" w:rsidP="005F020E">
            <w:pPr>
              <w:pStyle w:val="SubsectionDate"/>
              <w:spacing w:after="0"/>
              <w:ind w:left="720"/>
              <w:rPr>
                <w:color w:val="17365D" w:themeColor="text2" w:themeShade="BF"/>
              </w:rPr>
            </w:pPr>
            <w:r w:rsidRPr="00E05846">
              <w:rPr>
                <w:color w:val="17365D" w:themeColor="text2" w:themeShade="BF"/>
              </w:rPr>
              <w:t xml:space="preserve">Eighteen month Experience in Operations &amp; Accounts Department at </w:t>
            </w:r>
            <w:proofErr w:type="spellStart"/>
            <w:r w:rsidRPr="00E05846">
              <w:rPr>
                <w:color w:val="17365D" w:themeColor="text2" w:themeShade="BF"/>
              </w:rPr>
              <w:t>Monnoowal</w:t>
            </w:r>
            <w:proofErr w:type="spellEnd"/>
            <w:r w:rsidRPr="00E05846">
              <w:rPr>
                <w:color w:val="17365D" w:themeColor="text2" w:themeShade="BF"/>
              </w:rPr>
              <w:t xml:space="preserve"> Textile Mills LTD Head Office Lahore,</w:t>
            </w:r>
          </w:p>
          <w:p w:rsidR="00717D75" w:rsidRPr="00E05846" w:rsidRDefault="00717D75" w:rsidP="005F020E">
            <w:pPr>
              <w:pStyle w:val="SubsectionDate"/>
              <w:spacing w:after="0"/>
              <w:ind w:left="720"/>
              <w:rPr>
                <w:color w:val="17365D" w:themeColor="text2" w:themeShade="BF"/>
              </w:rPr>
            </w:pP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b/>
                <w:i/>
                <w:color w:val="17365D" w:themeColor="text2" w:themeShade="BF"/>
              </w:rPr>
            </w:pPr>
            <w:r w:rsidRPr="00E05846">
              <w:rPr>
                <w:b/>
                <w:i/>
                <w:color w:val="17365D" w:themeColor="text2" w:themeShade="BF"/>
              </w:rPr>
              <w:t xml:space="preserve">National Bank of Pakistan </w:t>
            </w:r>
            <w:proofErr w:type="spellStart"/>
            <w:r w:rsidRPr="00E05846">
              <w:rPr>
                <w:b/>
                <w:i/>
                <w:color w:val="17365D" w:themeColor="text2" w:themeShade="BF"/>
              </w:rPr>
              <w:t>Farooq</w:t>
            </w:r>
            <w:proofErr w:type="spellEnd"/>
            <w:r w:rsidRPr="00E05846">
              <w:rPr>
                <w:b/>
                <w:i/>
                <w:color w:val="17365D" w:themeColor="text2" w:themeShade="BF"/>
              </w:rPr>
              <w:t xml:space="preserve"> Abad Branch, 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Six weeks Internship in NBP </w:t>
            </w:r>
            <w:proofErr w:type="spellStart"/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>Farooqabad</w:t>
            </w:r>
            <w:proofErr w:type="spellEnd"/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,  </w:t>
            </w: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rStyle w:val="SubsectionChar"/>
                <w:i/>
                <w:color w:val="17365D" w:themeColor="text2" w:themeShade="BF"/>
              </w:rPr>
            </w:pPr>
            <w:proofErr w:type="spellStart"/>
            <w:r w:rsidRPr="00E05846">
              <w:rPr>
                <w:rStyle w:val="SubsectionChar"/>
                <w:i/>
                <w:color w:val="17365D" w:themeColor="text2" w:themeShade="BF"/>
              </w:rPr>
              <w:t>Habib</w:t>
            </w:r>
            <w:proofErr w:type="spellEnd"/>
            <w:r w:rsidRPr="00E05846">
              <w:rPr>
                <w:rStyle w:val="SubsectionChar"/>
                <w:i/>
                <w:color w:val="17365D" w:themeColor="text2" w:themeShade="BF"/>
              </w:rPr>
              <w:t xml:space="preserve"> Bank Limited,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Six weeks Internship in HBL </w:t>
            </w:r>
            <w:proofErr w:type="spellStart"/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>Farooqabad</w:t>
            </w:r>
            <w:proofErr w:type="spellEnd"/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 Branch,</w:t>
            </w:r>
          </w:p>
          <w:p w:rsidR="001949DD" w:rsidRPr="00E05846" w:rsidRDefault="001949DD" w:rsidP="005F020E">
            <w:pPr>
              <w:pStyle w:val="SubsectionDate"/>
              <w:numPr>
                <w:ilvl w:val="0"/>
                <w:numId w:val="2"/>
              </w:numPr>
              <w:spacing w:after="0"/>
              <w:rPr>
                <w:i/>
                <w:color w:val="17365D" w:themeColor="text2" w:themeShade="BF"/>
              </w:rPr>
            </w:pPr>
            <w:r w:rsidRPr="00E05846">
              <w:rPr>
                <w:color w:val="17365D" w:themeColor="text2" w:themeShade="BF"/>
              </w:rPr>
              <w:t xml:space="preserve"> </w:t>
            </w:r>
            <w:r w:rsidRPr="00E05846">
              <w:rPr>
                <w:rStyle w:val="SubsectionChar"/>
                <w:i/>
                <w:color w:val="17365D" w:themeColor="text2" w:themeShade="BF"/>
              </w:rPr>
              <w:t>National Bank of Pakistan</w:t>
            </w:r>
            <w:r w:rsidRPr="00E05846">
              <w:rPr>
                <w:i/>
                <w:color w:val="17365D" w:themeColor="text2" w:themeShade="BF"/>
              </w:rPr>
              <w:t>,</w:t>
            </w:r>
          </w:p>
          <w:p w:rsidR="001949DD" w:rsidRPr="00562B3B" w:rsidRDefault="001949DD" w:rsidP="00562B3B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             8 Weeks Internship in NBP Lahore Samna Abad Branch,</w:t>
            </w:r>
          </w:p>
          <w:p w:rsidR="001949DD" w:rsidRPr="00E05846" w:rsidRDefault="001949DD" w:rsidP="001F5C38">
            <w:pPr>
              <w:pStyle w:val="Section"/>
              <w:rPr>
                <w:color w:val="17365D" w:themeColor="text2" w:themeShade="BF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Skills</w:t>
            </w:r>
          </w:p>
          <w:p w:rsidR="001949DD" w:rsidRPr="00A56061" w:rsidRDefault="001949DD" w:rsidP="00A56061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MS Office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t xml:space="preserve">, Oracle, </w:t>
            </w:r>
            <w:r w:rsidR="00A56061" w:rsidRPr="00E05846">
              <w:rPr>
                <w:rStyle w:val="SubsectionChar"/>
                <w:b w:val="0"/>
                <w:color w:val="17365D" w:themeColor="text2" w:themeShade="BF"/>
              </w:rPr>
              <w:t>Peachtree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="00A56061" w:rsidRPr="00E05846">
              <w:rPr>
                <w:rStyle w:val="SubsectionChar"/>
                <w:b w:val="0"/>
                <w:color w:val="17365D" w:themeColor="text2" w:themeShade="BF"/>
              </w:rPr>
              <w:t>Tally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Time Management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t>,</w:t>
            </w:r>
            <w:r w:rsidR="002A40C9">
              <w:rPr>
                <w:rStyle w:val="SubsectionChar"/>
                <w:b w:val="0"/>
                <w:color w:val="17365D" w:themeColor="text2" w:themeShade="BF"/>
              </w:rPr>
              <w:t xml:space="preserve"> </w:t>
            </w:r>
            <w:proofErr w:type="spellStart"/>
            <w:r w:rsidR="002A40C9">
              <w:rPr>
                <w:rStyle w:val="SubsectionChar"/>
                <w:b w:val="0"/>
                <w:color w:val="17365D" w:themeColor="text2" w:themeShade="BF"/>
              </w:rPr>
              <w:t>cheque</w:t>
            </w:r>
            <w:proofErr w:type="spellEnd"/>
            <w:r w:rsidR="002A40C9">
              <w:rPr>
                <w:rStyle w:val="SubsectionChar"/>
                <w:b w:val="0"/>
                <w:color w:val="17365D" w:themeColor="text2" w:themeShade="BF"/>
              </w:rPr>
              <w:t xml:space="preserve"> Verification, Open and close Accounts for Customer’s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t xml:space="preserve">, Fraud 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lastRenderedPageBreak/>
              <w:t xml:space="preserve">Controlling, </w:t>
            </w:r>
            <w:proofErr w:type="spellStart"/>
            <w:r w:rsidR="00A56061">
              <w:rPr>
                <w:rStyle w:val="SubsectionChar"/>
                <w:b w:val="0"/>
                <w:color w:val="17365D" w:themeColor="text2" w:themeShade="BF"/>
              </w:rPr>
              <w:t>Cheque</w:t>
            </w:r>
            <w:proofErr w:type="spellEnd"/>
            <w:r w:rsidR="00A56061">
              <w:rPr>
                <w:rStyle w:val="SubsectionChar"/>
                <w:b w:val="0"/>
                <w:color w:val="17365D" w:themeColor="text2" w:themeShade="BF"/>
              </w:rPr>
              <w:t xml:space="preserve"> Book Issuing, Account Statements, </w:t>
            </w:r>
            <w:r w:rsidR="002A40C9">
              <w:rPr>
                <w:rStyle w:val="SubsectionChar"/>
                <w:b w:val="0"/>
                <w:color w:val="17365D" w:themeColor="text2" w:themeShade="BF"/>
              </w:rPr>
              <w:t>Answer customer’s inquiries,</w:t>
            </w:r>
          </w:p>
          <w:p w:rsidR="000C458F" w:rsidRPr="00E05846" w:rsidRDefault="001949DD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Organizational, research, communication and interpersonal skills</w:t>
            </w:r>
            <w:r w:rsidR="002A40C9"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="00A964BD" w:rsidRPr="00A964BD">
              <w:rPr>
                <w:rStyle w:val="SubsectionChar"/>
                <w:b w:val="0"/>
                <w:color w:val="17365D" w:themeColor="text2" w:themeShade="BF"/>
              </w:rPr>
              <w:t xml:space="preserve">Compose, type, and </w:t>
            </w:r>
          </w:p>
          <w:p w:rsidR="001949DD" w:rsidRPr="00B202A8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to adapt to varied environments and task requirements</w:t>
            </w:r>
          </w:p>
          <w:p w:rsidR="000C458F" w:rsidRDefault="005B6467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>
              <w:rPr>
                <w:rStyle w:val="SubsectionChar"/>
                <w:b w:val="0"/>
                <w:color w:val="17365D" w:themeColor="text2" w:themeShade="BF"/>
              </w:rPr>
              <w:t>E-</w:t>
            </w:r>
            <w:r w:rsidR="000C458F" w:rsidRPr="00A964BD">
              <w:rPr>
                <w:rStyle w:val="SubsectionChar"/>
                <w:b w:val="0"/>
                <w:color w:val="17365D" w:themeColor="text2" w:themeShade="BF"/>
              </w:rPr>
              <w:t>mail customer statements and other correspondence related to issues such as discrepancies and outstanding unpaid items.</w:t>
            </w:r>
          </w:p>
          <w:p w:rsidR="000C458F" w:rsidRDefault="000C458F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>
              <w:rPr>
                <w:rStyle w:val="SubsectionChar"/>
                <w:b w:val="0"/>
                <w:color w:val="17365D" w:themeColor="text2" w:themeShade="BF"/>
              </w:rPr>
              <w:t>R</w:t>
            </w:r>
            <w:r w:rsidRPr="002A40C9">
              <w:rPr>
                <w:rStyle w:val="SubsectionChar"/>
                <w:b w:val="0"/>
                <w:color w:val="17365D" w:themeColor="text2" w:themeShade="BF"/>
              </w:rPr>
              <w:t>esolve problems or discrepancies concerning customers' accounts.</w:t>
            </w:r>
            <w:r>
              <w:rPr>
                <w:rStyle w:val="SubsectionChar"/>
                <w:b w:val="0"/>
                <w:color w:val="17365D" w:themeColor="text2" w:themeShade="BF"/>
              </w:rPr>
              <w:t xml:space="preserve"> </w:t>
            </w:r>
            <w:r w:rsidRPr="00B202A8">
              <w:rPr>
                <w:rStyle w:val="SubsectionChar"/>
                <w:b w:val="0"/>
                <w:color w:val="17365D" w:themeColor="text2" w:themeShade="BF"/>
              </w:rPr>
              <w:t>Explain, promote, or sell products or services such as travelers' checks, savings bonds, money orders, and cashier's checks, using computerized information about customers to tailor recommendations.</w:t>
            </w:r>
          </w:p>
          <w:p w:rsidR="00845CC4" w:rsidRPr="00E05846" w:rsidRDefault="00845CC4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845CC4">
              <w:rPr>
                <w:rStyle w:val="SubsectionChar"/>
                <w:b w:val="0"/>
                <w:color w:val="17365D" w:themeColor="text2" w:themeShade="BF"/>
              </w:rPr>
              <w:t> Account receivable/account payable</w:t>
            </w:r>
            <w:r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Pr="00845CC4">
              <w:rPr>
                <w:rStyle w:val="SubsectionChar"/>
                <w:b w:val="0"/>
                <w:color w:val="17365D" w:themeColor="text2" w:themeShade="BF"/>
              </w:rPr>
              <w:t>Generating P&amp;L reports, Account reconciliation </w:t>
            </w:r>
          </w:p>
          <w:p w:rsidR="001949DD" w:rsidRPr="00845CC4" w:rsidRDefault="000C458F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 xml:space="preserve">Ability </w:t>
            </w:r>
            <w:r w:rsidR="001949DD" w:rsidRPr="00E05846">
              <w:rPr>
                <w:rStyle w:val="SubsectionChar"/>
                <w:b w:val="0"/>
                <w:color w:val="17365D" w:themeColor="text2" w:themeShade="BF"/>
              </w:rPr>
              <w:t>to develop skills in a particular area, as per the project demand</w:t>
            </w:r>
          </w:p>
          <w:p w:rsidR="001949DD" w:rsidRPr="000C458F" w:rsidRDefault="001949DD" w:rsidP="000C458F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Petty cash handling</w:t>
            </w:r>
            <w:r w:rsidR="00A56061"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="00A56061" w:rsidRPr="00E05846">
              <w:rPr>
                <w:rStyle w:val="SubsectionChar"/>
                <w:b w:val="0"/>
                <w:color w:val="17365D" w:themeColor="text2" w:themeShade="BF"/>
              </w:rPr>
              <w:t>Vouchers and Filing</w:t>
            </w:r>
            <w:r w:rsidR="000C458F"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="000C458F" w:rsidRPr="00E05846">
              <w:rPr>
                <w:rStyle w:val="SubsectionChar"/>
                <w:b w:val="0"/>
                <w:color w:val="17365D" w:themeColor="text2" w:themeShade="BF"/>
              </w:rPr>
              <w:t>Payroll</w:t>
            </w:r>
            <w:r w:rsidR="005A725C">
              <w:rPr>
                <w:rStyle w:val="SubsectionChar"/>
                <w:b w:val="0"/>
                <w:color w:val="17365D" w:themeColor="text2" w:themeShade="BF"/>
              </w:rPr>
              <w:t>,</w:t>
            </w:r>
          </w:p>
          <w:p w:rsidR="000C458F" w:rsidRDefault="000C458F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0C458F">
              <w:rPr>
                <w:rStyle w:val="SubsectionChar"/>
                <w:b w:val="0"/>
                <w:color w:val="17365D" w:themeColor="text2" w:themeShade="BF"/>
              </w:rPr>
              <w:t>Play a significant role in long-term planning, including an initiative geared toward operational excellence.</w:t>
            </w:r>
          </w:p>
          <w:p w:rsidR="00562B3B" w:rsidRDefault="00562B3B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562B3B">
              <w:rPr>
                <w:rStyle w:val="SubsectionChar"/>
                <w:b w:val="0"/>
                <w:color w:val="17365D" w:themeColor="text2" w:themeShade="BF"/>
              </w:rPr>
              <w:t>Oversee overall financial management, planning, systems and controls</w:t>
            </w:r>
          </w:p>
          <w:p w:rsidR="005A725C" w:rsidRPr="000C458F" w:rsidRDefault="005A725C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5A725C">
              <w:rPr>
                <w:rStyle w:val="SubsectionChar"/>
                <w:b w:val="0"/>
                <w:color w:val="17365D" w:themeColor="text2" w:themeShade="BF"/>
              </w:rPr>
              <w:t>Stock control, manual stock taking, stock transfer</w:t>
            </w:r>
            <w:r>
              <w:rPr>
                <w:rStyle w:val="SubsectionChar"/>
                <w:b w:val="0"/>
                <w:color w:val="17365D" w:themeColor="text2" w:themeShade="BF"/>
              </w:rPr>
              <w:t xml:space="preserve">, </w:t>
            </w:r>
            <w:r w:rsidRPr="005A725C">
              <w:rPr>
                <w:rStyle w:val="SubsectionChar"/>
                <w:b w:val="0"/>
                <w:color w:val="17365D" w:themeColor="text2" w:themeShade="BF"/>
              </w:rPr>
              <w:t>Purchasing order and updating the item master</w:t>
            </w:r>
          </w:p>
          <w:p w:rsidR="001949DD" w:rsidRPr="001F5C38" w:rsidRDefault="001949DD" w:rsidP="001F5C38">
            <w:pPr>
              <w:pStyle w:val="Section"/>
              <w:rPr>
                <w:rStyle w:val="SubsectionChar"/>
                <w:b/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Operating Skills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Windows XP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Windows 7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b/>
                <w:color w:val="17365D" w:themeColor="text2" w:themeShade="BF"/>
                <w:sz w:val="18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Windows 8</w:t>
            </w:r>
          </w:p>
        </w:tc>
      </w:tr>
      <w:tr w:rsidR="001949DD" w:rsidRPr="00AB6767" w:rsidTr="005F020E">
        <w:trPr>
          <w:trHeight w:val="4143"/>
          <w:jc w:val="center"/>
        </w:trPr>
        <w:tc>
          <w:tcPr>
            <w:tcW w:w="365" w:type="dxa"/>
            <w:shd w:val="clear" w:color="auto" w:fill="AAB0C7"/>
          </w:tcPr>
          <w:p w:rsidR="001949DD" w:rsidRPr="00AB6767" w:rsidRDefault="001949DD" w:rsidP="005F020E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949DD" w:rsidRPr="001F5C38" w:rsidRDefault="001949DD" w:rsidP="001F5C38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Language proficiency</w:t>
            </w:r>
          </w:p>
          <w:p w:rsidR="001949DD" w:rsidRPr="001F5C38" w:rsidRDefault="001949DD" w:rsidP="001F5C38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English</w:t>
            </w:r>
          </w:p>
          <w:p w:rsidR="001949DD" w:rsidRPr="00E05846" w:rsidRDefault="001949DD" w:rsidP="005F020E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Style w:val="SubsectionChar"/>
                <w:b w:val="0"/>
                <w:color w:val="17365D" w:themeColor="text2" w:themeShade="BF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Good speaking, writing and reading</w:t>
            </w:r>
          </w:p>
          <w:p w:rsidR="001949DD" w:rsidRPr="001F5C38" w:rsidRDefault="001949DD" w:rsidP="001F5C38">
            <w:pPr>
              <w:pStyle w:val="Section"/>
              <w:rPr>
                <w:color w:val="17365D" w:themeColor="text2" w:themeShade="BF"/>
                <w:sz w:val="22"/>
                <w:szCs w:val="22"/>
              </w:rPr>
            </w:pPr>
            <w:r w:rsidRPr="001F5C38">
              <w:rPr>
                <w:color w:val="17365D" w:themeColor="text2" w:themeShade="BF"/>
                <w:sz w:val="22"/>
                <w:szCs w:val="22"/>
              </w:rPr>
              <w:t>Urdu</w:t>
            </w:r>
          </w:p>
          <w:p w:rsidR="001949DD" w:rsidRPr="001F5C38" w:rsidRDefault="001949DD" w:rsidP="001F5C38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05846">
              <w:rPr>
                <w:rStyle w:val="SubsectionChar"/>
                <w:b w:val="0"/>
                <w:color w:val="17365D" w:themeColor="text2" w:themeShade="BF"/>
              </w:rPr>
              <w:t>Excellent speaking, writing, and reading</w:t>
            </w:r>
          </w:p>
          <w:p w:rsidR="00DC2EFE" w:rsidRDefault="00DC2EFE" w:rsidP="00DC2EFE">
            <w:pPr>
              <w:rPr>
                <w:rFonts w:ascii="Bookman Old Style" w:hAnsi="Bookman Old Style"/>
                <w:sz w:val="18"/>
              </w:rPr>
            </w:pPr>
            <w:bookmarkStart w:id="0" w:name="_GoBack"/>
            <w:bookmarkEnd w:id="0"/>
          </w:p>
          <w:p w:rsidR="001949DD" w:rsidRPr="00DC2EFE" w:rsidRDefault="00DC2EFE" w:rsidP="00DC2EFE">
            <w:pPr>
              <w:tabs>
                <w:tab w:val="left" w:pos="5935"/>
              </w:tabs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ab/>
            </w:r>
          </w:p>
        </w:tc>
      </w:tr>
    </w:tbl>
    <w:p w:rsidR="00946706" w:rsidRDefault="00946706" w:rsidP="00DC2EFE"/>
    <w:sectPr w:rsidR="00946706" w:rsidSect="00F7791E">
      <w:headerReference w:type="even" r:id="rId12"/>
      <w:footerReference w:type="even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95" w:rsidRDefault="00137895">
      <w:pPr>
        <w:spacing w:after="0" w:line="240" w:lineRule="auto"/>
      </w:pPr>
      <w:r>
        <w:separator/>
      </w:r>
    </w:p>
  </w:endnote>
  <w:endnote w:type="continuationSeparator" w:id="0">
    <w:p w:rsidR="00137895" w:rsidRDefault="0013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1E" w:rsidRDefault="001949DD">
    <w:pPr>
      <w:pStyle w:val="FooterLeft"/>
    </w:pPr>
    <w:r>
      <w:rPr>
        <w:color w:val="9FB8CD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03014123408</w:t>
    </w:r>
  </w:p>
  <w:p w:rsidR="00F7791E" w:rsidRDefault="001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95" w:rsidRDefault="00137895">
      <w:pPr>
        <w:spacing w:after="0" w:line="240" w:lineRule="auto"/>
      </w:pPr>
      <w:r>
        <w:separator/>
      </w:r>
    </w:p>
  </w:footnote>
  <w:footnote w:type="continuationSeparator" w:id="0">
    <w:p w:rsidR="00137895" w:rsidRDefault="0013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70" w:rsidRDefault="001949DD" w:rsidP="00A97870">
    <w:pPr>
      <w:pStyle w:val="HeaderLeft"/>
      <w:jc w:val="right"/>
    </w:pPr>
    <w:r>
      <w:rPr>
        <w:color w:val="9FB8CD"/>
      </w:rPr>
      <w:sym w:font="Wingdings 3" w:char="F07D"/>
    </w:r>
    <w:r>
      <w:t xml:space="preserve"> Resume: </w:t>
    </w:r>
    <w:proofErr w:type="spellStart"/>
    <w:r>
      <w:t>Shabahat</w:t>
    </w:r>
    <w:proofErr w:type="spellEnd"/>
    <w:r>
      <w:t xml:space="preserve"> Abbas</w:t>
    </w:r>
  </w:p>
  <w:p w:rsidR="00F7791E" w:rsidRDefault="00137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FC13A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B1B1A22"/>
    <w:multiLevelType w:val="hybridMultilevel"/>
    <w:tmpl w:val="4F6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28"/>
    <w:rsid w:val="000C458F"/>
    <w:rsid w:val="00102E33"/>
    <w:rsid w:val="00137895"/>
    <w:rsid w:val="0015645D"/>
    <w:rsid w:val="001949DD"/>
    <w:rsid w:val="001B554F"/>
    <w:rsid w:val="001C4351"/>
    <w:rsid w:val="001F5C38"/>
    <w:rsid w:val="00212B11"/>
    <w:rsid w:val="002525D6"/>
    <w:rsid w:val="00281E70"/>
    <w:rsid w:val="00297662"/>
    <w:rsid w:val="002A40C9"/>
    <w:rsid w:val="002C7E23"/>
    <w:rsid w:val="00331365"/>
    <w:rsid w:val="004C6637"/>
    <w:rsid w:val="00520C8C"/>
    <w:rsid w:val="00531DF5"/>
    <w:rsid w:val="00562B3B"/>
    <w:rsid w:val="00571826"/>
    <w:rsid w:val="005A725C"/>
    <w:rsid w:val="005B6467"/>
    <w:rsid w:val="00666784"/>
    <w:rsid w:val="006F6628"/>
    <w:rsid w:val="00707A78"/>
    <w:rsid w:val="00716B81"/>
    <w:rsid w:val="00717D75"/>
    <w:rsid w:val="00763964"/>
    <w:rsid w:val="007A7C36"/>
    <w:rsid w:val="00845CC4"/>
    <w:rsid w:val="00946706"/>
    <w:rsid w:val="00A56061"/>
    <w:rsid w:val="00A75112"/>
    <w:rsid w:val="00A964BD"/>
    <w:rsid w:val="00B202A8"/>
    <w:rsid w:val="00BA645C"/>
    <w:rsid w:val="00BB6ADD"/>
    <w:rsid w:val="00BB7D12"/>
    <w:rsid w:val="00BE12E2"/>
    <w:rsid w:val="00C263CB"/>
    <w:rsid w:val="00C87C8D"/>
    <w:rsid w:val="00D52A32"/>
    <w:rsid w:val="00DC2EFE"/>
    <w:rsid w:val="00E27356"/>
    <w:rsid w:val="00E4735C"/>
    <w:rsid w:val="00E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1949DD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49DD"/>
    <w:pP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49DD"/>
    <w:pP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1949D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949D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1949D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949DD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1949DD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1949D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1949D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949D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1949DD"/>
    <w:pPr>
      <w:spacing w:after="3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1949D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HeaderFirstPage">
    <w:name w:val="Header First Page"/>
    <w:basedOn w:val="Header"/>
    <w:qFormat/>
    <w:rsid w:val="001949DD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1949DD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1949DD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1949DD"/>
    <w:pPr>
      <w:pBdr>
        <w:top w:val="dashed" w:sz="4" w:space="18" w:color="7F7F7F"/>
      </w:pBd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7F7F7F"/>
      <w:sz w:val="20"/>
      <w:szCs w:val="18"/>
      <w:lang w:eastAsia="ja-JP"/>
    </w:rPr>
  </w:style>
  <w:style w:type="paragraph" w:customStyle="1" w:styleId="FooterRight">
    <w:name w:val="Footer Right"/>
    <w:basedOn w:val="Footer"/>
    <w:uiPriority w:val="35"/>
    <w:unhideWhenUsed/>
    <w:qFormat/>
    <w:rsid w:val="001949DD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94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D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1949DD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49DD"/>
    <w:pP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49DD"/>
    <w:pP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1949D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949D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1949D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949DD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1949D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1949DD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1949D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1949D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949D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1949DD"/>
    <w:pPr>
      <w:spacing w:after="3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1949D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HeaderFirstPage">
    <w:name w:val="Header First Page"/>
    <w:basedOn w:val="Header"/>
    <w:qFormat/>
    <w:rsid w:val="001949DD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1949DD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1949DD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1949DD"/>
    <w:pPr>
      <w:pBdr>
        <w:top w:val="dashed" w:sz="4" w:space="18" w:color="7F7F7F"/>
      </w:pBdr>
      <w:tabs>
        <w:tab w:val="center" w:pos="4320"/>
        <w:tab w:val="right" w:pos="8640"/>
      </w:tabs>
    </w:pPr>
    <w:rPr>
      <w:rFonts w:ascii="Gill Sans MT" w:eastAsia="Gill Sans MT" w:hAnsi="Gill Sans MT" w:cs="Times New Roman"/>
      <w:color w:val="7F7F7F"/>
      <w:sz w:val="20"/>
      <w:szCs w:val="18"/>
      <w:lang w:eastAsia="ja-JP"/>
    </w:rPr>
  </w:style>
  <w:style w:type="paragraph" w:customStyle="1" w:styleId="FooterRight">
    <w:name w:val="Footer Right"/>
    <w:basedOn w:val="Footer"/>
    <w:uiPriority w:val="35"/>
    <w:unhideWhenUsed/>
    <w:qFormat/>
    <w:rsid w:val="001949DD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94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D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46B9-59FA-424C-BB68-EA684574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Pc6</cp:lastModifiedBy>
  <cp:revision>33</cp:revision>
  <dcterms:created xsi:type="dcterms:W3CDTF">2015-01-29T08:33:00Z</dcterms:created>
  <dcterms:modified xsi:type="dcterms:W3CDTF">2015-07-02T07:18:00Z</dcterms:modified>
</cp:coreProperties>
</file>