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F418A0" w:rsidTr="00580BBA">
        <w:trPr>
          <w:trHeight w:val="2330"/>
        </w:trPr>
        <w:tc>
          <w:tcPr>
            <w:tcW w:w="2988" w:type="dxa"/>
          </w:tcPr>
          <w:p w:rsidR="00F418A0" w:rsidRDefault="00F10BC1"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496570</wp:posOffset>
                  </wp:positionH>
                  <wp:positionV relativeFrom="margin">
                    <wp:posOffset>-370840</wp:posOffset>
                  </wp:positionV>
                  <wp:extent cx="1485265" cy="2051050"/>
                  <wp:effectExtent l="19050" t="0" r="635" b="0"/>
                  <wp:wrapSquare wrapText="bothSides"/>
                  <wp:docPr id="4" name="Picture 4" descr="Akhtar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khtar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8" w:type="dxa"/>
          </w:tcPr>
          <w:p w:rsidR="000A2422" w:rsidRDefault="000A2422"/>
          <w:p w:rsidR="00F418A0" w:rsidRDefault="000A2422" w:rsidP="000A2422">
            <w:pPr>
              <w:tabs>
                <w:tab w:val="left" w:pos="1589"/>
              </w:tabs>
              <w:rPr>
                <w:b/>
                <w:sz w:val="28"/>
                <w:szCs w:val="28"/>
                <w:u w:val="single"/>
              </w:rPr>
            </w:pPr>
            <w:r>
              <w:tab/>
            </w:r>
            <w:r w:rsidR="00BE73A5">
              <w:t xml:space="preserve">   </w:t>
            </w:r>
            <w:r>
              <w:t xml:space="preserve"> </w:t>
            </w:r>
            <w:r w:rsidR="0033034B">
              <w:rPr>
                <w:b/>
                <w:sz w:val="28"/>
                <w:szCs w:val="28"/>
                <w:u w:val="single"/>
              </w:rPr>
              <w:t xml:space="preserve">AKHTAR </w:t>
            </w:r>
          </w:p>
          <w:p w:rsidR="00492FAA" w:rsidRDefault="00492FAA" w:rsidP="000A2422">
            <w:pPr>
              <w:tabs>
                <w:tab w:val="left" w:pos="1589"/>
              </w:tabs>
              <w:rPr>
                <w:b/>
                <w:sz w:val="28"/>
                <w:szCs w:val="28"/>
                <w:u w:val="single"/>
              </w:rPr>
            </w:pPr>
            <w:hyperlink r:id="rId8" w:history="1">
              <w:r w:rsidRPr="00A24292">
                <w:rPr>
                  <w:rStyle w:val="Hyperlink"/>
                  <w:b/>
                  <w:sz w:val="28"/>
                  <w:szCs w:val="28"/>
                </w:rPr>
                <w:t>Akthat.224849@2freemail.com</w:t>
              </w:r>
            </w:hyperlink>
          </w:p>
          <w:p w:rsidR="00492FAA" w:rsidRPr="00BE73A5" w:rsidRDefault="00492FAA" w:rsidP="000A2422">
            <w:pPr>
              <w:tabs>
                <w:tab w:val="left" w:pos="1589"/>
              </w:tabs>
              <w:rPr>
                <w:b/>
                <w:sz w:val="28"/>
                <w:szCs w:val="28"/>
                <w:u w:val="single"/>
              </w:rPr>
            </w:pPr>
          </w:p>
          <w:p w:rsidR="000A2422" w:rsidRPr="00E20B9D" w:rsidRDefault="000A2422" w:rsidP="00AB027B">
            <w:pPr>
              <w:tabs>
                <w:tab w:val="left" w:pos="1589"/>
              </w:tabs>
              <w:rPr>
                <w:b/>
                <w:sz w:val="28"/>
                <w:szCs w:val="28"/>
                <w:u w:val="single"/>
              </w:rPr>
            </w:pPr>
            <w:r w:rsidRPr="000A2422">
              <w:rPr>
                <w:b/>
                <w:sz w:val="28"/>
                <w:szCs w:val="28"/>
              </w:rPr>
              <w:tab/>
            </w:r>
          </w:p>
          <w:p w:rsidR="000A2422" w:rsidRDefault="00A47910" w:rsidP="000A2422">
            <w:pPr>
              <w:tabs>
                <w:tab w:val="left" w:pos="1589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E573B">
              <w:rPr>
                <w:b/>
                <w:sz w:val="28"/>
                <w:szCs w:val="28"/>
              </w:rPr>
              <w:t xml:space="preserve">     </w:t>
            </w:r>
            <w:r w:rsidR="001E573B" w:rsidRPr="001E573B">
              <w:rPr>
                <w:b/>
                <w:sz w:val="28"/>
                <w:szCs w:val="28"/>
                <w:u w:val="single"/>
              </w:rPr>
              <w:t xml:space="preserve">Production </w:t>
            </w:r>
            <w:r w:rsidR="000A2422" w:rsidRPr="001E573B">
              <w:rPr>
                <w:b/>
                <w:sz w:val="28"/>
                <w:szCs w:val="28"/>
                <w:u w:val="single"/>
              </w:rPr>
              <w:t xml:space="preserve"> / </w:t>
            </w:r>
            <w:r w:rsidR="001E573B" w:rsidRPr="001E573B">
              <w:rPr>
                <w:b/>
                <w:sz w:val="28"/>
                <w:szCs w:val="28"/>
                <w:u w:val="single"/>
              </w:rPr>
              <w:t>Procurement &amp; Warehouse</w:t>
            </w:r>
          </w:p>
          <w:p w:rsidR="005D36D7" w:rsidRPr="005D36D7" w:rsidRDefault="005D36D7" w:rsidP="000A2422">
            <w:pPr>
              <w:tabs>
                <w:tab w:val="left" w:pos="1589"/>
              </w:tabs>
              <w:rPr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5D36D7">
              <w:rPr>
                <w:b/>
                <w:sz w:val="28"/>
                <w:szCs w:val="28"/>
                <w:u w:val="single"/>
              </w:rPr>
              <w:t>B. Pharma / SAP, BAAN &amp; Tally Expert</w:t>
            </w:r>
          </w:p>
          <w:p w:rsidR="000C59E4" w:rsidRPr="005D36D7" w:rsidRDefault="0052222C" w:rsidP="00492FAA">
            <w:pPr>
              <w:tabs>
                <w:tab w:val="left" w:pos="1589"/>
              </w:tabs>
            </w:pPr>
            <w:r w:rsidRPr="0052222C">
              <w:rPr>
                <w:b/>
                <w:sz w:val="28"/>
                <w:szCs w:val="28"/>
              </w:rPr>
              <w:t xml:space="preserve">                 </w:t>
            </w:r>
            <w:r w:rsidR="00210BF6">
              <w:rPr>
                <w:b/>
                <w:sz w:val="28"/>
                <w:szCs w:val="28"/>
              </w:rPr>
              <w:t xml:space="preserve">   </w:t>
            </w:r>
            <w:r w:rsidR="005D36D7" w:rsidRPr="005D36D7">
              <w:rPr>
                <w:b/>
                <w:sz w:val="28"/>
                <w:szCs w:val="28"/>
              </w:rPr>
              <w:t xml:space="preserve">               </w:t>
            </w:r>
            <w:r w:rsidR="005D36D7">
              <w:rPr>
                <w:b/>
                <w:sz w:val="28"/>
                <w:szCs w:val="28"/>
              </w:rPr>
              <w:t xml:space="preserve">           </w:t>
            </w:r>
            <w:r w:rsidR="00A123E0">
              <w:rPr>
                <w:b/>
                <w:sz w:val="28"/>
                <w:szCs w:val="28"/>
                <w:u w:val="single"/>
              </w:rPr>
              <w:t xml:space="preserve">Visa Status: Employment Visa </w:t>
            </w:r>
          </w:p>
        </w:tc>
      </w:tr>
    </w:tbl>
    <w:p w:rsidR="00F418A0" w:rsidRPr="00BC5A84" w:rsidRDefault="00BC5A84" w:rsidP="00BC5A84">
      <w:pPr>
        <w:tabs>
          <w:tab w:val="left" w:pos="3817"/>
        </w:tabs>
        <w:rPr>
          <w:sz w:val="2"/>
        </w:rPr>
      </w:pPr>
      <w:r>
        <w:rPr>
          <w:sz w:val="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188"/>
        <w:gridCol w:w="8388"/>
      </w:tblGrid>
      <w:tr w:rsidR="00F418A0" w:rsidTr="00580BBA">
        <w:tc>
          <w:tcPr>
            <w:tcW w:w="1188" w:type="dxa"/>
          </w:tcPr>
          <w:p w:rsidR="000A2422" w:rsidRDefault="000A2422" w:rsidP="00F418A0">
            <w:pPr>
              <w:rPr>
                <w:b/>
                <w:u w:val="single"/>
              </w:rPr>
            </w:pPr>
          </w:p>
          <w:p w:rsidR="000A2422" w:rsidRDefault="000A2422" w:rsidP="00F418A0">
            <w:pPr>
              <w:rPr>
                <w:b/>
                <w:u w:val="single"/>
              </w:rPr>
            </w:pPr>
          </w:p>
          <w:p w:rsidR="00F418A0" w:rsidRPr="000A2422" w:rsidRDefault="000A2422" w:rsidP="00F418A0">
            <w:pPr>
              <w:rPr>
                <w:b/>
                <w:sz w:val="24"/>
                <w:szCs w:val="24"/>
                <w:u w:val="single"/>
              </w:rPr>
            </w:pPr>
            <w:r w:rsidRPr="000A2422">
              <w:rPr>
                <w:b/>
                <w:sz w:val="24"/>
                <w:szCs w:val="24"/>
                <w:u w:val="single"/>
              </w:rPr>
              <w:t>Career S</w:t>
            </w:r>
            <w:r w:rsidR="00F418A0" w:rsidRPr="000A2422">
              <w:rPr>
                <w:b/>
                <w:sz w:val="24"/>
                <w:szCs w:val="24"/>
                <w:u w:val="single"/>
              </w:rPr>
              <w:t>ummary</w:t>
            </w:r>
          </w:p>
          <w:p w:rsidR="00F418A0" w:rsidRDefault="00F418A0"/>
        </w:tc>
        <w:tc>
          <w:tcPr>
            <w:tcW w:w="8388" w:type="dxa"/>
          </w:tcPr>
          <w:p w:rsidR="00580BBA" w:rsidRPr="004B03CF" w:rsidRDefault="00661E56" w:rsidP="008B1031">
            <w:pPr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I have more than seven</w:t>
            </w:r>
            <w:r w:rsidR="004B03CF" w:rsidRPr="004B03CF">
              <w:rPr>
                <w:rFonts w:cs="Arial"/>
                <w:shd w:val="clear" w:color="auto" w:fill="FFFFFF"/>
              </w:rPr>
              <w:t xml:space="preserve"> year di</w:t>
            </w:r>
            <w:r w:rsidR="00B62A8B">
              <w:rPr>
                <w:rFonts w:cs="Arial"/>
                <w:shd w:val="clear" w:color="auto" w:fill="FFFFFF"/>
              </w:rPr>
              <w:t>verse experience of managing</w:t>
            </w:r>
            <w:r w:rsidR="008B1031">
              <w:rPr>
                <w:rFonts w:cs="Arial"/>
                <w:shd w:val="clear" w:color="auto" w:fill="FFFFFF"/>
              </w:rPr>
              <w:t xml:space="preserve"> production, procuring required items and taking care of warehouse operations</w:t>
            </w:r>
            <w:r w:rsidR="004B03CF" w:rsidRPr="004B03CF">
              <w:rPr>
                <w:rFonts w:cs="Arial"/>
                <w:shd w:val="clear" w:color="auto" w:fill="FFFFFF"/>
              </w:rPr>
              <w:t>. My area of expertise includes</w:t>
            </w:r>
            <w:r w:rsidR="008B1031">
              <w:rPr>
                <w:rFonts w:cs="Arial"/>
                <w:shd w:val="clear" w:color="auto" w:fill="FFFFFF"/>
              </w:rPr>
              <w:t xml:space="preserve"> handling manufacturing documents with quality assurance, supervising manufacturing activities at every process, production planning with r</w:t>
            </w:r>
            <w:r w:rsidR="00AD200E">
              <w:rPr>
                <w:rFonts w:cs="Arial"/>
                <w:shd w:val="clear" w:color="auto" w:fill="FFFFFF"/>
              </w:rPr>
              <w:t>espect to forecast, planning &amp;</w:t>
            </w:r>
            <w:r w:rsidR="008B1031">
              <w:rPr>
                <w:rFonts w:cs="Arial"/>
                <w:shd w:val="clear" w:color="auto" w:fill="FFFFFF"/>
              </w:rPr>
              <w:t xml:space="preserve"> supervising procurement of required items and expertise to handle warehouse operations like material receiving ,proper stacking, dispensing etc.</w:t>
            </w:r>
            <w:r w:rsidR="004B03CF" w:rsidRPr="004B03CF">
              <w:rPr>
                <w:rFonts w:cs="Arial"/>
                <w:shd w:val="clear" w:color="auto" w:fill="FFFFFF"/>
              </w:rPr>
              <w:t xml:space="preserve"> </w:t>
            </w:r>
          </w:p>
        </w:tc>
      </w:tr>
    </w:tbl>
    <w:p w:rsidR="00F418A0" w:rsidRPr="002A36A7" w:rsidRDefault="00320B33">
      <w:pPr>
        <w:rPr>
          <w:sz w:val="8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309"/>
        <w:gridCol w:w="8267"/>
      </w:tblGrid>
      <w:tr w:rsidR="00F418A0" w:rsidTr="00580BBA">
        <w:tc>
          <w:tcPr>
            <w:tcW w:w="1309" w:type="dxa"/>
          </w:tcPr>
          <w:p w:rsidR="00F418A0" w:rsidRPr="000A2422" w:rsidRDefault="00F418A0">
            <w:pPr>
              <w:rPr>
                <w:b/>
                <w:sz w:val="24"/>
                <w:szCs w:val="24"/>
                <w:u w:val="single"/>
              </w:rPr>
            </w:pPr>
            <w:r w:rsidRPr="000A2422">
              <w:rPr>
                <w:b/>
                <w:sz w:val="24"/>
                <w:szCs w:val="24"/>
                <w:u w:val="single"/>
              </w:rPr>
              <w:t>Work Experience</w:t>
            </w:r>
          </w:p>
        </w:tc>
        <w:tc>
          <w:tcPr>
            <w:tcW w:w="8267" w:type="dxa"/>
          </w:tcPr>
          <w:p w:rsidR="002324A2" w:rsidRPr="000A2422" w:rsidRDefault="007E143D" w:rsidP="002324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Procurement and Logistic Incharge (Excipient)</w:t>
            </w:r>
            <w:r w:rsidR="00A07F54">
              <w:rPr>
                <w:b/>
                <w:u w:val="single"/>
              </w:rPr>
              <w:t xml:space="preserve"> </w:t>
            </w:r>
            <w:r w:rsidR="005E7751">
              <w:rPr>
                <w:b/>
                <w:u w:val="single"/>
              </w:rPr>
              <w:t xml:space="preserve"> –Bioagent</w:t>
            </w:r>
            <w:r w:rsidR="000B6471">
              <w:rPr>
                <w:b/>
                <w:u w:val="single"/>
              </w:rPr>
              <w:t xml:space="preserve"> Chemicals</w:t>
            </w:r>
          </w:p>
          <w:p w:rsidR="002324A2" w:rsidRPr="004A3701" w:rsidRDefault="005D36D7" w:rsidP="002324A2">
            <w:pPr>
              <w:rPr>
                <w:u w:val="single"/>
              </w:rPr>
            </w:pPr>
            <w:r>
              <w:rPr>
                <w:b/>
                <w:u w:val="single"/>
              </w:rPr>
              <w:t>April</w:t>
            </w:r>
            <w:r w:rsidR="00494301">
              <w:rPr>
                <w:b/>
                <w:u w:val="single"/>
              </w:rPr>
              <w:t>, 2017</w:t>
            </w:r>
            <w:r w:rsidR="001954C2" w:rsidRPr="004A3701">
              <w:rPr>
                <w:b/>
                <w:u w:val="single"/>
              </w:rPr>
              <w:t xml:space="preserve"> – Till Date</w:t>
            </w:r>
          </w:p>
          <w:p w:rsidR="007B0CD9" w:rsidRDefault="00A07F54" w:rsidP="007B0CD9"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Responsible to handle complete supply chain operations from procurement, warehousing to logistic. </w:t>
            </w:r>
          </w:p>
          <w:p w:rsidR="00A07F54" w:rsidRDefault="001D575D" w:rsidP="007B0CD9"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Responsible to</w:t>
            </w:r>
            <w:r w:rsidR="00B55891">
              <w:rPr>
                <w:color w:val="000000" w:themeColor="text1"/>
                <w:sz w:val="22"/>
                <w:szCs w:val="22"/>
              </w:rPr>
              <w:t xml:space="preserve"> is</w:t>
            </w:r>
            <w:r w:rsidR="00577A6F">
              <w:rPr>
                <w:color w:val="000000" w:themeColor="text1"/>
                <w:sz w:val="22"/>
                <w:szCs w:val="22"/>
              </w:rPr>
              <w:t xml:space="preserve">sue purchase order to </w:t>
            </w:r>
            <w:r w:rsidR="000B6471">
              <w:rPr>
                <w:color w:val="000000" w:themeColor="text1"/>
                <w:sz w:val="22"/>
                <w:szCs w:val="22"/>
              </w:rPr>
              <w:t>supplier and requesting them Pro</w:t>
            </w:r>
            <w:r w:rsidR="00577A6F">
              <w:rPr>
                <w:color w:val="000000" w:themeColor="text1"/>
                <w:sz w:val="22"/>
                <w:szCs w:val="22"/>
              </w:rPr>
              <w:t>forma invoice after receiving order confirmation. Accordingly, send request to Accounts to open LC.</w:t>
            </w:r>
          </w:p>
          <w:p w:rsidR="00577A6F" w:rsidRDefault="000F5BDF" w:rsidP="007B0CD9"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Following up with Accounts</w:t>
            </w:r>
            <w:r w:rsidR="00577A6F">
              <w:rPr>
                <w:color w:val="000000" w:themeColor="text1"/>
                <w:sz w:val="22"/>
                <w:szCs w:val="22"/>
              </w:rPr>
              <w:t xml:space="preserve"> for payment of suppliers (Advance &amp; Credit).</w:t>
            </w:r>
          </w:p>
          <w:p w:rsidR="00577A6F" w:rsidRDefault="00577A6F" w:rsidP="007B0CD9"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Receiving initial documents from suppliers</w:t>
            </w:r>
            <w:r w:rsidR="00E46F44">
              <w:rPr>
                <w:color w:val="000000" w:themeColor="text1"/>
                <w:sz w:val="22"/>
                <w:szCs w:val="22"/>
              </w:rPr>
              <w:t>, sending</w:t>
            </w:r>
            <w:r>
              <w:rPr>
                <w:color w:val="000000" w:themeColor="text1"/>
                <w:sz w:val="22"/>
                <w:szCs w:val="22"/>
              </w:rPr>
              <w:t xml:space="preserve"> it to Clearance Department</w:t>
            </w:r>
            <w:r w:rsidR="00E46F44">
              <w:rPr>
                <w:color w:val="000000" w:themeColor="text1"/>
                <w:sz w:val="22"/>
                <w:szCs w:val="22"/>
              </w:rPr>
              <w:t xml:space="preserve"> and following them for early clearance from UAE Customs.</w:t>
            </w:r>
          </w:p>
          <w:p w:rsidR="007B0CD9" w:rsidRDefault="007B0CD9" w:rsidP="007B0CD9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Supe</w:t>
            </w:r>
            <w:r w:rsidR="009F0FCD">
              <w:rPr>
                <w:color w:val="000000" w:themeColor="text1"/>
                <w:sz w:val="22"/>
                <w:szCs w:val="22"/>
              </w:rPr>
              <w:t>rvise receipt of incoming goods</w:t>
            </w:r>
            <w:r>
              <w:rPr>
                <w:color w:val="000000" w:themeColor="text1"/>
                <w:sz w:val="22"/>
                <w:szCs w:val="22"/>
              </w:rPr>
              <w:t xml:space="preserve"> and posting GRN in System. </w:t>
            </w:r>
          </w:p>
          <w:p w:rsidR="007B0CD9" w:rsidRPr="00E46F44" w:rsidRDefault="007B0CD9" w:rsidP="00E46F44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Supervise al</w:t>
            </w:r>
            <w:r w:rsidR="009F0FCD">
              <w:rPr>
                <w:color w:val="000000" w:themeColor="text1"/>
                <w:sz w:val="22"/>
                <w:szCs w:val="22"/>
              </w:rPr>
              <w:t>l store issues like safety measures, first aid, to make sure that no blockage of passages etc.</w:t>
            </w:r>
          </w:p>
          <w:p w:rsidR="007B0CD9" w:rsidRDefault="007B0CD9" w:rsidP="00E46F44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Preparation of Replenishment orders to ensure minimum par sto</w:t>
            </w:r>
            <w:r w:rsidR="00E46F44">
              <w:rPr>
                <w:color w:val="000000" w:themeColor="text1"/>
                <w:sz w:val="22"/>
                <w:szCs w:val="22"/>
              </w:rPr>
              <w:t>cks are maintained in Warehouse and make sure FIFO is followed for all items.</w:t>
            </w:r>
          </w:p>
          <w:p w:rsidR="009A14C1" w:rsidRPr="00E46F44" w:rsidRDefault="001C6598" w:rsidP="00E46F44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Prepare received items delivery schedule after arranging site readiness, payment confirmation, delivery location, contact details and installation requirement.</w:t>
            </w:r>
          </w:p>
          <w:p w:rsidR="007B0CD9" w:rsidRDefault="007B0CD9" w:rsidP="007B0CD9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Partic</w:t>
            </w:r>
            <w:r w:rsidR="009F0FCD">
              <w:rPr>
                <w:color w:val="000000" w:themeColor="text1"/>
                <w:sz w:val="22"/>
                <w:szCs w:val="22"/>
              </w:rPr>
              <w:t>ipate in inventory count cycles and keep the stock updated as per system</w:t>
            </w:r>
          </w:p>
          <w:p w:rsidR="00B11BC5" w:rsidRDefault="007B0CD9" w:rsidP="009B745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Ensure all wareh</w:t>
            </w:r>
            <w:r w:rsidR="009F0FCD">
              <w:rPr>
                <w:color w:val="000000" w:themeColor="text1"/>
                <w:sz w:val="22"/>
                <w:szCs w:val="22"/>
              </w:rPr>
              <w:t>ousing policies and procedure</w:t>
            </w:r>
            <w:r>
              <w:rPr>
                <w:color w:val="000000" w:themeColor="text1"/>
                <w:sz w:val="22"/>
                <w:szCs w:val="22"/>
              </w:rPr>
              <w:t xml:space="preserve"> followe</w:t>
            </w:r>
            <w:r w:rsidR="00CA49C4">
              <w:rPr>
                <w:color w:val="000000" w:themeColor="text1"/>
                <w:sz w:val="22"/>
                <w:szCs w:val="22"/>
              </w:rPr>
              <w:t xml:space="preserve">d by the concerned team </w:t>
            </w:r>
          </w:p>
          <w:p w:rsidR="009B7451" w:rsidRDefault="009B7451" w:rsidP="009B745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Prepare reports like pending sale orders, inbound /outbound, invoice status etc .</w:t>
            </w:r>
          </w:p>
          <w:p w:rsidR="00D87683" w:rsidRDefault="00D87683" w:rsidP="00D87683">
            <w:pPr>
              <w:spacing w:after="120"/>
              <w:jc w:val="both"/>
              <w:rPr>
                <w:color w:val="000000" w:themeColor="text1"/>
              </w:rPr>
            </w:pPr>
          </w:p>
          <w:p w:rsidR="00D87683" w:rsidRPr="00D87683" w:rsidRDefault="00D87683" w:rsidP="00D87683">
            <w:pPr>
              <w:spacing w:after="120"/>
              <w:jc w:val="both"/>
              <w:rPr>
                <w:color w:val="000000" w:themeColor="text1"/>
              </w:rPr>
            </w:pPr>
          </w:p>
          <w:p w:rsidR="002F237F" w:rsidRPr="005F2F06" w:rsidRDefault="005A54CB" w:rsidP="002F237F">
            <w:pPr>
              <w:spacing w:after="120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Production</w:t>
            </w:r>
            <w:r w:rsidR="005D36D7">
              <w:rPr>
                <w:b/>
                <w:color w:val="000000" w:themeColor="text1"/>
                <w:u w:val="single"/>
              </w:rPr>
              <w:t xml:space="preserve"> /Warehouse officer - </w:t>
            </w:r>
            <w:r w:rsidR="00200281">
              <w:rPr>
                <w:b/>
                <w:color w:val="000000" w:themeColor="text1"/>
                <w:u w:val="single"/>
              </w:rPr>
              <w:t xml:space="preserve"> Sanofi</w:t>
            </w:r>
            <w:r w:rsidR="0084334A">
              <w:rPr>
                <w:b/>
                <w:color w:val="000000" w:themeColor="text1"/>
                <w:u w:val="single"/>
              </w:rPr>
              <w:t xml:space="preserve">- UAE </w:t>
            </w:r>
            <w:r w:rsidR="005D36D7">
              <w:rPr>
                <w:b/>
                <w:color w:val="000000" w:themeColor="text1"/>
                <w:u w:val="single"/>
              </w:rPr>
              <w:t xml:space="preserve"> (Former Global Pharma)</w:t>
            </w:r>
            <w:r w:rsidR="00200281">
              <w:rPr>
                <w:b/>
                <w:color w:val="000000" w:themeColor="text1"/>
                <w:u w:val="single"/>
              </w:rPr>
              <w:t xml:space="preserve"> </w:t>
            </w:r>
            <w:r w:rsidR="0084334A">
              <w:rPr>
                <w:b/>
                <w:color w:val="000000" w:themeColor="text1"/>
                <w:u w:val="single"/>
              </w:rPr>
              <w:t xml:space="preserve">               </w:t>
            </w:r>
            <w:r w:rsidR="00F87732">
              <w:rPr>
                <w:b/>
                <w:color w:val="000000" w:themeColor="text1"/>
                <w:u w:val="single"/>
              </w:rPr>
              <w:t xml:space="preserve"> July</w:t>
            </w:r>
            <w:r w:rsidR="00442EAB">
              <w:rPr>
                <w:b/>
                <w:color w:val="000000" w:themeColor="text1"/>
                <w:u w:val="single"/>
              </w:rPr>
              <w:t>,</w:t>
            </w:r>
            <w:r w:rsidR="00D87683">
              <w:rPr>
                <w:b/>
                <w:color w:val="000000" w:themeColor="text1"/>
                <w:u w:val="single"/>
              </w:rPr>
              <w:t>2013 to May,2017</w:t>
            </w:r>
          </w:p>
          <w:p w:rsidR="006679D4" w:rsidRDefault="006679D4" w:rsidP="006679D4">
            <w:pPr>
              <w:pStyle w:val="Subtitle"/>
              <w:keepNext w:val="0"/>
              <w:numPr>
                <w:ilvl w:val="0"/>
                <w:numId w:val="9"/>
              </w:numPr>
              <w:spacing w:before="0" w:after="0" w:line="324" w:lineRule="auto"/>
              <w:jc w:val="both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457FF">
              <w:rPr>
                <w:rFonts w:ascii="Calibri" w:hAnsi="Calibri" w:cs="Calibri"/>
                <w:i w:val="0"/>
                <w:sz w:val="24"/>
                <w:szCs w:val="24"/>
              </w:rPr>
              <w:t>To ensure that all the activities in the department are carried out as per</w:t>
            </w:r>
            <w:r w:rsidRPr="002457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0187B">
              <w:rPr>
                <w:rFonts w:ascii="Calibri" w:hAnsi="Calibri" w:cs="Calibri"/>
                <w:bCs/>
                <w:i w:val="0"/>
                <w:sz w:val="24"/>
                <w:szCs w:val="24"/>
              </w:rPr>
              <w:t>cGMP</w:t>
            </w:r>
            <w:r w:rsidRPr="0010187B">
              <w:rPr>
                <w:rFonts w:ascii="Calibri" w:hAnsi="Calibri" w:cs="Calibri"/>
                <w:i w:val="0"/>
                <w:sz w:val="24"/>
                <w:szCs w:val="24"/>
              </w:rPr>
              <w:t>.</w:t>
            </w:r>
          </w:p>
          <w:p w:rsidR="002F237F" w:rsidRPr="006679D4" w:rsidRDefault="00B3302C" w:rsidP="00C77FF9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Responsible for dispensing raw </w:t>
            </w:r>
            <w:r w:rsidR="006679D4" w:rsidRPr="006679D4">
              <w:rPr>
                <w:rFonts w:ascii="Calibri" w:hAnsi="Calibri" w:cs="Calibri"/>
                <w:color w:val="auto"/>
                <w:sz w:val="24"/>
                <w:szCs w:val="24"/>
              </w:rPr>
              <w:t>and packaging materials</w:t>
            </w:r>
            <w:r w:rsidR="006679D4" w:rsidRPr="006679D4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  <w:p w:rsidR="002F237F" w:rsidRPr="009F0A50" w:rsidRDefault="002963E7" w:rsidP="009F0A50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Responsible for</w:t>
            </w:r>
            <w:r w:rsidR="00B01D52">
              <w:rPr>
                <w:color w:val="000000" w:themeColor="text1"/>
                <w:sz w:val="22"/>
                <w:szCs w:val="22"/>
              </w:rPr>
              <w:t xml:space="preserve"> allocation of approved,quarantine,solvent and rejected materials</w:t>
            </w:r>
            <w:r w:rsidR="0023594E">
              <w:rPr>
                <w:color w:val="000000" w:themeColor="text1"/>
                <w:sz w:val="22"/>
                <w:szCs w:val="22"/>
              </w:rPr>
              <w:t>.</w:t>
            </w:r>
          </w:p>
          <w:p w:rsidR="002A36A7" w:rsidRDefault="00CA6897" w:rsidP="00CA6897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>Supervise material receiving, GRN and coordinate with production team as per their planning / requirement.</w:t>
            </w:r>
          </w:p>
          <w:p w:rsidR="00D76E65" w:rsidRDefault="00D76E65" w:rsidP="00C77FF9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Proper interaction with Quality control department regarding sampling and approval of quarantined materials.</w:t>
            </w:r>
          </w:p>
          <w:p w:rsidR="00285D9C" w:rsidRPr="00CA6897" w:rsidRDefault="00CA6897" w:rsidP="00CA6897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Preparing invoices, Packing List, FGTN (Finished product transfer note) of finished goods.</w:t>
            </w:r>
            <w:r w:rsidR="00285D9C" w:rsidRPr="00CA689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5D9C" w:rsidRPr="002457FF" w:rsidRDefault="00285D9C" w:rsidP="00285D9C">
            <w:pPr>
              <w:pStyle w:val="Subtitle"/>
              <w:keepNext w:val="0"/>
              <w:numPr>
                <w:ilvl w:val="0"/>
                <w:numId w:val="9"/>
              </w:numPr>
              <w:tabs>
                <w:tab w:val="left" w:pos="540"/>
                <w:tab w:val="left" w:pos="1080"/>
              </w:tabs>
              <w:spacing w:before="0" w:after="0" w:line="324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57FF">
              <w:rPr>
                <w:rFonts w:ascii="Calibri" w:hAnsi="Calibri" w:cs="Calibri"/>
                <w:i w:val="0"/>
                <w:color w:val="000000"/>
                <w:sz w:val="24"/>
                <w:szCs w:val="24"/>
              </w:rPr>
              <w:t>Responsible for manufacturing activities for Granulation, Compression Area &amp; Coating area</w:t>
            </w:r>
            <w:r w:rsidRPr="002457FF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285D9C" w:rsidRPr="000871F0" w:rsidRDefault="00285D9C" w:rsidP="000871F0">
            <w:pPr>
              <w:pStyle w:val="Subtitle"/>
              <w:keepNext w:val="0"/>
              <w:numPr>
                <w:ilvl w:val="0"/>
                <w:numId w:val="9"/>
              </w:numPr>
              <w:tabs>
                <w:tab w:val="left" w:pos="0"/>
              </w:tabs>
              <w:spacing w:before="0" w:after="0" w:line="324" w:lineRule="auto"/>
              <w:jc w:val="both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457FF">
              <w:rPr>
                <w:rFonts w:ascii="Calibri" w:hAnsi="Calibri" w:cs="Calibri"/>
                <w:i w:val="0"/>
                <w:color w:val="000000"/>
                <w:sz w:val="24"/>
                <w:szCs w:val="24"/>
              </w:rPr>
              <w:t>Preparation and revision of SOPs</w:t>
            </w:r>
            <w:r w:rsidR="00CA6897">
              <w:rPr>
                <w:rFonts w:ascii="Calibri" w:hAnsi="Calibri" w:cs="Calibri"/>
                <w:i w:val="0"/>
                <w:color w:val="000000"/>
                <w:sz w:val="24"/>
                <w:szCs w:val="24"/>
              </w:rPr>
              <w:t xml:space="preserve">, </w:t>
            </w:r>
            <w:r w:rsidRPr="00CA6897">
              <w:rPr>
                <w:rFonts w:ascii="Calibri" w:hAnsi="Calibri" w:cs="Calibri"/>
                <w:i w:val="0"/>
                <w:sz w:val="24"/>
                <w:szCs w:val="24"/>
              </w:rPr>
              <w:t>Filling of DPR (Daily Production Report) &amp; OEE(</w:t>
            </w:r>
            <w:r w:rsidR="00CA6897">
              <w:rPr>
                <w:rFonts w:ascii="Calibri" w:hAnsi="Calibri" w:cs="Calibri"/>
                <w:i w:val="0"/>
                <w:sz w:val="24"/>
                <w:szCs w:val="24"/>
              </w:rPr>
              <w:t xml:space="preserve">Overall Equipment </w:t>
            </w:r>
            <w:r w:rsidRPr="00CA6897">
              <w:rPr>
                <w:rFonts w:ascii="Calibri" w:hAnsi="Calibri" w:cs="Calibri"/>
                <w:i w:val="0"/>
                <w:sz w:val="24"/>
                <w:szCs w:val="24"/>
              </w:rPr>
              <w:t xml:space="preserve"> Efficiency)</w:t>
            </w:r>
            <w:r w:rsidR="00CA6897">
              <w:rPr>
                <w:rFonts w:ascii="Calibri" w:hAnsi="Calibri" w:cs="Calibri"/>
                <w:i w:val="0"/>
                <w:sz w:val="24"/>
                <w:szCs w:val="24"/>
              </w:rPr>
              <w:t>.</w:t>
            </w:r>
          </w:p>
          <w:p w:rsidR="00AC2AE2" w:rsidRPr="00CA5C14" w:rsidRDefault="00285D9C" w:rsidP="00CA5C14">
            <w:pPr>
              <w:numPr>
                <w:ilvl w:val="0"/>
                <w:numId w:val="9"/>
              </w:numPr>
              <w:spacing w:line="324" w:lineRule="auto"/>
              <w:jc w:val="both"/>
              <w:rPr>
                <w:b/>
                <w:color w:val="000000" w:themeColor="text1"/>
                <w:u w:val="single"/>
              </w:rPr>
            </w:pPr>
            <w:r w:rsidRPr="002457FF">
              <w:rPr>
                <w:rFonts w:ascii="Calibri" w:hAnsi="Calibri" w:cs="Calibri"/>
              </w:rPr>
              <w:t>Handlin</w:t>
            </w:r>
            <w:r w:rsidR="00AC2AE2">
              <w:rPr>
                <w:rFonts w:ascii="Calibri" w:hAnsi="Calibri" w:cs="Calibri"/>
              </w:rPr>
              <w:t>g of process validation batches and liaison among  QC, QA, Warehouse and Maintenance department.</w:t>
            </w:r>
          </w:p>
          <w:p w:rsidR="007D2EE5" w:rsidRPr="001A0CF3" w:rsidRDefault="00AC2AE2" w:rsidP="00AC2AE2">
            <w:pPr>
              <w:spacing w:line="324" w:lineRule="auto"/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 </w:t>
            </w:r>
            <w:r w:rsidR="00285D9C">
              <w:rPr>
                <w:b/>
                <w:color w:val="000000" w:themeColor="text1"/>
                <w:u w:val="single"/>
              </w:rPr>
              <w:t>Officer Production</w:t>
            </w:r>
            <w:r w:rsidR="006A4DC0">
              <w:rPr>
                <w:b/>
                <w:color w:val="000000" w:themeColor="text1"/>
                <w:u w:val="single"/>
              </w:rPr>
              <w:t xml:space="preserve"> – Alkem laboratories</w:t>
            </w:r>
            <w:r w:rsidR="005D36D7">
              <w:rPr>
                <w:b/>
                <w:color w:val="000000" w:themeColor="text1"/>
                <w:u w:val="single"/>
              </w:rPr>
              <w:t xml:space="preserve"> – India</w:t>
            </w:r>
            <w:r>
              <w:rPr>
                <w:b/>
                <w:color w:val="000000" w:themeColor="text1"/>
                <w:u w:val="single"/>
              </w:rPr>
              <w:t xml:space="preserve">   </w:t>
            </w:r>
            <w:r w:rsidR="006A4DC0">
              <w:rPr>
                <w:b/>
                <w:color w:val="000000" w:themeColor="text1"/>
                <w:u w:val="single"/>
              </w:rPr>
              <w:t>March 2012 to May 2013</w:t>
            </w:r>
          </w:p>
          <w:p w:rsidR="006A4DC0" w:rsidRPr="009B4AF1" w:rsidRDefault="006A4DC0" w:rsidP="007D2EE5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9B4AF1">
              <w:rPr>
                <w:rFonts w:ascii="Calibri" w:hAnsi="Calibri" w:cs="Calibri"/>
                <w:color w:val="000000"/>
                <w:sz w:val="22"/>
                <w:szCs w:val="22"/>
              </w:rPr>
              <w:t>Responsible for manufacturing activities for various subsections   compression (Sejong Compression machine), Coating</w:t>
            </w:r>
            <w:r w:rsidRPr="009B4AF1">
              <w:rPr>
                <w:color w:val="000000" w:themeColor="text1"/>
                <w:sz w:val="22"/>
                <w:szCs w:val="22"/>
              </w:rPr>
              <w:t xml:space="preserve"> </w:t>
            </w:r>
            <w:r w:rsidR="008249A0" w:rsidRPr="009B4AF1">
              <w:rPr>
                <w:color w:val="000000" w:themeColor="text1"/>
                <w:sz w:val="22"/>
                <w:szCs w:val="22"/>
              </w:rPr>
              <w:t xml:space="preserve">as per </w:t>
            </w:r>
            <w:r w:rsidR="008249A0" w:rsidRPr="009B4AF1">
              <w:rPr>
                <w:rFonts w:ascii="Calibri" w:hAnsi="Calibri" w:cs="Calibri"/>
                <w:b/>
                <w:bCs/>
                <w:sz w:val="22"/>
                <w:szCs w:val="22"/>
              </w:rPr>
              <w:t>cGMP.</w:t>
            </w:r>
          </w:p>
          <w:p w:rsidR="006A4DC0" w:rsidRPr="009B4AF1" w:rsidRDefault="006A4DC0" w:rsidP="007D2EE5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9B4AF1">
              <w:rPr>
                <w:rFonts w:ascii="Calibri" w:hAnsi="Calibri" w:cs="Calibri"/>
                <w:color w:val="000000"/>
                <w:sz w:val="22"/>
                <w:szCs w:val="22"/>
              </w:rPr>
              <w:t>Handling of Deviations, investigations, CAPA and change controls.</w:t>
            </w:r>
          </w:p>
          <w:p w:rsidR="006A4DC0" w:rsidRPr="00A16970" w:rsidRDefault="006A4DC0" w:rsidP="007D2EE5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9B4AF1">
              <w:rPr>
                <w:rFonts w:ascii="Calibri" w:hAnsi="Calibri" w:cs="Calibri"/>
                <w:color w:val="000000"/>
                <w:sz w:val="22"/>
                <w:szCs w:val="22"/>
              </w:rPr>
              <w:t>Preparation and revision of SOPs</w:t>
            </w:r>
            <w:r w:rsidR="00A1697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A16970" w:rsidRPr="00A16970" w:rsidRDefault="00A16970" w:rsidP="007D2EE5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auto"/>
                <w:sz w:val="22"/>
                <w:szCs w:val="22"/>
              </w:rPr>
            </w:pPr>
            <w:r w:rsidRPr="00A16970">
              <w:rPr>
                <w:rFonts w:ascii="Calibri" w:hAnsi="Calibri" w:cs="Calibri"/>
                <w:color w:val="auto"/>
                <w:sz w:val="22"/>
                <w:szCs w:val="22"/>
              </w:rPr>
              <w:t>To attend training program organized by the company for continuous   training up-gradation of knowledge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6A4DC0" w:rsidRPr="003D4B42" w:rsidRDefault="006A4DC0" w:rsidP="00BB66BA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auto"/>
                <w:sz w:val="22"/>
                <w:szCs w:val="22"/>
              </w:rPr>
            </w:pPr>
            <w:r w:rsidRPr="003D4B42">
              <w:rPr>
                <w:rFonts w:ascii="Calibri" w:hAnsi="Calibri" w:cs="Calibri"/>
                <w:color w:val="auto"/>
                <w:sz w:val="22"/>
                <w:szCs w:val="22"/>
              </w:rPr>
              <w:t>Preparation of Daily production report and manpower calculation.</w:t>
            </w:r>
          </w:p>
          <w:p w:rsidR="006A4DC0" w:rsidRPr="003D4B42" w:rsidRDefault="006A4DC0" w:rsidP="00BB66BA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auto"/>
                <w:sz w:val="22"/>
                <w:szCs w:val="22"/>
              </w:rPr>
            </w:pPr>
            <w:r w:rsidRPr="003D4B42">
              <w:rPr>
                <w:rFonts w:ascii="Calibri" w:hAnsi="Calibri" w:cs="Calibri"/>
                <w:color w:val="auto"/>
                <w:sz w:val="22"/>
                <w:szCs w:val="22"/>
              </w:rPr>
              <w:t>Inter departmental follow ups with QC, QA, and warehouse and   Maintenance departments</w:t>
            </w:r>
            <w:r w:rsidRPr="003D4B42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.</w:t>
            </w:r>
          </w:p>
          <w:p w:rsidR="001A0CF3" w:rsidRPr="008249A0" w:rsidRDefault="006A4DC0" w:rsidP="008249A0"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3D4B42">
              <w:rPr>
                <w:rFonts w:ascii="Calibri" w:hAnsi="Calibri" w:cs="Calibri"/>
                <w:color w:val="auto"/>
                <w:sz w:val="22"/>
                <w:szCs w:val="22"/>
              </w:rPr>
              <w:t>Proper manpower utilization and work allocation to the workers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:rsidR="002F237F" w:rsidRPr="001E1929" w:rsidRDefault="006A4DC0" w:rsidP="002F237F">
            <w:r>
              <w:rPr>
                <w:b/>
                <w:u w:val="single"/>
              </w:rPr>
              <w:t xml:space="preserve">Production officer- </w:t>
            </w:r>
            <w:bookmarkStart w:id="0" w:name="_GoBack"/>
            <w:bookmarkEnd w:id="0"/>
            <w:r>
              <w:rPr>
                <w:b/>
                <w:u w:val="single"/>
              </w:rPr>
              <w:t>Glenmark pharmaceuticals</w:t>
            </w:r>
            <w:r w:rsidR="001E1929">
              <w:rPr>
                <w:b/>
              </w:rPr>
              <w:t>-</w:t>
            </w:r>
            <w:r w:rsidR="005D2110">
              <w:rPr>
                <w:b/>
                <w:u w:val="single"/>
              </w:rPr>
              <w:t>October 2010– March 2012</w:t>
            </w:r>
            <w:r w:rsidR="006F3113">
              <w:rPr>
                <w:b/>
                <w:u w:val="single"/>
              </w:rPr>
              <w:t xml:space="preserve"> </w:t>
            </w:r>
          </w:p>
          <w:p w:rsidR="00720748" w:rsidRDefault="00BF1634" w:rsidP="0045449C">
            <w:pPr>
              <w:pStyle w:val="ListParagraph"/>
              <w:numPr>
                <w:ilvl w:val="0"/>
                <w:numId w:val="2"/>
              </w:numPr>
              <w:spacing w:before="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9236A3">
              <w:rPr>
                <w:rFonts w:ascii="Calibri" w:hAnsi="Calibri" w:cs="Calibri"/>
                <w:color w:val="000000"/>
                <w:sz w:val="22"/>
                <w:szCs w:val="22"/>
              </w:rPr>
              <w:t>Responsible for manufacturing activities for various subsections Granulation and compression &amp; Coating area</w:t>
            </w:r>
            <w:r w:rsidRPr="002457FF">
              <w:rPr>
                <w:rFonts w:ascii="Calibri" w:hAnsi="Calibri" w:cs="Calibri"/>
                <w:color w:val="000000"/>
              </w:rPr>
              <w:t>.</w:t>
            </w:r>
          </w:p>
          <w:p w:rsidR="00BF1634" w:rsidRPr="006614F9" w:rsidRDefault="00BF1634" w:rsidP="0045449C">
            <w:pPr>
              <w:pStyle w:val="ListParagraph"/>
              <w:numPr>
                <w:ilvl w:val="0"/>
                <w:numId w:val="2"/>
              </w:numPr>
              <w:spacing w:before="0" w:after="120"/>
              <w:jc w:val="both"/>
              <w:rPr>
                <w:color w:val="auto"/>
                <w:sz w:val="22"/>
                <w:szCs w:val="22"/>
              </w:rPr>
            </w:pPr>
            <w:r w:rsidRPr="006614F9">
              <w:rPr>
                <w:rFonts w:ascii="Calibri" w:hAnsi="Calibri" w:cs="Calibri"/>
                <w:color w:val="auto"/>
                <w:sz w:val="22"/>
                <w:szCs w:val="22"/>
              </w:rPr>
              <w:t>Preparation of DPR (Daily Production Report).</w:t>
            </w:r>
          </w:p>
          <w:p w:rsidR="00BF1634" w:rsidRPr="002457FF" w:rsidRDefault="00BF1634" w:rsidP="00BF1634">
            <w:pPr>
              <w:numPr>
                <w:ilvl w:val="0"/>
                <w:numId w:val="11"/>
              </w:numPr>
              <w:tabs>
                <w:tab w:val="left" w:pos="810"/>
              </w:tabs>
              <w:spacing w:line="324" w:lineRule="auto"/>
              <w:ind w:left="810" w:hanging="450"/>
              <w:jc w:val="both"/>
              <w:rPr>
                <w:rFonts w:ascii="Calibri" w:hAnsi="Calibri" w:cs="Calibri"/>
              </w:rPr>
            </w:pPr>
            <w:r w:rsidRPr="002457FF">
              <w:rPr>
                <w:rFonts w:ascii="Calibri" w:hAnsi="Calibri" w:cs="Calibri"/>
              </w:rPr>
              <w:t>Filling and review of batch manufacturing record for its completion of various intermediate and final stages.</w:t>
            </w:r>
          </w:p>
          <w:p w:rsidR="00F418A0" w:rsidRPr="00BF1634" w:rsidRDefault="00BF1634" w:rsidP="00554D94">
            <w:pPr>
              <w:numPr>
                <w:ilvl w:val="0"/>
                <w:numId w:val="11"/>
              </w:numPr>
              <w:spacing w:line="324" w:lineRule="auto"/>
              <w:ind w:left="761" w:hanging="401"/>
              <w:jc w:val="both"/>
              <w:rPr>
                <w:rFonts w:ascii="Calibri" w:hAnsi="Calibri" w:cs="Calibri"/>
              </w:rPr>
            </w:pPr>
            <w:r w:rsidRPr="002457FF">
              <w:rPr>
                <w:rFonts w:ascii="Calibri" w:hAnsi="Calibri" w:cs="Calibri"/>
              </w:rPr>
              <w:lastRenderedPageBreak/>
              <w:t>Inter departmental follow ups with QC, QA, and warehouse and Maintenance   departme</w:t>
            </w:r>
            <w:r>
              <w:rPr>
                <w:rFonts w:ascii="Calibri" w:hAnsi="Calibri" w:cs="Calibri"/>
              </w:rPr>
              <w:t>nt.</w:t>
            </w:r>
          </w:p>
        </w:tc>
      </w:tr>
    </w:tbl>
    <w:p w:rsidR="00F418A0" w:rsidRDefault="00320B33">
      <w:r>
        <w:lastRenderedPageBreak/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278"/>
        <w:gridCol w:w="8298"/>
      </w:tblGrid>
      <w:tr w:rsidR="000A2422" w:rsidTr="00580BBA">
        <w:tc>
          <w:tcPr>
            <w:tcW w:w="1278" w:type="dxa"/>
          </w:tcPr>
          <w:p w:rsidR="000A2422" w:rsidRPr="00D639A0" w:rsidRDefault="000A2422">
            <w:pPr>
              <w:rPr>
                <w:b/>
                <w:u w:val="single"/>
              </w:rPr>
            </w:pPr>
            <w:r w:rsidRPr="00D639A0">
              <w:rPr>
                <w:b/>
                <w:u w:val="single"/>
              </w:rPr>
              <w:t>Education</w:t>
            </w:r>
          </w:p>
        </w:tc>
        <w:tc>
          <w:tcPr>
            <w:tcW w:w="8298" w:type="dxa"/>
          </w:tcPr>
          <w:p w:rsidR="000A2422" w:rsidRDefault="00C5536F" w:rsidP="000A2422">
            <w:pPr>
              <w:rPr>
                <w:b/>
              </w:rPr>
            </w:pPr>
            <w:r>
              <w:rPr>
                <w:b/>
              </w:rPr>
              <w:t>Bachelor of Pharmacy</w:t>
            </w:r>
            <w:r w:rsidR="00BF760F">
              <w:rPr>
                <w:b/>
              </w:rPr>
              <w:t xml:space="preserve">                      </w:t>
            </w:r>
            <w:r w:rsidR="000A2422">
              <w:rPr>
                <w:b/>
              </w:rPr>
              <w:tab/>
              <w:t xml:space="preserve">               </w:t>
            </w:r>
            <w:r>
              <w:rPr>
                <w:b/>
              </w:rPr>
              <w:t xml:space="preserve"> August, 2006 – June, 2010</w:t>
            </w:r>
          </w:p>
          <w:p w:rsidR="000A2422" w:rsidRDefault="00C5536F">
            <w:r>
              <w:t>Kanak Manjari Institute of Pharmaceutical Sciences.</w:t>
            </w:r>
          </w:p>
          <w:p w:rsidR="00C5536F" w:rsidRDefault="00C5536F">
            <w:r>
              <w:t>Biju Patnaik of University, Odisha</w:t>
            </w:r>
          </w:p>
          <w:p w:rsidR="006B59D6" w:rsidRDefault="006B59D6"/>
          <w:p w:rsidR="006B59D6" w:rsidRDefault="006B59D6">
            <w:pPr>
              <w:rPr>
                <w:b/>
              </w:rPr>
            </w:pPr>
            <w:r w:rsidRPr="006B59D6">
              <w:rPr>
                <w:b/>
              </w:rPr>
              <w:t>Diploma in logistics and supply chain</w:t>
            </w:r>
            <w:r>
              <w:rPr>
                <w:b/>
              </w:rPr>
              <w:t xml:space="preserve">                     September, 2016-October , 2016</w:t>
            </w:r>
          </w:p>
          <w:p w:rsidR="006B59D6" w:rsidRPr="00A53DA6" w:rsidRDefault="006B59D6" w:rsidP="006B59D6">
            <w:r w:rsidRPr="00A53DA6">
              <w:t xml:space="preserve">Ministry of health UAE                  </w:t>
            </w:r>
          </w:p>
        </w:tc>
      </w:tr>
    </w:tbl>
    <w:p w:rsidR="002F237F" w:rsidRPr="00337FC2" w:rsidRDefault="002F237F" w:rsidP="00BC5A84">
      <w:pPr>
        <w:tabs>
          <w:tab w:val="left" w:pos="340"/>
          <w:tab w:val="left" w:pos="2717"/>
        </w:tabs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278"/>
        <w:gridCol w:w="8298"/>
      </w:tblGrid>
      <w:tr w:rsidR="000A2422" w:rsidTr="00580BBA">
        <w:tc>
          <w:tcPr>
            <w:tcW w:w="1278" w:type="dxa"/>
          </w:tcPr>
          <w:p w:rsidR="000A2422" w:rsidRPr="00D639A0" w:rsidRDefault="006614F9" w:rsidP="00580B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Dosage forms</w:t>
            </w:r>
          </w:p>
        </w:tc>
        <w:tc>
          <w:tcPr>
            <w:tcW w:w="8298" w:type="dxa"/>
          </w:tcPr>
          <w:p w:rsidR="000A2422" w:rsidRDefault="00D639A0" w:rsidP="00580BBA">
            <w:r>
              <w:t xml:space="preserve"> </w:t>
            </w:r>
            <w:r w:rsidR="006614F9">
              <w:t>Tablets,Syrups,Capsules</w:t>
            </w:r>
          </w:p>
        </w:tc>
      </w:tr>
    </w:tbl>
    <w:p w:rsidR="000A2422" w:rsidRPr="002A36A7" w:rsidRDefault="000A2422">
      <w:pPr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8216"/>
      </w:tblGrid>
      <w:tr w:rsidR="000A2422" w:rsidTr="001E1929">
        <w:trPr>
          <w:trHeight w:val="1255"/>
        </w:trPr>
        <w:tc>
          <w:tcPr>
            <w:tcW w:w="1265" w:type="dxa"/>
          </w:tcPr>
          <w:p w:rsidR="002A36A7" w:rsidRPr="008630B0" w:rsidRDefault="00D639A0">
            <w:pPr>
              <w:rPr>
                <w:b/>
                <w:u w:val="single"/>
              </w:rPr>
            </w:pPr>
            <w:r w:rsidRPr="008630B0">
              <w:rPr>
                <w:b/>
                <w:u w:val="single"/>
              </w:rPr>
              <w:t xml:space="preserve">Computer And </w:t>
            </w:r>
          </w:p>
          <w:p w:rsidR="000A2422" w:rsidRPr="00501309" w:rsidRDefault="00D639A0">
            <w:pPr>
              <w:rPr>
                <w:b/>
              </w:rPr>
            </w:pPr>
            <w:r w:rsidRPr="008630B0">
              <w:rPr>
                <w:b/>
                <w:u w:val="single"/>
              </w:rPr>
              <w:t>Language Skills</w:t>
            </w:r>
          </w:p>
        </w:tc>
        <w:tc>
          <w:tcPr>
            <w:tcW w:w="8216" w:type="dxa"/>
          </w:tcPr>
          <w:p w:rsidR="00773B38" w:rsidRDefault="00773B38" w:rsidP="00773B38">
            <w:pPr>
              <w:numPr>
                <w:ilvl w:val="0"/>
                <w:numId w:val="5"/>
              </w:numPr>
              <w:tabs>
                <w:tab w:val="left" w:pos="77"/>
                <w:tab w:val="left" w:pos="360"/>
              </w:tabs>
              <w:jc w:val="both"/>
            </w:pPr>
            <w:r w:rsidRPr="00734404">
              <w:t>Mastery of Microsoft Office programs (Word, Excel, PowerPoint)</w:t>
            </w:r>
          </w:p>
          <w:p w:rsidR="00773B38" w:rsidRPr="00773B38" w:rsidRDefault="00473049" w:rsidP="00773B38">
            <w:pPr>
              <w:numPr>
                <w:ilvl w:val="0"/>
                <w:numId w:val="5"/>
              </w:numPr>
              <w:tabs>
                <w:tab w:val="left" w:pos="77"/>
                <w:tab w:val="left" w:pos="360"/>
              </w:tabs>
              <w:jc w:val="both"/>
            </w:pPr>
            <w:r>
              <w:t>Experience to work in</w:t>
            </w:r>
            <w:r w:rsidR="00773B38">
              <w:t xml:space="preserve"> SAP</w:t>
            </w:r>
            <w:r>
              <w:t xml:space="preserve">,BAAN,TALLY </w:t>
            </w:r>
            <w:r w:rsidR="001E1929">
              <w:t>environment.</w:t>
            </w:r>
            <w:r w:rsidR="00773B38">
              <w:t xml:space="preserve"> </w:t>
            </w:r>
            <w:r w:rsidR="00773B38" w:rsidRPr="00734404">
              <w:t xml:space="preserve"> </w:t>
            </w:r>
          </w:p>
          <w:p w:rsidR="00501309" w:rsidRPr="00D6754A" w:rsidRDefault="00501309" w:rsidP="00D6754A">
            <w:pPr>
              <w:numPr>
                <w:ilvl w:val="0"/>
                <w:numId w:val="5"/>
              </w:numPr>
              <w:spacing w:after="100" w:afterAutospacing="1"/>
              <w:jc w:val="both"/>
              <w:rPr>
                <w:rFonts w:eastAsia="Times New Roman"/>
                <w:lang w:eastAsia="en-GB"/>
              </w:rPr>
            </w:pPr>
            <w:r w:rsidRPr="00734404">
              <w:t xml:space="preserve">Effective </w:t>
            </w:r>
            <w:r w:rsidR="00734D67">
              <w:t xml:space="preserve">interpersonal </w:t>
            </w:r>
            <w:r w:rsidRPr="00734404">
              <w:t>communication</w:t>
            </w:r>
            <w:r w:rsidR="00734D67">
              <w:t xml:space="preserve"> abilitie</w:t>
            </w:r>
            <w:r w:rsidR="00D6754A">
              <w:t>s.</w:t>
            </w:r>
          </w:p>
          <w:p w:rsidR="00501309" w:rsidRDefault="00501309" w:rsidP="00C77FF9">
            <w:pPr>
              <w:numPr>
                <w:ilvl w:val="0"/>
                <w:numId w:val="5"/>
              </w:numPr>
              <w:spacing w:after="100" w:afterAutospacing="1"/>
              <w:jc w:val="both"/>
              <w:rPr>
                <w:rFonts w:eastAsia="Times New Roman"/>
                <w:lang w:eastAsia="en-GB"/>
              </w:rPr>
            </w:pPr>
            <w:r w:rsidRPr="00734404">
              <w:rPr>
                <w:rFonts w:eastAsia="Times New Roman"/>
                <w:lang w:eastAsia="en-GB"/>
              </w:rPr>
              <w:t>Strong analytical, critical and creative abilities</w:t>
            </w:r>
            <w:r w:rsidR="00BF760F">
              <w:rPr>
                <w:rFonts w:eastAsia="Times New Roman"/>
                <w:lang w:eastAsia="en-GB"/>
              </w:rPr>
              <w:t>.</w:t>
            </w:r>
          </w:p>
          <w:p w:rsidR="00734D67" w:rsidRPr="00773B38" w:rsidRDefault="00501309" w:rsidP="00773B38">
            <w:pPr>
              <w:numPr>
                <w:ilvl w:val="0"/>
                <w:numId w:val="5"/>
              </w:numPr>
              <w:spacing w:after="100" w:afterAutospacing="1"/>
              <w:jc w:val="both"/>
              <w:rPr>
                <w:rFonts w:eastAsia="Times New Roman"/>
                <w:lang w:eastAsia="en-GB"/>
              </w:rPr>
            </w:pPr>
            <w:r w:rsidRPr="00734404">
              <w:rPr>
                <w:rFonts w:eastAsia="Times New Roman"/>
                <w:lang w:eastAsia="en-GB"/>
              </w:rPr>
              <w:t>Proficient in English, Urdu, Hindi</w:t>
            </w:r>
            <w:r w:rsidR="00AB21FF">
              <w:rPr>
                <w:rFonts w:eastAsia="Times New Roman"/>
                <w:lang w:eastAsia="en-GB"/>
              </w:rPr>
              <w:t>.</w:t>
            </w:r>
          </w:p>
        </w:tc>
      </w:tr>
    </w:tbl>
    <w:p w:rsidR="000A2422" w:rsidRPr="004E42B3" w:rsidRDefault="000A242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278"/>
        <w:gridCol w:w="8298"/>
      </w:tblGrid>
      <w:tr w:rsidR="002A36A7" w:rsidTr="00914543">
        <w:tc>
          <w:tcPr>
            <w:tcW w:w="1278" w:type="dxa"/>
          </w:tcPr>
          <w:p w:rsidR="00914543" w:rsidRDefault="002A36A7">
            <w:pPr>
              <w:rPr>
                <w:b/>
              </w:rPr>
            </w:pPr>
            <w:r w:rsidRPr="002A36A7">
              <w:rPr>
                <w:b/>
              </w:rPr>
              <w:t>Personal Detail</w:t>
            </w:r>
          </w:p>
          <w:p w:rsidR="002A36A7" w:rsidRPr="00914543" w:rsidRDefault="002A36A7" w:rsidP="00914543">
            <w:pPr>
              <w:jc w:val="center"/>
            </w:pPr>
          </w:p>
        </w:tc>
        <w:tc>
          <w:tcPr>
            <w:tcW w:w="8298" w:type="dxa"/>
          </w:tcPr>
          <w:p w:rsidR="002A36A7" w:rsidRPr="00D6754A" w:rsidRDefault="002A36A7" w:rsidP="00D6754A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color w:val="000000" w:themeColor="text1"/>
              </w:rPr>
            </w:pPr>
          </w:p>
          <w:p w:rsidR="00526D22" w:rsidRPr="00526D22" w:rsidRDefault="00526D22" w:rsidP="00492FAA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  <w:lang w:eastAsia="en-GB"/>
              </w:rPr>
            </w:pPr>
          </w:p>
        </w:tc>
      </w:tr>
    </w:tbl>
    <w:p w:rsidR="002A36A7" w:rsidRDefault="00526D22" w:rsidP="004B03CF">
      <w:pPr>
        <w:tabs>
          <w:tab w:val="left" w:pos="2921"/>
        </w:tabs>
      </w:pPr>
      <w:r>
        <w:t xml:space="preserve">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278"/>
        <w:gridCol w:w="8298"/>
      </w:tblGrid>
      <w:tr w:rsidR="00036C00" w:rsidTr="007633EC">
        <w:tc>
          <w:tcPr>
            <w:tcW w:w="1278" w:type="dxa"/>
          </w:tcPr>
          <w:p w:rsidR="00036C00" w:rsidRPr="00914543" w:rsidRDefault="00036C00" w:rsidP="00036C00">
            <w:r>
              <w:rPr>
                <w:b/>
              </w:rPr>
              <w:t>Declaration</w:t>
            </w:r>
          </w:p>
        </w:tc>
        <w:tc>
          <w:tcPr>
            <w:tcW w:w="8298" w:type="dxa"/>
          </w:tcPr>
          <w:p w:rsidR="00526D22" w:rsidRPr="00526D22" w:rsidRDefault="00526D22" w:rsidP="00526D22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  <w:sz w:val="28"/>
                <w:szCs w:val="28"/>
              </w:rPr>
              <w:t xml:space="preserve">     </w:t>
            </w:r>
            <w:r w:rsidR="0037546D">
              <w:rPr>
                <w:rFonts w:ascii="Calibri" w:hAnsi="Calibri" w:cs="Calibri"/>
                <w:iCs/>
                <w:sz w:val="28"/>
                <w:szCs w:val="28"/>
              </w:rPr>
              <w:t xml:space="preserve"> </w:t>
            </w:r>
            <w:r w:rsidRPr="0037546D">
              <w:rPr>
                <w:rFonts w:ascii="Calibri" w:hAnsi="Calibri" w:cs="Calibri"/>
                <w:iCs/>
                <w:sz w:val="24"/>
                <w:szCs w:val="24"/>
              </w:rPr>
              <w:t>•</w:t>
            </w:r>
            <w:r>
              <w:rPr>
                <w:rFonts w:ascii="Calibri" w:hAnsi="Calibri" w:cs="Calibri"/>
                <w:iCs/>
                <w:sz w:val="28"/>
                <w:szCs w:val="28"/>
              </w:rPr>
              <w:t xml:space="preserve">  </w:t>
            </w:r>
            <w:r w:rsidR="0037546D">
              <w:rPr>
                <w:rFonts w:ascii="Calibri" w:hAnsi="Calibri" w:cs="Calibri"/>
                <w:iCs/>
                <w:sz w:val="28"/>
                <w:szCs w:val="28"/>
              </w:rPr>
              <w:t xml:space="preserve"> </w:t>
            </w:r>
            <w:r w:rsidRPr="00526D22">
              <w:rPr>
                <w:rFonts w:ascii="Calibri" w:hAnsi="Calibri" w:cs="Calibri"/>
                <w:iCs/>
              </w:rPr>
              <w:t>Particulars given above are true to the best of my knowledge</w:t>
            </w:r>
            <w:r w:rsidRPr="00526D22">
              <w:rPr>
                <w:rFonts w:ascii="Calibri" w:hAnsi="Calibri" w:cs="Calibri"/>
              </w:rPr>
              <w:t>.</w:t>
            </w:r>
          </w:p>
          <w:p w:rsidR="00526D22" w:rsidRPr="00526D22" w:rsidRDefault="00526D22" w:rsidP="00526D22">
            <w:pPr>
              <w:jc w:val="both"/>
              <w:rPr>
                <w:rFonts w:ascii="Calibri" w:hAnsi="Calibri" w:cs="Calibri"/>
              </w:rPr>
            </w:pPr>
            <w:r w:rsidRPr="00526D22">
              <w:rPr>
                <w:rFonts w:ascii="Calibri" w:hAnsi="Calibri" w:cs="Calibri"/>
              </w:rPr>
              <w:t xml:space="preserve"> </w:t>
            </w:r>
          </w:p>
          <w:p w:rsidR="00526D22" w:rsidRPr="00526D22" w:rsidRDefault="00526D22" w:rsidP="00526D22">
            <w:pPr>
              <w:jc w:val="both"/>
              <w:rPr>
                <w:rFonts w:ascii="Calibri" w:hAnsi="Calibri" w:cs="Calibri"/>
              </w:rPr>
            </w:pPr>
            <w:r w:rsidRPr="00526D22">
              <w:rPr>
                <w:rFonts w:ascii="Calibri" w:hAnsi="Calibri" w:cs="Calibri"/>
              </w:rPr>
              <w:t xml:space="preserve">           </w:t>
            </w:r>
            <w:r w:rsidR="0037546D">
              <w:rPr>
                <w:rFonts w:ascii="Calibri" w:hAnsi="Calibri" w:cs="Calibri"/>
              </w:rPr>
              <w:t xml:space="preserve">  </w:t>
            </w:r>
            <w:r w:rsidRPr="00526D22">
              <w:rPr>
                <w:rFonts w:ascii="Calibri" w:hAnsi="Calibri" w:cs="Calibri"/>
              </w:rPr>
              <w:t>Date:</w:t>
            </w:r>
          </w:p>
          <w:p w:rsidR="00526D22" w:rsidRPr="00526D22" w:rsidRDefault="00526D22" w:rsidP="00526D22">
            <w:pPr>
              <w:tabs>
                <w:tab w:val="left" w:pos="6540"/>
              </w:tabs>
              <w:jc w:val="both"/>
              <w:rPr>
                <w:rFonts w:ascii="Calibri" w:hAnsi="Calibri" w:cs="Calibri"/>
              </w:rPr>
            </w:pPr>
            <w:r w:rsidRPr="00526D22">
              <w:rPr>
                <w:rFonts w:ascii="Calibri" w:hAnsi="Calibri" w:cs="Calibri"/>
              </w:rPr>
              <w:t xml:space="preserve">          </w:t>
            </w:r>
            <w:r w:rsidR="0037546D">
              <w:rPr>
                <w:rFonts w:ascii="Calibri" w:hAnsi="Calibri" w:cs="Calibri"/>
              </w:rPr>
              <w:t xml:space="preserve">  </w:t>
            </w:r>
            <w:r w:rsidRPr="00526D22">
              <w:rPr>
                <w:rFonts w:ascii="Calibri" w:hAnsi="Calibri" w:cs="Calibri"/>
              </w:rPr>
              <w:t xml:space="preserve"> Place:  UAE</w:t>
            </w:r>
          </w:p>
          <w:p w:rsidR="00036C00" w:rsidRPr="00526D22" w:rsidRDefault="00526D22" w:rsidP="00492FAA">
            <w:pPr>
              <w:ind w:left="360"/>
              <w:rPr>
                <w:rFonts w:eastAsia="Times New Roman"/>
                <w:b/>
                <w:color w:val="000000" w:themeColor="text1"/>
                <w:lang w:eastAsia="en-GB"/>
              </w:rPr>
            </w:pPr>
            <w:r w:rsidRPr="00526D22">
              <w:rPr>
                <w:rFonts w:ascii="Calibri" w:hAnsi="Calibri" w:cs="Calibri"/>
              </w:rPr>
              <w:t xml:space="preserve">                                                                            (</w:t>
            </w:r>
            <w:r w:rsidRPr="00526D22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AKHTAR</w:t>
            </w:r>
            <w:r w:rsidR="0037546D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)</w:t>
            </w:r>
          </w:p>
        </w:tc>
      </w:tr>
    </w:tbl>
    <w:p w:rsidR="00036C00" w:rsidRDefault="00036C00" w:rsidP="004B03CF">
      <w:pPr>
        <w:tabs>
          <w:tab w:val="left" w:pos="2921"/>
        </w:tabs>
      </w:pPr>
    </w:p>
    <w:sectPr w:rsidR="00036C00" w:rsidSect="000D05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A6" w:rsidRDefault="000277A6" w:rsidP="002A36A7">
      <w:pPr>
        <w:spacing w:after="0" w:line="240" w:lineRule="auto"/>
      </w:pPr>
      <w:r>
        <w:separator/>
      </w:r>
    </w:p>
  </w:endnote>
  <w:endnote w:type="continuationSeparator" w:id="1">
    <w:p w:rsidR="000277A6" w:rsidRDefault="000277A6" w:rsidP="002A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931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3034B" w:rsidRDefault="0033034B">
            <w:pPr>
              <w:pStyle w:val="Footer"/>
              <w:jc w:val="center"/>
            </w:pPr>
            <w:r>
              <w:t xml:space="preserve">Page </w:t>
            </w:r>
            <w:r w:rsidR="00320B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20B33">
              <w:rPr>
                <w:b/>
                <w:sz w:val="24"/>
                <w:szCs w:val="24"/>
              </w:rPr>
              <w:fldChar w:fldCharType="separate"/>
            </w:r>
            <w:r w:rsidR="00492FAA">
              <w:rPr>
                <w:b/>
                <w:noProof/>
              </w:rPr>
              <w:t>1</w:t>
            </w:r>
            <w:r w:rsidR="00320B3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0B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20B33">
              <w:rPr>
                <w:b/>
                <w:sz w:val="24"/>
                <w:szCs w:val="24"/>
              </w:rPr>
              <w:fldChar w:fldCharType="separate"/>
            </w:r>
            <w:r w:rsidR="00492FAA">
              <w:rPr>
                <w:b/>
                <w:noProof/>
              </w:rPr>
              <w:t>3</w:t>
            </w:r>
            <w:r w:rsidR="00320B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034B" w:rsidRDefault="00330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A6" w:rsidRDefault="000277A6" w:rsidP="002A36A7">
      <w:pPr>
        <w:spacing w:after="0" w:line="240" w:lineRule="auto"/>
      </w:pPr>
      <w:r>
        <w:separator/>
      </w:r>
    </w:p>
  </w:footnote>
  <w:footnote w:type="continuationSeparator" w:id="1">
    <w:p w:rsidR="000277A6" w:rsidRDefault="000277A6" w:rsidP="002A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</w:abstractNum>
  <w:abstractNum w:abstractNumId="1">
    <w:nsid w:val="10E3150A"/>
    <w:multiLevelType w:val="hybridMultilevel"/>
    <w:tmpl w:val="AA1A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F5F"/>
    <w:multiLevelType w:val="hybridMultilevel"/>
    <w:tmpl w:val="D14A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B6950"/>
    <w:multiLevelType w:val="hybridMultilevel"/>
    <w:tmpl w:val="023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62B8"/>
    <w:multiLevelType w:val="hybridMultilevel"/>
    <w:tmpl w:val="077094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23316"/>
    <w:multiLevelType w:val="hybridMultilevel"/>
    <w:tmpl w:val="12F4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244D2"/>
    <w:multiLevelType w:val="hybridMultilevel"/>
    <w:tmpl w:val="0298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6F0431"/>
    <w:multiLevelType w:val="hybridMultilevel"/>
    <w:tmpl w:val="D0444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F26BAD"/>
    <w:multiLevelType w:val="multilevel"/>
    <w:tmpl w:val="29D4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E4089"/>
    <w:multiLevelType w:val="hybridMultilevel"/>
    <w:tmpl w:val="16E8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8A0"/>
    <w:rsid w:val="00000713"/>
    <w:rsid w:val="00011D34"/>
    <w:rsid w:val="000277A6"/>
    <w:rsid w:val="000339CB"/>
    <w:rsid w:val="000341BC"/>
    <w:rsid w:val="00036C00"/>
    <w:rsid w:val="00053D34"/>
    <w:rsid w:val="00053E81"/>
    <w:rsid w:val="0006327C"/>
    <w:rsid w:val="00066EBC"/>
    <w:rsid w:val="000769EB"/>
    <w:rsid w:val="00086E2F"/>
    <w:rsid w:val="000871F0"/>
    <w:rsid w:val="00093937"/>
    <w:rsid w:val="0009521D"/>
    <w:rsid w:val="000A0A50"/>
    <w:rsid w:val="000A2422"/>
    <w:rsid w:val="000A7640"/>
    <w:rsid w:val="000B6471"/>
    <w:rsid w:val="000B67CC"/>
    <w:rsid w:val="000B7569"/>
    <w:rsid w:val="000C33B3"/>
    <w:rsid w:val="000C59E4"/>
    <w:rsid w:val="000D0596"/>
    <w:rsid w:val="000D08D5"/>
    <w:rsid w:val="000D3021"/>
    <w:rsid w:val="000D5641"/>
    <w:rsid w:val="000D57F1"/>
    <w:rsid w:val="000D781B"/>
    <w:rsid w:val="000F5BDF"/>
    <w:rsid w:val="0010187B"/>
    <w:rsid w:val="001064A1"/>
    <w:rsid w:val="00125211"/>
    <w:rsid w:val="00132576"/>
    <w:rsid w:val="001360D2"/>
    <w:rsid w:val="0015506A"/>
    <w:rsid w:val="0016366A"/>
    <w:rsid w:val="00174554"/>
    <w:rsid w:val="001829B7"/>
    <w:rsid w:val="00185C7C"/>
    <w:rsid w:val="00187706"/>
    <w:rsid w:val="00193F5B"/>
    <w:rsid w:val="001954C2"/>
    <w:rsid w:val="00195B61"/>
    <w:rsid w:val="001A0CF3"/>
    <w:rsid w:val="001A7051"/>
    <w:rsid w:val="001C6598"/>
    <w:rsid w:val="001D086E"/>
    <w:rsid w:val="001D575D"/>
    <w:rsid w:val="001E021A"/>
    <w:rsid w:val="001E08C3"/>
    <w:rsid w:val="001E1929"/>
    <w:rsid w:val="001E3FE8"/>
    <w:rsid w:val="001E4F86"/>
    <w:rsid w:val="001E573B"/>
    <w:rsid w:val="001F05A6"/>
    <w:rsid w:val="001F7D52"/>
    <w:rsid w:val="00200151"/>
    <w:rsid w:val="00200281"/>
    <w:rsid w:val="00203DC6"/>
    <w:rsid w:val="00210BF6"/>
    <w:rsid w:val="00220B65"/>
    <w:rsid w:val="0022263E"/>
    <w:rsid w:val="00224E1B"/>
    <w:rsid w:val="002262AC"/>
    <w:rsid w:val="00227841"/>
    <w:rsid w:val="002324A2"/>
    <w:rsid w:val="0023594E"/>
    <w:rsid w:val="00235B3D"/>
    <w:rsid w:val="002478AF"/>
    <w:rsid w:val="00285D9C"/>
    <w:rsid w:val="002963E7"/>
    <w:rsid w:val="002A01EF"/>
    <w:rsid w:val="002A36A7"/>
    <w:rsid w:val="002B0DF1"/>
    <w:rsid w:val="002C298C"/>
    <w:rsid w:val="002E1B08"/>
    <w:rsid w:val="002F237F"/>
    <w:rsid w:val="002F27F7"/>
    <w:rsid w:val="002F75CF"/>
    <w:rsid w:val="0030221A"/>
    <w:rsid w:val="00304A78"/>
    <w:rsid w:val="00306CAD"/>
    <w:rsid w:val="00320B33"/>
    <w:rsid w:val="0033034B"/>
    <w:rsid w:val="00332E2F"/>
    <w:rsid w:val="00333C9B"/>
    <w:rsid w:val="0033432D"/>
    <w:rsid w:val="00337FC2"/>
    <w:rsid w:val="00343570"/>
    <w:rsid w:val="003642E8"/>
    <w:rsid w:val="003654F0"/>
    <w:rsid w:val="0037546D"/>
    <w:rsid w:val="003768FC"/>
    <w:rsid w:val="003910C0"/>
    <w:rsid w:val="0039171B"/>
    <w:rsid w:val="003A0758"/>
    <w:rsid w:val="003A3FBA"/>
    <w:rsid w:val="003B76C1"/>
    <w:rsid w:val="003D4B42"/>
    <w:rsid w:val="003D5475"/>
    <w:rsid w:val="0040066D"/>
    <w:rsid w:val="00407CBB"/>
    <w:rsid w:val="004101EF"/>
    <w:rsid w:val="00436F5E"/>
    <w:rsid w:val="0044143D"/>
    <w:rsid w:val="00441A77"/>
    <w:rsid w:val="00442EAB"/>
    <w:rsid w:val="00442F67"/>
    <w:rsid w:val="00453A9F"/>
    <w:rsid w:val="0045449C"/>
    <w:rsid w:val="00460F6C"/>
    <w:rsid w:val="0046771F"/>
    <w:rsid w:val="00473049"/>
    <w:rsid w:val="00473D43"/>
    <w:rsid w:val="004748F4"/>
    <w:rsid w:val="0049283F"/>
    <w:rsid w:val="00492FAA"/>
    <w:rsid w:val="00494301"/>
    <w:rsid w:val="004A3701"/>
    <w:rsid w:val="004B03CF"/>
    <w:rsid w:val="004B4587"/>
    <w:rsid w:val="004C0B4C"/>
    <w:rsid w:val="004C47A2"/>
    <w:rsid w:val="004D05D3"/>
    <w:rsid w:val="004E42B3"/>
    <w:rsid w:val="004E66FF"/>
    <w:rsid w:val="004F0EA5"/>
    <w:rsid w:val="004F14D1"/>
    <w:rsid w:val="004F748F"/>
    <w:rsid w:val="00501309"/>
    <w:rsid w:val="00505B2C"/>
    <w:rsid w:val="00521033"/>
    <w:rsid w:val="0052222C"/>
    <w:rsid w:val="00522452"/>
    <w:rsid w:val="00526D22"/>
    <w:rsid w:val="00527AE5"/>
    <w:rsid w:val="005440C6"/>
    <w:rsid w:val="00554D94"/>
    <w:rsid w:val="00566978"/>
    <w:rsid w:val="00571FAA"/>
    <w:rsid w:val="00572FF0"/>
    <w:rsid w:val="005740B3"/>
    <w:rsid w:val="0057515A"/>
    <w:rsid w:val="00577A6F"/>
    <w:rsid w:val="00580492"/>
    <w:rsid w:val="00580BBA"/>
    <w:rsid w:val="005A1668"/>
    <w:rsid w:val="005A54CB"/>
    <w:rsid w:val="005D2110"/>
    <w:rsid w:val="005D36D7"/>
    <w:rsid w:val="005D5CE0"/>
    <w:rsid w:val="005E0C22"/>
    <w:rsid w:val="005E6209"/>
    <w:rsid w:val="005E6411"/>
    <w:rsid w:val="005E7751"/>
    <w:rsid w:val="005F2F06"/>
    <w:rsid w:val="00605CAF"/>
    <w:rsid w:val="006228D2"/>
    <w:rsid w:val="00637C08"/>
    <w:rsid w:val="00645CA3"/>
    <w:rsid w:val="006614F9"/>
    <w:rsid w:val="00661E56"/>
    <w:rsid w:val="006679D4"/>
    <w:rsid w:val="00671467"/>
    <w:rsid w:val="0067561B"/>
    <w:rsid w:val="006850E6"/>
    <w:rsid w:val="00690499"/>
    <w:rsid w:val="00693DEA"/>
    <w:rsid w:val="006A1C60"/>
    <w:rsid w:val="006A4DC0"/>
    <w:rsid w:val="006B59D6"/>
    <w:rsid w:val="006E1021"/>
    <w:rsid w:val="006E34F2"/>
    <w:rsid w:val="006F3113"/>
    <w:rsid w:val="006F7795"/>
    <w:rsid w:val="006F7F94"/>
    <w:rsid w:val="00703F94"/>
    <w:rsid w:val="007072B2"/>
    <w:rsid w:val="00710A2B"/>
    <w:rsid w:val="00710DDB"/>
    <w:rsid w:val="0071689B"/>
    <w:rsid w:val="00716E82"/>
    <w:rsid w:val="00720748"/>
    <w:rsid w:val="0072322C"/>
    <w:rsid w:val="00726C3E"/>
    <w:rsid w:val="00734D67"/>
    <w:rsid w:val="007351C2"/>
    <w:rsid w:val="00741FC4"/>
    <w:rsid w:val="00773B38"/>
    <w:rsid w:val="007A3364"/>
    <w:rsid w:val="007A3A72"/>
    <w:rsid w:val="007B0CD9"/>
    <w:rsid w:val="007B2D90"/>
    <w:rsid w:val="007C207A"/>
    <w:rsid w:val="007C30E6"/>
    <w:rsid w:val="007D2EE5"/>
    <w:rsid w:val="007D4050"/>
    <w:rsid w:val="007D651E"/>
    <w:rsid w:val="007E07B3"/>
    <w:rsid w:val="007E143D"/>
    <w:rsid w:val="007E1FC2"/>
    <w:rsid w:val="007F38CC"/>
    <w:rsid w:val="008108DE"/>
    <w:rsid w:val="008249A0"/>
    <w:rsid w:val="00830F1F"/>
    <w:rsid w:val="00832FE8"/>
    <w:rsid w:val="0084334A"/>
    <w:rsid w:val="00847481"/>
    <w:rsid w:val="00857AA8"/>
    <w:rsid w:val="008604D8"/>
    <w:rsid w:val="008630B0"/>
    <w:rsid w:val="00863A01"/>
    <w:rsid w:val="008779E7"/>
    <w:rsid w:val="0088105E"/>
    <w:rsid w:val="00886393"/>
    <w:rsid w:val="00895328"/>
    <w:rsid w:val="008A78A5"/>
    <w:rsid w:val="008B1031"/>
    <w:rsid w:val="008B75CF"/>
    <w:rsid w:val="008E25A2"/>
    <w:rsid w:val="008E2A86"/>
    <w:rsid w:val="008E2AFF"/>
    <w:rsid w:val="008E4E7B"/>
    <w:rsid w:val="008F0BD1"/>
    <w:rsid w:val="008F3A02"/>
    <w:rsid w:val="00900D82"/>
    <w:rsid w:val="00914543"/>
    <w:rsid w:val="009236A3"/>
    <w:rsid w:val="009254E7"/>
    <w:rsid w:val="00926985"/>
    <w:rsid w:val="00940240"/>
    <w:rsid w:val="00950BDD"/>
    <w:rsid w:val="0095484B"/>
    <w:rsid w:val="0096417D"/>
    <w:rsid w:val="009651D4"/>
    <w:rsid w:val="00971304"/>
    <w:rsid w:val="009719E7"/>
    <w:rsid w:val="00972E4C"/>
    <w:rsid w:val="009779D2"/>
    <w:rsid w:val="00984590"/>
    <w:rsid w:val="00992AE2"/>
    <w:rsid w:val="009A14C1"/>
    <w:rsid w:val="009A2826"/>
    <w:rsid w:val="009B4AF1"/>
    <w:rsid w:val="009B7451"/>
    <w:rsid w:val="009F0A50"/>
    <w:rsid w:val="009F0FCD"/>
    <w:rsid w:val="009F757E"/>
    <w:rsid w:val="00A00C92"/>
    <w:rsid w:val="00A06B4A"/>
    <w:rsid w:val="00A07F54"/>
    <w:rsid w:val="00A11C78"/>
    <w:rsid w:val="00A123E0"/>
    <w:rsid w:val="00A16970"/>
    <w:rsid w:val="00A17387"/>
    <w:rsid w:val="00A20F82"/>
    <w:rsid w:val="00A42356"/>
    <w:rsid w:val="00A4374D"/>
    <w:rsid w:val="00A47910"/>
    <w:rsid w:val="00A5007E"/>
    <w:rsid w:val="00A53DA6"/>
    <w:rsid w:val="00A749F4"/>
    <w:rsid w:val="00A74C9A"/>
    <w:rsid w:val="00A81766"/>
    <w:rsid w:val="00A93B38"/>
    <w:rsid w:val="00A95D54"/>
    <w:rsid w:val="00A96E1F"/>
    <w:rsid w:val="00AB027B"/>
    <w:rsid w:val="00AB1A79"/>
    <w:rsid w:val="00AB21FF"/>
    <w:rsid w:val="00AB23CE"/>
    <w:rsid w:val="00AC2AE2"/>
    <w:rsid w:val="00AC76A6"/>
    <w:rsid w:val="00AD0B27"/>
    <w:rsid w:val="00AD200E"/>
    <w:rsid w:val="00AF0AFC"/>
    <w:rsid w:val="00AF5C9D"/>
    <w:rsid w:val="00AF7998"/>
    <w:rsid w:val="00B01D52"/>
    <w:rsid w:val="00B11BC5"/>
    <w:rsid w:val="00B14A71"/>
    <w:rsid w:val="00B15084"/>
    <w:rsid w:val="00B263C2"/>
    <w:rsid w:val="00B3302C"/>
    <w:rsid w:val="00B42EE9"/>
    <w:rsid w:val="00B46F94"/>
    <w:rsid w:val="00B55891"/>
    <w:rsid w:val="00B568E1"/>
    <w:rsid w:val="00B62A8B"/>
    <w:rsid w:val="00B862A1"/>
    <w:rsid w:val="00B9422F"/>
    <w:rsid w:val="00BA3F7D"/>
    <w:rsid w:val="00BB66BA"/>
    <w:rsid w:val="00BB72F7"/>
    <w:rsid w:val="00BC5260"/>
    <w:rsid w:val="00BC5A84"/>
    <w:rsid w:val="00BC70B2"/>
    <w:rsid w:val="00BE2ABF"/>
    <w:rsid w:val="00BE5897"/>
    <w:rsid w:val="00BE73A5"/>
    <w:rsid w:val="00BF14CD"/>
    <w:rsid w:val="00BF1634"/>
    <w:rsid w:val="00BF760F"/>
    <w:rsid w:val="00C414F3"/>
    <w:rsid w:val="00C45A3B"/>
    <w:rsid w:val="00C5536F"/>
    <w:rsid w:val="00C56901"/>
    <w:rsid w:val="00C6060C"/>
    <w:rsid w:val="00C64ACE"/>
    <w:rsid w:val="00C77FF9"/>
    <w:rsid w:val="00C81898"/>
    <w:rsid w:val="00C84780"/>
    <w:rsid w:val="00C97E6F"/>
    <w:rsid w:val="00CA49C4"/>
    <w:rsid w:val="00CA5C14"/>
    <w:rsid w:val="00CA6897"/>
    <w:rsid w:val="00CB2CB5"/>
    <w:rsid w:val="00CF1AA6"/>
    <w:rsid w:val="00D01D8A"/>
    <w:rsid w:val="00D04D26"/>
    <w:rsid w:val="00D13748"/>
    <w:rsid w:val="00D13F5C"/>
    <w:rsid w:val="00D4685E"/>
    <w:rsid w:val="00D50514"/>
    <w:rsid w:val="00D5260E"/>
    <w:rsid w:val="00D63006"/>
    <w:rsid w:val="00D639A0"/>
    <w:rsid w:val="00D64308"/>
    <w:rsid w:val="00D6754A"/>
    <w:rsid w:val="00D7375D"/>
    <w:rsid w:val="00D76E65"/>
    <w:rsid w:val="00D80B60"/>
    <w:rsid w:val="00D8513A"/>
    <w:rsid w:val="00D87683"/>
    <w:rsid w:val="00DA0BEC"/>
    <w:rsid w:val="00DB0B13"/>
    <w:rsid w:val="00DC4310"/>
    <w:rsid w:val="00DF248F"/>
    <w:rsid w:val="00DF3357"/>
    <w:rsid w:val="00DF7B7F"/>
    <w:rsid w:val="00E178BC"/>
    <w:rsid w:val="00E20B9D"/>
    <w:rsid w:val="00E20E89"/>
    <w:rsid w:val="00E30C47"/>
    <w:rsid w:val="00E3200E"/>
    <w:rsid w:val="00E46F44"/>
    <w:rsid w:val="00E505DD"/>
    <w:rsid w:val="00E945A2"/>
    <w:rsid w:val="00EA0D2C"/>
    <w:rsid w:val="00EB6072"/>
    <w:rsid w:val="00ED3FF9"/>
    <w:rsid w:val="00EE1F52"/>
    <w:rsid w:val="00EE2270"/>
    <w:rsid w:val="00EE268D"/>
    <w:rsid w:val="00EF079E"/>
    <w:rsid w:val="00F06960"/>
    <w:rsid w:val="00F100D6"/>
    <w:rsid w:val="00F10BC1"/>
    <w:rsid w:val="00F20E2F"/>
    <w:rsid w:val="00F311BB"/>
    <w:rsid w:val="00F312AE"/>
    <w:rsid w:val="00F3377C"/>
    <w:rsid w:val="00F40868"/>
    <w:rsid w:val="00F418A0"/>
    <w:rsid w:val="00F444D3"/>
    <w:rsid w:val="00F5095E"/>
    <w:rsid w:val="00F62AE3"/>
    <w:rsid w:val="00F87732"/>
    <w:rsid w:val="00F93EAB"/>
    <w:rsid w:val="00F95F05"/>
    <w:rsid w:val="00FA487B"/>
    <w:rsid w:val="00FC1816"/>
    <w:rsid w:val="00FC1916"/>
    <w:rsid w:val="00FD2BDA"/>
    <w:rsid w:val="00FE1811"/>
    <w:rsid w:val="00FE1EB4"/>
    <w:rsid w:val="00FE5604"/>
    <w:rsid w:val="00FF2CD0"/>
    <w:rsid w:val="00FF3F44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F237F"/>
  </w:style>
  <w:style w:type="paragraph" w:styleId="ListParagraph">
    <w:name w:val="List Paragraph"/>
    <w:basedOn w:val="Normal"/>
    <w:uiPriority w:val="34"/>
    <w:qFormat/>
    <w:rsid w:val="002F237F"/>
    <w:pPr>
      <w:spacing w:before="40" w:after="16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6A7"/>
  </w:style>
  <w:style w:type="paragraph" w:styleId="Footer">
    <w:name w:val="footer"/>
    <w:basedOn w:val="Normal"/>
    <w:link w:val="FooterChar"/>
    <w:uiPriority w:val="99"/>
    <w:unhideWhenUsed/>
    <w:rsid w:val="002A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A7"/>
  </w:style>
  <w:style w:type="paragraph" w:styleId="Subtitle">
    <w:name w:val="Subtitle"/>
    <w:basedOn w:val="Normal"/>
    <w:next w:val="BodyText"/>
    <w:link w:val="SubtitleChar"/>
    <w:uiPriority w:val="99"/>
    <w:qFormat/>
    <w:rsid w:val="006679D4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679D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679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9D4"/>
  </w:style>
  <w:style w:type="character" w:customStyle="1" w:styleId="WW8Num4z0">
    <w:name w:val="WW8Num4z0"/>
    <w:rsid w:val="00526D22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hat.2248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Farooq</dc:creator>
  <cp:lastModifiedBy>507HRDESK</cp:lastModifiedBy>
  <cp:revision>2</cp:revision>
  <cp:lastPrinted>2015-01-05T12:55:00Z</cp:lastPrinted>
  <dcterms:created xsi:type="dcterms:W3CDTF">2017-10-29T12:03:00Z</dcterms:created>
  <dcterms:modified xsi:type="dcterms:W3CDTF">2017-10-29T12:03:00Z</dcterms:modified>
</cp:coreProperties>
</file>