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A8" w:rsidRDefault="001023A8">
      <w:pPr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page1"/>
      <w:bookmarkStart w:id="1" w:name="_GoBack"/>
      <w:bookmarkEnd w:id="0"/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5804535</wp:posOffset>
            </wp:positionH>
            <wp:positionV relativeFrom="page">
              <wp:posOffset>307658</wp:posOffset>
            </wp:positionV>
            <wp:extent cx="1534795" cy="1346200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Annaliza</w:t>
      </w:r>
      <w:proofErr w:type="spellEnd"/>
    </w:p>
    <w:p w:rsidR="00015C35" w:rsidRDefault="001023A8">
      <w:pPr>
        <w:rPr>
          <w:sz w:val="20"/>
          <w:szCs w:val="20"/>
        </w:rPr>
      </w:pPr>
      <w:hyperlink r:id="rId7" w:history="1">
        <w:r w:rsidRPr="00AA3193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Annaliza.242150@2freemail.com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015C35" w:rsidRDefault="00015C35">
      <w:pPr>
        <w:spacing w:line="293" w:lineRule="exact"/>
        <w:rPr>
          <w:sz w:val="24"/>
          <w:szCs w:val="24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8044A"/>
          <w:sz w:val="24"/>
          <w:szCs w:val="24"/>
          <w:u w:val="single"/>
        </w:rPr>
        <w:t xml:space="preserve">PERSONAL </w:t>
      </w:r>
      <w:r>
        <w:rPr>
          <w:rFonts w:ascii="Calibri" w:eastAsia="Calibri" w:hAnsi="Calibri" w:cs="Calibri"/>
          <w:b/>
          <w:bCs/>
          <w:color w:val="08044A"/>
          <w:sz w:val="24"/>
          <w:szCs w:val="24"/>
          <w:u w:val="single"/>
        </w:rPr>
        <w:t>SUMMARY</w:t>
      </w:r>
    </w:p>
    <w:p w:rsidR="00015C35" w:rsidRDefault="00015C35">
      <w:pPr>
        <w:spacing w:line="358" w:lineRule="exact"/>
        <w:rPr>
          <w:sz w:val="24"/>
          <w:szCs w:val="24"/>
        </w:rPr>
      </w:pPr>
    </w:p>
    <w:p w:rsidR="00015C35" w:rsidRDefault="001023A8">
      <w:pPr>
        <w:numPr>
          <w:ilvl w:val="0"/>
          <w:numId w:val="1"/>
        </w:numPr>
        <w:tabs>
          <w:tab w:val="left" w:pos="775"/>
        </w:tabs>
        <w:spacing w:line="214" w:lineRule="auto"/>
        <w:ind w:left="72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motivated and energetic person with excellent marketing and business development skills.</w:t>
      </w:r>
    </w:p>
    <w:p w:rsidR="00015C35" w:rsidRDefault="00015C35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result orientated professional with a proven ability to get results, generate revenue and improve service.</w:t>
      </w:r>
    </w:p>
    <w:p w:rsidR="00015C35" w:rsidRDefault="00015C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Over 5 years sales and promotion </w:t>
      </w:r>
      <w:r>
        <w:rPr>
          <w:rFonts w:ascii="Calibri" w:eastAsia="Calibri" w:hAnsi="Calibri" w:cs="Calibri"/>
          <w:sz w:val="24"/>
          <w:szCs w:val="24"/>
        </w:rPr>
        <w:t>experience of working in competitive industries.</w:t>
      </w:r>
    </w:p>
    <w:p w:rsidR="00015C35" w:rsidRDefault="001023A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 experience in administrative/secretarial job.</w:t>
      </w:r>
    </w:p>
    <w:p w:rsidR="00015C35" w:rsidRDefault="00015C35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2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organized, hardworking and has the ability to work under minimal supervision.</w:t>
      </w:r>
    </w:p>
    <w:p w:rsidR="00015C35" w:rsidRDefault="00015C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Fast learner, disciplined and has a positive outlook towards work.</w:t>
      </w:r>
    </w:p>
    <w:p w:rsidR="00015C35" w:rsidRDefault="00015C35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ssesses good communication skills, computer literate and with good scholastic records.</w:t>
      </w:r>
    </w:p>
    <w:p w:rsidR="00015C35" w:rsidRDefault="00015C35">
      <w:pPr>
        <w:spacing w:line="294" w:lineRule="exact"/>
        <w:rPr>
          <w:sz w:val="24"/>
          <w:szCs w:val="24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8044A"/>
          <w:sz w:val="24"/>
          <w:szCs w:val="24"/>
          <w:u w:val="single"/>
        </w:rPr>
        <w:t>CAREER HISTORY</w:t>
      </w:r>
    </w:p>
    <w:p w:rsidR="00015C35" w:rsidRDefault="00015C35">
      <w:pPr>
        <w:spacing w:line="295" w:lineRule="exact"/>
        <w:rPr>
          <w:sz w:val="24"/>
          <w:szCs w:val="24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Business Consultant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Enjazat Services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Abu Dhabi United Arab Emirates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 2013 – Present</w:t>
      </w:r>
    </w:p>
    <w:p w:rsidR="00015C35" w:rsidRDefault="00015C35">
      <w:pPr>
        <w:spacing w:line="292" w:lineRule="exact"/>
        <w:rPr>
          <w:sz w:val="24"/>
          <w:szCs w:val="24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and Responsibilities:</w:t>
      </w:r>
    </w:p>
    <w:p w:rsidR="00015C35" w:rsidRDefault="00015C35">
      <w:pPr>
        <w:spacing w:line="346" w:lineRule="exact"/>
        <w:rPr>
          <w:sz w:val="24"/>
          <w:szCs w:val="24"/>
        </w:rPr>
      </w:pPr>
    </w:p>
    <w:p w:rsidR="00015C35" w:rsidRDefault="001023A8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Responsible in generating new </w:t>
      </w:r>
      <w:r>
        <w:rPr>
          <w:rFonts w:ascii="Calibri" w:eastAsia="Calibri" w:hAnsi="Calibri" w:cs="Calibri"/>
          <w:sz w:val="23"/>
          <w:szCs w:val="23"/>
        </w:rPr>
        <w:t>business leads by telephone marketing, bulk emailing, customer referrals and other marketing tools to promote the company services.</w:t>
      </w:r>
    </w:p>
    <w:p w:rsidR="00015C35" w:rsidRDefault="00015C35">
      <w:pPr>
        <w:spacing w:line="66" w:lineRule="exact"/>
        <w:rPr>
          <w:rFonts w:ascii="Symbol" w:eastAsia="Symbol" w:hAnsi="Symbol" w:cs="Symbol"/>
          <w:sz w:val="23"/>
          <w:szCs w:val="23"/>
        </w:rPr>
      </w:pPr>
    </w:p>
    <w:p w:rsidR="00015C35" w:rsidRDefault="001023A8">
      <w:pPr>
        <w:numPr>
          <w:ilvl w:val="0"/>
          <w:numId w:val="2"/>
        </w:numPr>
        <w:tabs>
          <w:tab w:val="left" w:pos="720"/>
        </w:tabs>
        <w:spacing w:line="21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Conducts and participate in business center events, embassy meetings, business group meetings.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Market and provide new corp</w:t>
      </w:r>
      <w:r>
        <w:rPr>
          <w:rFonts w:ascii="Calibri" w:eastAsia="Calibri" w:hAnsi="Calibri" w:cs="Calibri"/>
          <w:sz w:val="24"/>
          <w:szCs w:val="24"/>
        </w:rPr>
        <w:t>orate clients according to the monthly target.</w:t>
      </w:r>
    </w:p>
    <w:p w:rsidR="00015C35" w:rsidRDefault="00015C35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2"/>
        </w:numPr>
        <w:tabs>
          <w:tab w:val="left" w:pos="775"/>
        </w:tabs>
        <w:spacing w:line="216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to meet all the activity standards for prospecting calls, appointments, presentations, proposals and close deals.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and finalize contract details with the clients: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2"/>
        </w:numPr>
        <w:tabs>
          <w:tab w:val="left" w:pos="780"/>
        </w:tabs>
        <w:ind w:left="780" w:hanging="4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Maintains contact with all </w:t>
      </w:r>
      <w:r>
        <w:rPr>
          <w:rFonts w:ascii="Calibri" w:eastAsia="Calibri" w:hAnsi="Calibri" w:cs="Calibri"/>
          <w:sz w:val="24"/>
          <w:szCs w:val="24"/>
        </w:rPr>
        <w:t>clients to ensure high level of customer satisfaction.</w:t>
      </w:r>
    </w:p>
    <w:p w:rsidR="00015C35" w:rsidRDefault="00015C35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2"/>
        </w:numPr>
        <w:tabs>
          <w:tab w:val="left" w:pos="720"/>
        </w:tabs>
        <w:spacing w:line="21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with accountability and follow-up the transaction details with the Accounts Officer.</w:t>
      </w:r>
    </w:p>
    <w:p w:rsidR="00015C35" w:rsidRDefault="00015C35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Adheres to all company policies, procedures and business ethics codes and ensures that they are commun</w:t>
      </w:r>
      <w:r>
        <w:rPr>
          <w:rFonts w:ascii="Calibri" w:eastAsia="Calibri" w:hAnsi="Calibri" w:cs="Calibri"/>
          <w:sz w:val="24"/>
          <w:szCs w:val="24"/>
        </w:rPr>
        <w:t>icated and implemented within the team.</w:t>
      </w:r>
    </w:p>
    <w:p w:rsidR="00015C35" w:rsidRDefault="00015C35">
      <w:pPr>
        <w:sectPr w:rsidR="00015C35">
          <w:pgSz w:w="11900" w:h="16834"/>
          <w:pgMar w:top="1429" w:right="1429" w:bottom="1440" w:left="1440" w:header="0" w:footer="0" w:gutter="0"/>
          <w:cols w:space="720" w:equalWidth="0">
            <w:col w:w="9040"/>
          </w:cols>
        </w:sectPr>
      </w:pPr>
    </w:p>
    <w:p w:rsidR="00015C35" w:rsidRDefault="00015C35">
      <w:pPr>
        <w:spacing w:line="60" w:lineRule="exact"/>
        <w:rPr>
          <w:sz w:val="20"/>
          <w:szCs w:val="20"/>
        </w:rPr>
      </w:pPr>
      <w:bookmarkStart w:id="2" w:name="page2"/>
      <w:bookmarkEnd w:id="2"/>
    </w:p>
    <w:p w:rsidR="00015C35" w:rsidRDefault="001023A8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Facilitating/participating in meetings with investors in UAE to develop an understanding regarding the economy of Abu Dhabi and assisting them in establishing/setting up a business.</w:t>
      </w:r>
    </w:p>
    <w:p w:rsidR="00015C35" w:rsidRDefault="00015C35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3"/>
        </w:numPr>
        <w:tabs>
          <w:tab w:val="left" w:pos="720"/>
        </w:tabs>
        <w:spacing w:line="217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Evaluating </w:t>
      </w:r>
      <w:r>
        <w:rPr>
          <w:rFonts w:ascii="Calibri" w:eastAsia="Calibri" w:hAnsi="Calibri" w:cs="Calibri"/>
          <w:sz w:val="24"/>
          <w:szCs w:val="24"/>
        </w:rPr>
        <w:t>websites of competitors in the marketplace to understand the business environment and competitive landscape.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Represented the company at trade fairs and exhibitions within UAE.</w:t>
      </w:r>
    </w:p>
    <w:p w:rsidR="00015C35" w:rsidRDefault="00015C35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a research to make sure that necessary steps and procedures needed fo</w:t>
      </w:r>
      <w:r>
        <w:rPr>
          <w:rFonts w:ascii="Calibri" w:eastAsia="Calibri" w:hAnsi="Calibri" w:cs="Calibri"/>
          <w:sz w:val="24"/>
          <w:szCs w:val="24"/>
        </w:rPr>
        <w:t>r government transaction are accurate and updated on a Monthly basis.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Identifying and then researching potential leads and opportunities.</w:t>
      </w:r>
    </w:p>
    <w:p w:rsidR="00015C35" w:rsidRDefault="00015C35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Writing accurate &amp; informative sales reports and documentation and reporting it directly to the Head of Business Con</w:t>
      </w:r>
      <w:r>
        <w:rPr>
          <w:rFonts w:ascii="Calibri" w:eastAsia="Calibri" w:hAnsi="Calibri" w:cs="Calibri"/>
          <w:sz w:val="24"/>
          <w:szCs w:val="24"/>
        </w:rPr>
        <w:t>sultants.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Collecting all the information required to create a request for an estimate.</w:t>
      </w:r>
    </w:p>
    <w:p w:rsidR="00015C35" w:rsidRDefault="001023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Attending sales appointments at client’s premises.</w:t>
      </w:r>
    </w:p>
    <w:p w:rsidR="00015C35" w:rsidRDefault="001023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Dealing with a diverse range of clients in the private and the public sector.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presentations, proposals and s</w:t>
      </w:r>
      <w:r>
        <w:rPr>
          <w:rFonts w:ascii="Calibri" w:eastAsia="Calibri" w:hAnsi="Calibri" w:cs="Calibri"/>
          <w:sz w:val="24"/>
          <w:szCs w:val="24"/>
        </w:rPr>
        <w:t>ales contracts.</w:t>
      </w:r>
    </w:p>
    <w:p w:rsidR="00015C35" w:rsidRDefault="001023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Processing forms, orders, and applications requested by the customers.</w:t>
      </w:r>
    </w:p>
    <w:p w:rsidR="00015C35" w:rsidRDefault="00015C35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Completing call logs and call reports as necessary and updating them in the database.</w:t>
      </w:r>
    </w:p>
    <w:p w:rsidR="00015C35" w:rsidRDefault="00015C35">
      <w:pPr>
        <w:spacing w:line="200" w:lineRule="exact"/>
        <w:rPr>
          <w:sz w:val="20"/>
          <w:szCs w:val="20"/>
        </w:rPr>
      </w:pPr>
    </w:p>
    <w:p w:rsidR="00015C35" w:rsidRDefault="00015C35">
      <w:pPr>
        <w:spacing w:line="200" w:lineRule="exact"/>
        <w:rPr>
          <w:sz w:val="20"/>
          <w:szCs w:val="20"/>
        </w:rPr>
      </w:pPr>
    </w:p>
    <w:p w:rsidR="00015C35" w:rsidRDefault="00015C35">
      <w:pPr>
        <w:spacing w:line="200" w:lineRule="exact"/>
        <w:rPr>
          <w:sz w:val="20"/>
          <w:szCs w:val="20"/>
        </w:rPr>
      </w:pPr>
    </w:p>
    <w:p w:rsidR="00015C35" w:rsidRDefault="00015C35">
      <w:pPr>
        <w:spacing w:line="280" w:lineRule="exact"/>
        <w:rPr>
          <w:sz w:val="20"/>
          <w:szCs w:val="20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Sales Representative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Patrimonia Trading LLC Abu Dhabi Branch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Abu Dhabi United </w:t>
      </w:r>
      <w:r>
        <w:rPr>
          <w:rFonts w:ascii="Calibri" w:eastAsia="Calibri" w:hAnsi="Calibri" w:cs="Calibri"/>
          <w:b/>
          <w:bCs/>
          <w:sz w:val="24"/>
          <w:szCs w:val="24"/>
        </w:rPr>
        <w:t>Arab Emirates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 2012 – May 2013</w:t>
      </w:r>
    </w:p>
    <w:p w:rsidR="00015C35" w:rsidRDefault="00015C35">
      <w:pPr>
        <w:spacing w:line="293" w:lineRule="exact"/>
        <w:rPr>
          <w:sz w:val="20"/>
          <w:szCs w:val="20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and Responsibilities:</w:t>
      </w:r>
    </w:p>
    <w:p w:rsidR="00015C35" w:rsidRDefault="00015C35">
      <w:pPr>
        <w:spacing w:line="360" w:lineRule="exact"/>
        <w:rPr>
          <w:sz w:val="20"/>
          <w:szCs w:val="20"/>
        </w:rPr>
      </w:pPr>
    </w:p>
    <w:p w:rsidR="00015C35" w:rsidRDefault="001023A8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Service existing accounts, obtains orders, and establishes new accounts by planning and organizing daily work schedule to call on existing or potential sales outlets and other trade fact</w:t>
      </w:r>
      <w:r>
        <w:rPr>
          <w:rFonts w:ascii="Calibri" w:eastAsia="Calibri" w:hAnsi="Calibri" w:cs="Calibri"/>
          <w:sz w:val="24"/>
          <w:szCs w:val="24"/>
        </w:rPr>
        <w:t>ors</w:t>
      </w:r>
    </w:p>
    <w:p w:rsidR="00015C35" w:rsidRDefault="001023A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Submits orders by referring to price lists and product</w:t>
      </w:r>
    </w:p>
    <w:p w:rsidR="00015C35" w:rsidRDefault="00015C35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Monitors competition by gathering current marketplace information on pricing, products, new products, delivery schedules, merchandising techniques, etc.</w:t>
      </w:r>
    </w:p>
    <w:p w:rsidR="00015C35" w:rsidRDefault="00015C35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4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Resolves customer complaints by </w:t>
      </w:r>
      <w:r>
        <w:rPr>
          <w:rFonts w:ascii="Calibri" w:eastAsia="Calibri" w:hAnsi="Calibri" w:cs="Calibri"/>
          <w:sz w:val="24"/>
          <w:szCs w:val="24"/>
        </w:rPr>
        <w:t>investigating problems; developing solutions; preparing reports; making recommendations to management.</w:t>
      </w:r>
    </w:p>
    <w:p w:rsidR="00015C35" w:rsidRDefault="00015C35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4"/>
        </w:numPr>
        <w:tabs>
          <w:tab w:val="left" w:pos="720"/>
        </w:tabs>
        <w:spacing w:line="21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 sources for developing prospective customers and for information to determine their potential.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Checking quantities of goods on display and in </w:t>
      </w:r>
      <w:r>
        <w:rPr>
          <w:rFonts w:ascii="Calibri" w:eastAsia="Calibri" w:hAnsi="Calibri" w:cs="Calibri"/>
          <w:sz w:val="24"/>
          <w:szCs w:val="24"/>
        </w:rPr>
        <w:t>stock</w:t>
      </w:r>
    </w:p>
    <w:p w:rsidR="00015C35" w:rsidRDefault="001023A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Acting as a contact between a company and its existing and potential markets</w:t>
      </w:r>
    </w:p>
    <w:p w:rsidR="00015C35" w:rsidRDefault="00015C35">
      <w:pPr>
        <w:sectPr w:rsidR="00015C35">
          <w:pgSz w:w="11900" w:h="16834"/>
          <w:pgMar w:top="1440" w:right="1429" w:bottom="1440" w:left="1440" w:header="0" w:footer="0" w:gutter="0"/>
          <w:cols w:space="720" w:equalWidth="0">
            <w:col w:w="9040"/>
          </w:cols>
        </w:sectPr>
      </w:pPr>
    </w:p>
    <w:p w:rsidR="00015C35" w:rsidRDefault="001023A8">
      <w:pPr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Medical Sales Representative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INNOGEN – Vitalink Health Product Inc.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Tomas Morato, QC Philippines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2006 – October 2011</w:t>
      </w:r>
    </w:p>
    <w:p w:rsidR="00015C35" w:rsidRDefault="00015C35">
      <w:pPr>
        <w:spacing w:line="292" w:lineRule="exact"/>
        <w:rPr>
          <w:sz w:val="20"/>
          <w:szCs w:val="20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and Responsibilities:</w:t>
      </w:r>
    </w:p>
    <w:p w:rsidR="00015C35" w:rsidRDefault="00015C35">
      <w:pPr>
        <w:spacing w:line="358" w:lineRule="exact"/>
        <w:rPr>
          <w:sz w:val="20"/>
          <w:szCs w:val="20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appointments with doctors, pharmacists and hospital medical teams, which may include pre-arranged appointments</w:t>
      </w:r>
    </w:p>
    <w:p w:rsidR="00015C35" w:rsidRDefault="00015C35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presentations to doctors, practice staff and nurses in GP surgeries, hospital doctors and pharmacists in the retail sector. Pre</w:t>
      </w:r>
      <w:r>
        <w:rPr>
          <w:rFonts w:ascii="Calibri" w:eastAsia="Calibri" w:hAnsi="Calibri" w:cs="Calibri"/>
          <w:sz w:val="24"/>
          <w:szCs w:val="24"/>
        </w:rPr>
        <w:t>sentations may take place in medical settings.</w:t>
      </w:r>
    </w:p>
    <w:p w:rsidR="00015C35" w:rsidRDefault="001023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Organizing conferences for doctors and other medical staff;</w:t>
      </w:r>
    </w:p>
    <w:p w:rsidR="00015C35" w:rsidRDefault="00015C35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Building and maintaining positive working relationships with medical staff and supporting administrative staff;</w:t>
      </w:r>
    </w:p>
    <w:p w:rsidR="00015C35" w:rsidRDefault="00015C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Keeping detailed records of all con</w:t>
      </w:r>
      <w:r>
        <w:rPr>
          <w:rFonts w:ascii="Calibri" w:eastAsia="Calibri" w:hAnsi="Calibri" w:cs="Calibri"/>
          <w:sz w:val="24"/>
          <w:szCs w:val="24"/>
        </w:rPr>
        <w:t>tacts;</w:t>
      </w:r>
    </w:p>
    <w:p w:rsidR="00015C35" w:rsidRDefault="001023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Reaching (and if possible exceeding) annual sales targets;</w:t>
      </w:r>
    </w:p>
    <w:p w:rsidR="00015C35" w:rsidRDefault="00015C35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Planning work schedules and weekly and monthly timetables. This may involve working with the area sales team or discussing future targets with the area sales manager. Generally, medical </w:t>
      </w:r>
      <w:r>
        <w:rPr>
          <w:rFonts w:ascii="Calibri" w:eastAsia="Calibri" w:hAnsi="Calibri" w:cs="Calibri"/>
          <w:sz w:val="24"/>
          <w:szCs w:val="24"/>
        </w:rPr>
        <w:t>sales executives have their own regional area of responsibility and plan how and when to target health professions.</w:t>
      </w:r>
    </w:p>
    <w:p w:rsidR="00015C35" w:rsidRDefault="001023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Regularly attending company meetings, technical data presentations and briefings.</w:t>
      </w:r>
    </w:p>
    <w:p w:rsidR="00015C35" w:rsidRDefault="00015C35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spacing w:line="222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Keeping up to date with the latest clinical data supplied</w:t>
      </w:r>
      <w:r>
        <w:rPr>
          <w:rFonts w:ascii="Calibri" w:eastAsia="Calibri" w:hAnsi="Calibri" w:cs="Calibri"/>
          <w:sz w:val="24"/>
          <w:szCs w:val="24"/>
        </w:rPr>
        <w:t xml:space="preserve"> by the company, and interpreting, presenting and discussing this data with health professionals during presentations;</w:t>
      </w:r>
    </w:p>
    <w:p w:rsidR="00015C35" w:rsidRDefault="00015C3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competitor activity and competitors' products;</w:t>
      </w:r>
    </w:p>
    <w:p w:rsidR="00015C35" w:rsidRDefault="00015C35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Developing strategies for increasing opportunities to meet and talk to contac</w:t>
      </w:r>
      <w:r>
        <w:rPr>
          <w:rFonts w:ascii="Calibri" w:eastAsia="Calibri" w:hAnsi="Calibri" w:cs="Calibri"/>
          <w:sz w:val="24"/>
          <w:szCs w:val="24"/>
        </w:rPr>
        <w:t>ts in the medical and healthcare sector.</w:t>
      </w:r>
    </w:p>
    <w:p w:rsidR="00015C35" w:rsidRDefault="00015C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15C35" w:rsidRDefault="001023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Staying informed about the activities of health services in a particular area.</w:t>
      </w:r>
    </w:p>
    <w:p w:rsidR="00015C35" w:rsidRDefault="00015C35">
      <w:pPr>
        <w:spacing w:line="200" w:lineRule="exact"/>
        <w:rPr>
          <w:sz w:val="20"/>
          <w:szCs w:val="20"/>
        </w:rPr>
      </w:pPr>
    </w:p>
    <w:p w:rsidR="00015C35" w:rsidRDefault="00015C35">
      <w:pPr>
        <w:spacing w:line="385" w:lineRule="exact"/>
        <w:rPr>
          <w:sz w:val="20"/>
          <w:szCs w:val="20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8044A"/>
          <w:sz w:val="24"/>
          <w:szCs w:val="24"/>
          <w:u w:val="single"/>
        </w:rPr>
        <w:t>EDUCATIONAL ATTAINMENT</w:t>
      </w:r>
    </w:p>
    <w:p w:rsidR="00015C35" w:rsidRDefault="00015C35">
      <w:pPr>
        <w:spacing w:line="293" w:lineRule="exact"/>
        <w:rPr>
          <w:sz w:val="20"/>
          <w:szCs w:val="20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Science Major in Management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Centro Escolar University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Mendiola, Manila Philippines</w:t>
      </w: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March 24, 2001</w:t>
      </w:r>
    </w:p>
    <w:p w:rsidR="00015C35" w:rsidRDefault="00015C35">
      <w:pPr>
        <w:spacing w:line="2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80"/>
        <w:gridCol w:w="1640"/>
      </w:tblGrid>
      <w:tr w:rsidR="00015C35">
        <w:trPr>
          <w:trHeight w:val="293"/>
        </w:trPr>
        <w:tc>
          <w:tcPr>
            <w:tcW w:w="2600" w:type="dxa"/>
            <w:tcBorders>
              <w:bottom w:val="single" w:sz="8" w:space="0" w:color="08044A"/>
            </w:tcBorders>
            <w:vAlign w:val="bottom"/>
          </w:tcPr>
          <w:p w:rsidR="00015C35" w:rsidRDefault="001023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8044A"/>
                <w:w w:val="99"/>
                <w:sz w:val="24"/>
                <w:szCs w:val="24"/>
              </w:rPr>
              <w:t>PERSONAL INFORMATION</w:t>
            </w:r>
          </w:p>
        </w:tc>
        <w:tc>
          <w:tcPr>
            <w:tcW w:w="680" w:type="dxa"/>
            <w:vAlign w:val="bottom"/>
          </w:tcPr>
          <w:p w:rsidR="00015C35" w:rsidRDefault="00015C3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15C35" w:rsidRDefault="00015C35">
            <w:pPr>
              <w:rPr>
                <w:sz w:val="24"/>
                <w:szCs w:val="24"/>
              </w:rPr>
            </w:pPr>
          </w:p>
        </w:tc>
      </w:tr>
      <w:tr w:rsidR="00015C35">
        <w:trPr>
          <w:trHeight w:val="599"/>
        </w:trPr>
        <w:tc>
          <w:tcPr>
            <w:tcW w:w="2600" w:type="dxa"/>
            <w:vAlign w:val="bottom"/>
          </w:tcPr>
          <w:p w:rsidR="00015C35" w:rsidRDefault="001023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015C35" w:rsidRDefault="001023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015C35" w:rsidRDefault="001023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May 17, 1980</w:t>
            </w:r>
          </w:p>
        </w:tc>
      </w:tr>
      <w:tr w:rsidR="00015C35">
        <w:trPr>
          <w:trHeight w:val="293"/>
        </w:trPr>
        <w:tc>
          <w:tcPr>
            <w:tcW w:w="2600" w:type="dxa"/>
            <w:vAlign w:val="bottom"/>
          </w:tcPr>
          <w:p w:rsidR="00015C35" w:rsidRDefault="001023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680" w:type="dxa"/>
            <w:vAlign w:val="bottom"/>
          </w:tcPr>
          <w:p w:rsidR="00015C35" w:rsidRDefault="001023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015C35" w:rsidRDefault="001023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015C35">
        <w:trPr>
          <w:trHeight w:val="293"/>
        </w:trPr>
        <w:tc>
          <w:tcPr>
            <w:tcW w:w="2600" w:type="dxa"/>
            <w:vAlign w:val="bottom"/>
          </w:tcPr>
          <w:p w:rsidR="00015C35" w:rsidRDefault="001023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80" w:type="dxa"/>
            <w:vAlign w:val="bottom"/>
          </w:tcPr>
          <w:p w:rsidR="00015C35" w:rsidRDefault="001023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015C35" w:rsidRDefault="001023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Filipino</w:t>
            </w:r>
          </w:p>
        </w:tc>
      </w:tr>
    </w:tbl>
    <w:p w:rsidR="00015C35" w:rsidRDefault="00015C35">
      <w:pPr>
        <w:spacing w:line="200" w:lineRule="exact"/>
        <w:rPr>
          <w:sz w:val="20"/>
          <w:szCs w:val="20"/>
        </w:rPr>
      </w:pPr>
    </w:p>
    <w:p w:rsidR="00015C35" w:rsidRDefault="00015C35">
      <w:pPr>
        <w:sectPr w:rsidR="00015C35">
          <w:pgSz w:w="11900" w:h="16834"/>
          <w:pgMar w:top="1435" w:right="1429" w:bottom="1440" w:left="1440" w:header="0" w:footer="0" w:gutter="0"/>
          <w:cols w:space="720" w:equalWidth="0">
            <w:col w:w="9040"/>
          </w:cols>
        </w:sectPr>
      </w:pPr>
    </w:p>
    <w:p w:rsidR="00015C35" w:rsidRDefault="00015C35">
      <w:pPr>
        <w:spacing w:line="398" w:lineRule="exact"/>
        <w:rPr>
          <w:sz w:val="20"/>
          <w:szCs w:val="20"/>
        </w:rPr>
      </w:pPr>
    </w:p>
    <w:p w:rsidR="00015C35" w:rsidRDefault="001023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8044A"/>
          <w:sz w:val="23"/>
          <w:szCs w:val="23"/>
          <w:u w:val="single"/>
        </w:rPr>
        <w:t>REFERENCES</w:t>
      </w:r>
      <w:r>
        <w:rPr>
          <w:rFonts w:ascii="Calibri" w:eastAsia="Calibri" w:hAnsi="Calibri" w:cs="Calibri"/>
          <w:b/>
          <w:bCs/>
          <w:color w:val="08044A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(as per request)</w:t>
      </w:r>
    </w:p>
    <w:sectPr w:rsidR="00015C35">
      <w:type w:val="continuous"/>
      <w:pgSz w:w="11900" w:h="16834"/>
      <w:pgMar w:top="1435" w:right="1429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B78486C"/>
    <w:lvl w:ilvl="0" w:tplc="DEB8CF68">
      <w:start w:val="1"/>
      <w:numFmt w:val="bullet"/>
      <w:lvlText w:val=""/>
      <w:lvlJc w:val="left"/>
    </w:lvl>
    <w:lvl w:ilvl="1" w:tplc="685637C8">
      <w:numFmt w:val="decimal"/>
      <w:lvlText w:val=""/>
      <w:lvlJc w:val="left"/>
    </w:lvl>
    <w:lvl w:ilvl="2" w:tplc="4B067464">
      <w:numFmt w:val="decimal"/>
      <w:lvlText w:val=""/>
      <w:lvlJc w:val="left"/>
    </w:lvl>
    <w:lvl w:ilvl="3" w:tplc="90BA91F8">
      <w:numFmt w:val="decimal"/>
      <w:lvlText w:val=""/>
      <w:lvlJc w:val="left"/>
    </w:lvl>
    <w:lvl w:ilvl="4" w:tplc="59161B28">
      <w:numFmt w:val="decimal"/>
      <w:lvlText w:val=""/>
      <w:lvlJc w:val="left"/>
    </w:lvl>
    <w:lvl w:ilvl="5" w:tplc="17D475BE">
      <w:numFmt w:val="decimal"/>
      <w:lvlText w:val=""/>
      <w:lvlJc w:val="left"/>
    </w:lvl>
    <w:lvl w:ilvl="6" w:tplc="9FA04B7C">
      <w:numFmt w:val="decimal"/>
      <w:lvlText w:val=""/>
      <w:lvlJc w:val="left"/>
    </w:lvl>
    <w:lvl w:ilvl="7" w:tplc="67EADD06">
      <w:numFmt w:val="decimal"/>
      <w:lvlText w:val=""/>
      <w:lvlJc w:val="left"/>
    </w:lvl>
    <w:lvl w:ilvl="8" w:tplc="B21EC7DE">
      <w:numFmt w:val="decimal"/>
      <w:lvlText w:val=""/>
      <w:lvlJc w:val="left"/>
    </w:lvl>
  </w:abstractNum>
  <w:abstractNum w:abstractNumId="1">
    <w:nsid w:val="238E1F29"/>
    <w:multiLevelType w:val="hybridMultilevel"/>
    <w:tmpl w:val="39C6AD8C"/>
    <w:lvl w:ilvl="0" w:tplc="6E0E8B96">
      <w:start w:val="1"/>
      <w:numFmt w:val="bullet"/>
      <w:lvlText w:val=""/>
      <w:lvlJc w:val="left"/>
    </w:lvl>
    <w:lvl w:ilvl="1" w:tplc="5BDEED52">
      <w:numFmt w:val="decimal"/>
      <w:lvlText w:val=""/>
      <w:lvlJc w:val="left"/>
    </w:lvl>
    <w:lvl w:ilvl="2" w:tplc="2B387D66">
      <w:numFmt w:val="decimal"/>
      <w:lvlText w:val=""/>
      <w:lvlJc w:val="left"/>
    </w:lvl>
    <w:lvl w:ilvl="3" w:tplc="1D42D99E">
      <w:numFmt w:val="decimal"/>
      <w:lvlText w:val=""/>
      <w:lvlJc w:val="left"/>
    </w:lvl>
    <w:lvl w:ilvl="4" w:tplc="257EC176">
      <w:numFmt w:val="decimal"/>
      <w:lvlText w:val=""/>
      <w:lvlJc w:val="left"/>
    </w:lvl>
    <w:lvl w:ilvl="5" w:tplc="69DA7112">
      <w:numFmt w:val="decimal"/>
      <w:lvlText w:val=""/>
      <w:lvlJc w:val="left"/>
    </w:lvl>
    <w:lvl w:ilvl="6" w:tplc="31304F08">
      <w:numFmt w:val="decimal"/>
      <w:lvlText w:val=""/>
      <w:lvlJc w:val="left"/>
    </w:lvl>
    <w:lvl w:ilvl="7" w:tplc="3748536A">
      <w:numFmt w:val="decimal"/>
      <w:lvlText w:val=""/>
      <w:lvlJc w:val="left"/>
    </w:lvl>
    <w:lvl w:ilvl="8" w:tplc="7D5EF5DE">
      <w:numFmt w:val="decimal"/>
      <w:lvlText w:val=""/>
      <w:lvlJc w:val="left"/>
    </w:lvl>
  </w:abstractNum>
  <w:abstractNum w:abstractNumId="2">
    <w:nsid w:val="2AE8944A"/>
    <w:multiLevelType w:val="hybridMultilevel"/>
    <w:tmpl w:val="3FBC8558"/>
    <w:lvl w:ilvl="0" w:tplc="0C1CD1F0">
      <w:start w:val="1"/>
      <w:numFmt w:val="bullet"/>
      <w:lvlText w:val=""/>
      <w:lvlJc w:val="left"/>
    </w:lvl>
    <w:lvl w:ilvl="1" w:tplc="77FC93B8">
      <w:numFmt w:val="decimal"/>
      <w:lvlText w:val=""/>
      <w:lvlJc w:val="left"/>
    </w:lvl>
    <w:lvl w:ilvl="2" w:tplc="6882C276">
      <w:numFmt w:val="decimal"/>
      <w:lvlText w:val=""/>
      <w:lvlJc w:val="left"/>
    </w:lvl>
    <w:lvl w:ilvl="3" w:tplc="DC822352">
      <w:numFmt w:val="decimal"/>
      <w:lvlText w:val=""/>
      <w:lvlJc w:val="left"/>
    </w:lvl>
    <w:lvl w:ilvl="4" w:tplc="469C285C">
      <w:numFmt w:val="decimal"/>
      <w:lvlText w:val=""/>
      <w:lvlJc w:val="left"/>
    </w:lvl>
    <w:lvl w:ilvl="5" w:tplc="A31E3586">
      <w:numFmt w:val="decimal"/>
      <w:lvlText w:val=""/>
      <w:lvlJc w:val="left"/>
    </w:lvl>
    <w:lvl w:ilvl="6" w:tplc="C4CEC4AE">
      <w:numFmt w:val="decimal"/>
      <w:lvlText w:val=""/>
      <w:lvlJc w:val="left"/>
    </w:lvl>
    <w:lvl w:ilvl="7" w:tplc="F366293E">
      <w:numFmt w:val="decimal"/>
      <w:lvlText w:val=""/>
      <w:lvlJc w:val="left"/>
    </w:lvl>
    <w:lvl w:ilvl="8" w:tplc="8944831C">
      <w:numFmt w:val="decimal"/>
      <w:lvlText w:val=""/>
      <w:lvlJc w:val="left"/>
    </w:lvl>
  </w:abstractNum>
  <w:abstractNum w:abstractNumId="3">
    <w:nsid w:val="46E87CCD"/>
    <w:multiLevelType w:val="hybridMultilevel"/>
    <w:tmpl w:val="F1FABFDC"/>
    <w:lvl w:ilvl="0" w:tplc="F0044D3A">
      <w:start w:val="1"/>
      <w:numFmt w:val="bullet"/>
      <w:lvlText w:val=""/>
      <w:lvlJc w:val="left"/>
    </w:lvl>
    <w:lvl w:ilvl="1" w:tplc="2C028D2C">
      <w:numFmt w:val="decimal"/>
      <w:lvlText w:val=""/>
      <w:lvlJc w:val="left"/>
    </w:lvl>
    <w:lvl w:ilvl="2" w:tplc="57EA07DE">
      <w:numFmt w:val="decimal"/>
      <w:lvlText w:val=""/>
      <w:lvlJc w:val="left"/>
    </w:lvl>
    <w:lvl w:ilvl="3" w:tplc="21D2DB06">
      <w:numFmt w:val="decimal"/>
      <w:lvlText w:val=""/>
      <w:lvlJc w:val="left"/>
    </w:lvl>
    <w:lvl w:ilvl="4" w:tplc="216EE3BA">
      <w:numFmt w:val="decimal"/>
      <w:lvlText w:val=""/>
      <w:lvlJc w:val="left"/>
    </w:lvl>
    <w:lvl w:ilvl="5" w:tplc="FBFE08FC">
      <w:numFmt w:val="decimal"/>
      <w:lvlText w:val=""/>
      <w:lvlJc w:val="left"/>
    </w:lvl>
    <w:lvl w:ilvl="6" w:tplc="2B4C5F22">
      <w:numFmt w:val="decimal"/>
      <w:lvlText w:val=""/>
      <w:lvlJc w:val="left"/>
    </w:lvl>
    <w:lvl w:ilvl="7" w:tplc="0E1C9F22">
      <w:numFmt w:val="decimal"/>
      <w:lvlText w:val=""/>
      <w:lvlJc w:val="left"/>
    </w:lvl>
    <w:lvl w:ilvl="8" w:tplc="5DDC2F3C">
      <w:numFmt w:val="decimal"/>
      <w:lvlText w:val=""/>
      <w:lvlJc w:val="left"/>
    </w:lvl>
  </w:abstractNum>
  <w:abstractNum w:abstractNumId="4">
    <w:nsid w:val="625558EC"/>
    <w:multiLevelType w:val="hybridMultilevel"/>
    <w:tmpl w:val="31C4B704"/>
    <w:lvl w:ilvl="0" w:tplc="B2121470">
      <w:start w:val="1"/>
      <w:numFmt w:val="bullet"/>
      <w:lvlText w:val=""/>
      <w:lvlJc w:val="left"/>
    </w:lvl>
    <w:lvl w:ilvl="1" w:tplc="7CB6C1A6">
      <w:numFmt w:val="decimal"/>
      <w:lvlText w:val=""/>
      <w:lvlJc w:val="left"/>
    </w:lvl>
    <w:lvl w:ilvl="2" w:tplc="83500F1C">
      <w:numFmt w:val="decimal"/>
      <w:lvlText w:val=""/>
      <w:lvlJc w:val="left"/>
    </w:lvl>
    <w:lvl w:ilvl="3" w:tplc="07E89E52">
      <w:numFmt w:val="decimal"/>
      <w:lvlText w:val=""/>
      <w:lvlJc w:val="left"/>
    </w:lvl>
    <w:lvl w:ilvl="4" w:tplc="413AAED4">
      <w:numFmt w:val="decimal"/>
      <w:lvlText w:val=""/>
      <w:lvlJc w:val="left"/>
    </w:lvl>
    <w:lvl w:ilvl="5" w:tplc="A768CE84">
      <w:numFmt w:val="decimal"/>
      <w:lvlText w:val=""/>
      <w:lvlJc w:val="left"/>
    </w:lvl>
    <w:lvl w:ilvl="6" w:tplc="4E84B372">
      <w:numFmt w:val="decimal"/>
      <w:lvlText w:val=""/>
      <w:lvlJc w:val="left"/>
    </w:lvl>
    <w:lvl w:ilvl="7" w:tplc="C4D82978">
      <w:numFmt w:val="decimal"/>
      <w:lvlText w:val=""/>
      <w:lvlJc w:val="left"/>
    </w:lvl>
    <w:lvl w:ilvl="8" w:tplc="60ECB11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5"/>
    <w:rsid w:val="00015C35"/>
    <w:rsid w:val="001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liza.2421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2017-07-15T03:09:00Z</dcterms:created>
  <dcterms:modified xsi:type="dcterms:W3CDTF">2017-07-15T07:10:00Z</dcterms:modified>
</cp:coreProperties>
</file>