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21"/>
        <w:gridCol w:w="2255"/>
      </w:tblGrid>
      <w:tr w:rsidR="007451A9" w:rsidTr="007451A9">
        <w:tc>
          <w:tcPr>
            <w:tcW w:w="8298" w:type="dxa"/>
            <w:tcBorders>
              <w:top w:val="single" w:sz="12" w:space="0" w:color="D9D9D9"/>
              <w:left w:val="single" w:sz="12" w:space="0" w:color="D9D9D9"/>
              <w:bottom w:val="nil"/>
              <w:right w:val="nil"/>
            </w:tcBorders>
          </w:tcPr>
          <w:p w:rsidR="007451A9" w:rsidRDefault="00762A69">
            <w:pPr>
              <w:spacing w:after="0" w:line="240" w:lineRule="auto"/>
              <w:rPr>
                <w:rStyle w:val="bdtext"/>
              </w:rPr>
            </w:pPr>
            <w:r>
              <w:rPr>
                <w:rStyle w:val="bdtext"/>
              </w:rPr>
              <w:t>Rajesh</w:t>
            </w:r>
          </w:p>
          <w:p w:rsidR="00762A69" w:rsidRDefault="00762A69">
            <w:pPr>
              <w:spacing w:after="0" w:line="240" w:lineRule="auto"/>
              <w:rPr>
                <w:rFonts w:ascii="Times New Roman" w:hAnsi="Times New Roman"/>
                <w:sz w:val="10"/>
                <w:szCs w:val="10"/>
              </w:rPr>
            </w:pPr>
            <w:hyperlink r:id="rId6" w:history="1">
              <w:r w:rsidRPr="004B5A72">
                <w:rPr>
                  <w:rStyle w:val="Hyperlink"/>
                </w:rPr>
                <w:t>Rajesh.243195@2freemail.com</w:t>
              </w:r>
            </w:hyperlink>
            <w:r>
              <w:rPr>
                <w:rStyle w:val="bdtext"/>
              </w:rPr>
              <w:t xml:space="preserve"> </w:t>
            </w:r>
            <w:bookmarkStart w:id="0" w:name="_GoBack"/>
            <w:bookmarkEnd w:id="0"/>
          </w:p>
          <w:p w:rsidR="007451A9" w:rsidRDefault="007451A9">
            <w:pPr>
              <w:spacing w:after="0" w:line="240" w:lineRule="auto"/>
              <w:rPr>
                <w:rFonts w:ascii="Times New Roman" w:hAnsi="Times New Roman"/>
                <w:sz w:val="10"/>
                <w:szCs w:val="10"/>
              </w:rPr>
            </w:pPr>
          </w:p>
          <w:p w:rsidR="007451A9" w:rsidRDefault="007451A9">
            <w:pPr>
              <w:spacing w:after="0" w:line="240" w:lineRule="auto"/>
              <w:rPr>
                <w:rFonts w:ascii="Times New Roman" w:hAnsi="Times New Roman"/>
                <w:sz w:val="10"/>
                <w:szCs w:val="10"/>
              </w:rPr>
            </w:pPr>
          </w:p>
          <w:p w:rsidR="007451A9" w:rsidRDefault="007451A9">
            <w:pPr>
              <w:spacing w:after="0" w:line="240" w:lineRule="auto"/>
              <w:rPr>
                <w:rFonts w:ascii="Times New Roman" w:hAnsi="Times New Roman"/>
                <w:sz w:val="10"/>
                <w:szCs w:val="10"/>
              </w:rPr>
            </w:pPr>
          </w:p>
          <w:p w:rsidR="007451A9" w:rsidRDefault="007451A9">
            <w:pPr>
              <w:spacing w:after="0" w:line="240" w:lineRule="auto"/>
              <w:rPr>
                <w:rFonts w:ascii="Times New Roman" w:hAnsi="Times New Roman"/>
                <w:sz w:val="10"/>
                <w:szCs w:val="10"/>
              </w:rPr>
            </w:pPr>
          </w:p>
          <w:p w:rsidR="007451A9" w:rsidRDefault="007451A9">
            <w:pPr>
              <w:spacing w:after="0" w:line="240" w:lineRule="auto"/>
              <w:rPr>
                <w:rFonts w:ascii="Times New Roman" w:hAnsi="Times New Roman"/>
                <w:sz w:val="10"/>
                <w:szCs w:val="10"/>
              </w:rPr>
            </w:pPr>
          </w:p>
          <w:p w:rsidR="007451A9" w:rsidRDefault="007451A9">
            <w:pPr>
              <w:spacing w:after="0" w:line="240" w:lineRule="auto"/>
              <w:rPr>
                <w:rFonts w:ascii="Times New Roman" w:hAnsi="Times New Roman"/>
                <w:sz w:val="10"/>
                <w:szCs w:val="10"/>
              </w:rPr>
            </w:pPr>
          </w:p>
          <w:p w:rsidR="007451A9" w:rsidRDefault="007451A9">
            <w:pPr>
              <w:spacing w:after="0" w:line="240" w:lineRule="auto"/>
              <w:rPr>
                <w:rFonts w:ascii="Times New Roman" w:hAnsi="Times New Roman"/>
                <w:sz w:val="10"/>
                <w:szCs w:val="10"/>
              </w:rPr>
            </w:pPr>
          </w:p>
          <w:p w:rsidR="007451A9" w:rsidRDefault="007451A9">
            <w:pPr>
              <w:spacing w:after="0" w:line="240" w:lineRule="auto"/>
              <w:rPr>
                <w:rFonts w:ascii="Times New Roman" w:hAnsi="Times New Roman"/>
                <w:sz w:val="10"/>
                <w:szCs w:val="10"/>
              </w:rPr>
            </w:pPr>
          </w:p>
        </w:tc>
        <w:tc>
          <w:tcPr>
            <w:tcW w:w="2718" w:type="dxa"/>
            <w:tcBorders>
              <w:top w:val="single" w:sz="12" w:space="0" w:color="D9D9D9"/>
              <w:left w:val="nil"/>
              <w:bottom w:val="nil"/>
              <w:right w:val="single" w:sz="12" w:space="0" w:color="D9D9D9"/>
            </w:tcBorders>
            <w:hideMark/>
          </w:tcPr>
          <w:p w:rsidR="007451A9" w:rsidRDefault="007451A9">
            <w:pPr>
              <w:spacing w:after="0" w:line="240" w:lineRule="auto"/>
              <w:rPr>
                <w:rFonts w:ascii="Times New Roman" w:hAnsi="Times New Roman"/>
              </w:rPr>
            </w:pPr>
            <w:r>
              <w:rPr>
                <w:noProof/>
                <w:lang w:val="en-US"/>
              </w:rPr>
              <w:drawing>
                <wp:anchor distT="0" distB="0" distL="114300" distR="114300" simplePos="0" relativeHeight="251658240" behindDoc="0" locked="0" layoutInCell="1" allowOverlap="1" wp14:anchorId="0E4277C6" wp14:editId="26F9A187">
                  <wp:simplePos x="0" y="0"/>
                  <wp:positionH relativeFrom="column">
                    <wp:posOffset>267335</wp:posOffset>
                  </wp:positionH>
                  <wp:positionV relativeFrom="paragraph">
                    <wp:posOffset>64135</wp:posOffset>
                  </wp:positionV>
                  <wp:extent cx="1038225" cy="1274445"/>
                  <wp:effectExtent l="19050" t="19050" r="28575" b="20955"/>
                  <wp:wrapNone/>
                  <wp:docPr id="1" name="Picture 1" descr="Scan0fi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finis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274445"/>
                          </a:xfrm>
                          <a:prstGeom prst="rect">
                            <a:avLst/>
                          </a:prstGeom>
                          <a:noFill/>
                          <a:ln w="12700">
                            <a:solidFill>
                              <a:srgbClr val="B3A2C7"/>
                            </a:solidFill>
                            <a:miter lim="800000"/>
                            <a:headEnd/>
                            <a:tailEnd/>
                          </a:ln>
                        </pic:spPr>
                      </pic:pic>
                    </a:graphicData>
                  </a:graphic>
                  <wp14:sizeRelH relativeFrom="page">
                    <wp14:pctWidth>0</wp14:pctWidth>
                  </wp14:sizeRelH>
                  <wp14:sizeRelV relativeFrom="page">
                    <wp14:pctHeight>0</wp14:pctHeight>
                  </wp14:sizeRelV>
                </wp:anchor>
              </w:drawing>
            </w:r>
          </w:p>
        </w:tc>
      </w:tr>
      <w:tr w:rsidR="007451A9" w:rsidTr="007451A9">
        <w:tc>
          <w:tcPr>
            <w:tcW w:w="11016" w:type="dxa"/>
            <w:gridSpan w:val="2"/>
            <w:tcBorders>
              <w:top w:val="nil"/>
              <w:left w:val="single" w:sz="12" w:space="0" w:color="D9D9D9"/>
              <w:bottom w:val="nil"/>
              <w:right w:val="single" w:sz="12" w:space="0" w:color="D9D9D9"/>
            </w:tcBorders>
            <w:shd w:val="clear" w:color="auto" w:fill="D9D9D9"/>
            <w:hideMark/>
          </w:tcPr>
          <w:p w:rsidR="007451A9" w:rsidRDefault="007451A9">
            <w:pPr>
              <w:spacing w:after="0" w:line="240" w:lineRule="auto"/>
              <w:jc w:val="center"/>
              <w:rPr>
                <w:rFonts w:ascii="Times New Roman" w:hAnsi="Times New Roman"/>
                <w:b/>
                <w:sz w:val="40"/>
                <w:szCs w:val="40"/>
              </w:rPr>
            </w:pPr>
            <w:r>
              <w:rPr>
                <w:rFonts w:ascii="Times New Roman" w:hAnsi="Times New Roman"/>
                <w:b/>
                <w:sz w:val="28"/>
                <w:szCs w:val="40"/>
              </w:rPr>
              <w:t>MANAGER ACCOUNTS</w:t>
            </w:r>
          </w:p>
        </w:tc>
      </w:tr>
      <w:tr w:rsidR="007451A9" w:rsidTr="007451A9">
        <w:tc>
          <w:tcPr>
            <w:tcW w:w="11016" w:type="dxa"/>
            <w:gridSpan w:val="2"/>
            <w:tcBorders>
              <w:top w:val="nil"/>
              <w:left w:val="single" w:sz="12" w:space="0" w:color="D9D9D9"/>
              <w:bottom w:val="nil"/>
              <w:right w:val="single" w:sz="12" w:space="0" w:color="D9D9D9"/>
            </w:tcBorders>
            <w:shd w:val="clear" w:color="auto" w:fill="FFFFFF"/>
          </w:tcPr>
          <w:p w:rsidR="007451A9" w:rsidRDefault="007451A9">
            <w:pPr>
              <w:spacing w:after="0" w:line="240" w:lineRule="auto"/>
              <w:jc w:val="center"/>
              <w:rPr>
                <w:rFonts w:ascii="Times New Roman" w:hAnsi="Times New Roman"/>
                <w:b/>
                <w:sz w:val="10"/>
                <w:szCs w:val="10"/>
              </w:rPr>
            </w:pPr>
          </w:p>
        </w:tc>
      </w:tr>
      <w:tr w:rsidR="007451A9" w:rsidTr="007451A9">
        <w:tc>
          <w:tcPr>
            <w:tcW w:w="11016" w:type="dxa"/>
            <w:gridSpan w:val="2"/>
            <w:tcBorders>
              <w:top w:val="nil"/>
              <w:left w:val="single" w:sz="12" w:space="0" w:color="D9D9D9"/>
              <w:bottom w:val="nil"/>
              <w:right w:val="single" w:sz="12" w:space="0" w:color="D9D9D9"/>
            </w:tcBorders>
            <w:shd w:val="clear" w:color="auto" w:fill="D9D9D9"/>
            <w:hideMark/>
          </w:tcPr>
          <w:p w:rsidR="007451A9" w:rsidRDefault="007451A9">
            <w:pPr>
              <w:spacing w:after="0" w:line="240" w:lineRule="auto"/>
              <w:rPr>
                <w:rFonts w:ascii="Times New Roman" w:hAnsi="Times New Roman"/>
                <w:b/>
              </w:rPr>
            </w:pPr>
            <w:r>
              <w:rPr>
                <w:rFonts w:ascii="Times New Roman" w:hAnsi="Times New Roman"/>
                <w:b/>
              </w:rPr>
              <w:t>PROFESSIONAL SUMMARY</w:t>
            </w:r>
          </w:p>
        </w:tc>
      </w:tr>
      <w:tr w:rsidR="007451A9" w:rsidTr="007451A9">
        <w:tc>
          <w:tcPr>
            <w:tcW w:w="11016" w:type="dxa"/>
            <w:gridSpan w:val="2"/>
            <w:tcBorders>
              <w:top w:val="nil"/>
              <w:left w:val="single" w:sz="12" w:space="0" w:color="D9D9D9"/>
              <w:bottom w:val="nil"/>
              <w:right w:val="single" w:sz="12" w:space="0" w:color="D9D9D9"/>
            </w:tcBorders>
          </w:tcPr>
          <w:p w:rsidR="007451A9" w:rsidRDefault="007451A9">
            <w:pPr>
              <w:spacing w:after="0" w:line="240" w:lineRule="auto"/>
              <w:rPr>
                <w:rFonts w:ascii="Times New Roman" w:hAnsi="Times New Roman"/>
                <w:b/>
                <w:u w:val="single"/>
              </w:rPr>
            </w:pPr>
          </w:p>
          <w:p w:rsidR="007451A9" w:rsidRDefault="007451A9">
            <w:pPr>
              <w:spacing w:after="0" w:line="240" w:lineRule="auto"/>
              <w:jc w:val="both"/>
              <w:rPr>
                <w:rFonts w:ascii="Times New Roman" w:eastAsia="Times New Roman" w:hAnsi="Times New Roman"/>
                <w:lang w:val="en-US"/>
              </w:rPr>
            </w:pPr>
            <w:r>
              <w:rPr>
                <w:rFonts w:ascii="Times New Roman" w:eastAsia="Times New Roman" w:hAnsi="Times New Roman"/>
                <w:lang w:val="en-US"/>
              </w:rPr>
              <w:t xml:space="preserve">More than Thirteen years of experience with various industries in Accounts, Auditing, Taxation, Pay Roll, Costing, TDS, Service Tax, Professional Tax, Provident Fund, ESIC,VAT, Company Law, Banking including Bank facilities, Insurance, Business Plan, Cash Flow, General Administration, Legal and other related matters including </w:t>
            </w:r>
            <w:proofErr w:type="spellStart"/>
            <w:r>
              <w:rPr>
                <w:rFonts w:ascii="Times New Roman" w:eastAsia="Times New Roman" w:hAnsi="Times New Roman"/>
                <w:lang w:val="en-US"/>
              </w:rPr>
              <w:t>self correspondence</w:t>
            </w:r>
            <w:proofErr w:type="spellEnd"/>
            <w:r>
              <w:rPr>
                <w:rFonts w:ascii="Times New Roman" w:eastAsia="Times New Roman" w:hAnsi="Times New Roman"/>
                <w:lang w:val="en-US"/>
              </w:rPr>
              <w:t>.</w:t>
            </w:r>
          </w:p>
          <w:p w:rsidR="007451A9" w:rsidRDefault="007451A9">
            <w:pPr>
              <w:spacing w:after="0" w:line="240" w:lineRule="auto"/>
              <w:rPr>
                <w:rFonts w:ascii="Times New Roman" w:hAnsi="Times New Roman"/>
              </w:rPr>
            </w:pPr>
          </w:p>
        </w:tc>
      </w:tr>
      <w:tr w:rsidR="007451A9" w:rsidTr="007451A9">
        <w:tc>
          <w:tcPr>
            <w:tcW w:w="11016" w:type="dxa"/>
            <w:gridSpan w:val="2"/>
            <w:tcBorders>
              <w:top w:val="nil"/>
              <w:left w:val="single" w:sz="12" w:space="0" w:color="D9D9D9"/>
              <w:bottom w:val="nil"/>
              <w:right w:val="single" w:sz="12" w:space="0" w:color="D9D9D9"/>
            </w:tcBorders>
            <w:shd w:val="clear" w:color="auto" w:fill="D9D9D9"/>
            <w:hideMark/>
          </w:tcPr>
          <w:p w:rsidR="007451A9" w:rsidRDefault="007451A9">
            <w:pPr>
              <w:spacing w:after="0" w:line="240" w:lineRule="auto"/>
              <w:rPr>
                <w:rFonts w:ascii="Times New Roman" w:hAnsi="Times New Roman"/>
                <w:b/>
              </w:rPr>
            </w:pPr>
            <w:r>
              <w:rPr>
                <w:rFonts w:ascii="Times New Roman" w:hAnsi="Times New Roman"/>
                <w:b/>
              </w:rPr>
              <w:t>CORE COMPETENCIES</w:t>
            </w:r>
          </w:p>
        </w:tc>
      </w:tr>
      <w:tr w:rsidR="007451A9" w:rsidTr="007451A9">
        <w:tc>
          <w:tcPr>
            <w:tcW w:w="11016" w:type="dxa"/>
            <w:gridSpan w:val="2"/>
            <w:tcBorders>
              <w:top w:val="nil"/>
              <w:left w:val="single" w:sz="12" w:space="0" w:color="D9D9D9"/>
              <w:bottom w:val="single" w:sz="12" w:space="0" w:color="D9D9D9"/>
              <w:right w:val="single" w:sz="12" w:space="0" w:color="D9D9D9"/>
            </w:tcBorders>
          </w:tcPr>
          <w:p w:rsidR="007451A9" w:rsidRDefault="007451A9">
            <w:pPr>
              <w:shd w:val="clear" w:color="auto" w:fill="FFFFFF"/>
              <w:spacing w:after="0" w:line="240" w:lineRule="auto"/>
              <w:jc w:val="both"/>
              <w:rPr>
                <w:rFonts w:ascii="Times New Roman" w:eastAsia="Times New Roman" w:hAnsi="Times New Roman"/>
                <w:b/>
                <w:lang w:val="en-US"/>
              </w:rPr>
            </w:pPr>
          </w:p>
          <w:p w:rsidR="007451A9" w:rsidRDefault="007451A9">
            <w:pPr>
              <w:shd w:val="clear" w:color="auto" w:fill="FFFFFF"/>
              <w:spacing w:after="0" w:line="240" w:lineRule="auto"/>
              <w:jc w:val="both"/>
              <w:rPr>
                <w:rFonts w:ascii="Times New Roman" w:eastAsia="Times New Roman" w:hAnsi="Times New Roman"/>
                <w:b/>
                <w:u w:val="single"/>
                <w:lang w:val="en-US"/>
              </w:rPr>
            </w:pPr>
            <w:r>
              <w:rPr>
                <w:rFonts w:ascii="Times New Roman" w:eastAsia="Times New Roman" w:hAnsi="Times New Roman"/>
                <w:b/>
                <w:lang w:val="en-US"/>
              </w:rPr>
              <w:t xml:space="preserve">Internal Auditing : </w:t>
            </w:r>
            <w:r>
              <w:rPr>
                <w:rFonts w:ascii="Times New Roman" w:eastAsia="Times New Roman" w:hAnsi="Times New Roman"/>
                <w:lang w:val="en-US"/>
              </w:rPr>
              <w:t xml:space="preserve">Execute group internal audit, Preparing effective auditing plans, </w:t>
            </w:r>
            <w:r>
              <w:rPr>
                <w:rFonts w:ascii="Times New Roman" w:hAnsi="Times New Roman"/>
              </w:rPr>
              <w:t xml:space="preserve"> </w:t>
            </w:r>
            <w:r>
              <w:rPr>
                <w:rFonts w:ascii="Times New Roman" w:eastAsia="Times New Roman" w:hAnsi="Times New Roman"/>
                <w:lang w:val="en-US"/>
              </w:rPr>
              <w:t>Manage risk register,</w:t>
            </w:r>
            <w:r>
              <w:rPr>
                <w:rFonts w:ascii="Times New Roman" w:hAnsi="Times New Roman"/>
              </w:rPr>
              <w:t xml:space="preserve"> Preparing </w:t>
            </w:r>
            <w:r>
              <w:rPr>
                <w:rFonts w:ascii="Times New Roman" w:eastAsia="Times New Roman" w:hAnsi="Times New Roman"/>
                <w:lang w:val="en-US"/>
              </w:rPr>
              <w:t>internal audit report, Document audit issues and  Ensuring  both financial and operations controls are operating effectively.</w:t>
            </w:r>
          </w:p>
          <w:p w:rsidR="007451A9" w:rsidRDefault="007451A9">
            <w:pPr>
              <w:shd w:val="clear" w:color="auto" w:fill="FFFFFF"/>
              <w:spacing w:after="0" w:line="240" w:lineRule="auto"/>
              <w:jc w:val="both"/>
              <w:rPr>
                <w:rFonts w:ascii="Times New Roman" w:eastAsia="Times New Roman" w:hAnsi="Times New Roman"/>
                <w:lang w:val="en-US"/>
              </w:rPr>
            </w:pPr>
            <w:r>
              <w:rPr>
                <w:rFonts w:ascii="Times New Roman" w:eastAsia="Times New Roman" w:hAnsi="Times New Roman"/>
                <w:lang w:val="en-US"/>
              </w:rPr>
              <w:br/>
            </w:r>
            <w:r>
              <w:rPr>
                <w:rFonts w:ascii="Times New Roman" w:eastAsia="Times New Roman" w:hAnsi="Times New Roman"/>
                <w:b/>
                <w:bCs/>
                <w:lang w:val="en-US"/>
              </w:rPr>
              <w:t xml:space="preserve">Manual </w:t>
            </w:r>
            <w:proofErr w:type="gramStart"/>
            <w:r>
              <w:rPr>
                <w:rFonts w:ascii="Times New Roman" w:eastAsia="Times New Roman" w:hAnsi="Times New Roman"/>
                <w:b/>
                <w:bCs/>
                <w:lang w:val="en-US"/>
              </w:rPr>
              <w:t xml:space="preserve">Accounting </w:t>
            </w:r>
            <w:r>
              <w:rPr>
                <w:rFonts w:ascii="Times New Roman" w:eastAsia="Times New Roman" w:hAnsi="Times New Roman"/>
                <w:lang w:val="en-US"/>
              </w:rPr>
              <w:t>:</w:t>
            </w:r>
            <w:proofErr w:type="gramEnd"/>
            <w:r>
              <w:rPr>
                <w:rFonts w:ascii="Times New Roman" w:eastAsia="Times New Roman" w:hAnsi="Times New Roman"/>
                <w:lang w:val="en-US"/>
              </w:rPr>
              <w:t xml:space="preserve"> Writing Books of Accounts, preparation of Bank reconciliation, Trial Balance, P &amp; L a/c, B/S etc. Also experience in Sales, Purchases, Pay-Roll and Stores.</w:t>
            </w:r>
          </w:p>
          <w:p w:rsidR="007451A9" w:rsidRDefault="007451A9">
            <w:pPr>
              <w:shd w:val="clear" w:color="auto" w:fill="FFFFFF"/>
              <w:spacing w:after="0" w:line="240" w:lineRule="auto"/>
              <w:jc w:val="both"/>
              <w:rPr>
                <w:rFonts w:ascii="Times New Roman" w:eastAsia="Times New Roman" w:hAnsi="Times New Roman"/>
                <w:lang w:val="en-US"/>
              </w:rPr>
            </w:pPr>
            <w:r>
              <w:rPr>
                <w:rFonts w:ascii="Times New Roman" w:eastAsia="Times New Roman" w:hAnsi="Times New Roman"/>
                <w:lang w:val="en-US"/>
              </w:rPr>
              <w:br/>
            </w:r>
            <w:r>
              <w:rPr>
                <w:rFonts w:ascii="Times New Roman" w:eastAsia="Times New Roman" w:hAnsi="Times New Roman"/>
                <w:b/>
                <w:bCs/>
                <w:lang w:val="en-US"/>
              </w:rPr>
              <w:t>Computerized Accounting (Companies as well as Trusts</w:t>
            </w:r>
            <w:proofErr w:type="gramStart"/>
            <w:r>
              <w:rPr>
                <w:rFonts w:ascii="Times New Roman" w:eastAsia="Times New Roman" w:hAnsi="Times New Roman"/>
                <w:b/>
                <w:bCs/>
                <w:lang w:val="en-US"/>
              </w:rPr>
              <w:t xml:space="preserve">) </w:t>
            </w:r>
            <w:r>
              <w:rPr>
                <w:rFonts w:ascii="Times New Roman" w:eastAsia="Times New Roman" w:hAnsi="Times New Roman"/>
                <w:lang w:val="en-US"/>
              </w:rPr>
              <w:t>:</w:t>
            </w:r>
            <w:proofErr w:type="gramEnd"/>
            <w:r>
              <w:rPr>
                <w:rFonts w:ascii="Times New Roman" w:eastAsia="Times New Roman" w:hAnsi="Times New Roman"/>
                <w:lang w:val="en-US"/>
              </w:rPr>
              <w:t xml:space="preserve"> Setting up, modification and operational skill of various accounting software and preparation Statements of Accounts.</w:t>
            </w:r>
          </w:p>
          <w:p w:rsidR="007451A9" w:rsidRDefault="007451A9">
            <w:pPr>
              <w:shd w:val="clear" w:color="auto" w:fill="FFFFFF"/>
              <w:spacing w:after="0" w:line="240" w:lineRule="auto"/>
              <w:rPr>
                <w:rFonts w:ascii="Times New Roman" w:eastAsia="Times New Roman" w:hAnsi="Times New Roman"/>
                <w:lang w:val="en-US"/>
              </w:rPr>
            </w:pPr>
            <w:r>
              <w:rPr>
                <w:rFonts w:ascii="Times New Roman" w:eastAsia="Times New Roman" w:hAnsi="Times New Roman"/>
                <w:lang w:val="en-US"/>
              </w:rPr>
              <w:br/>
            </w:r>
            <w:r>
              <w:rPr>
                <w:rFonts w:ascii="Times New Roman" w:eastAsia="Times New Roman" w:hAnsi="Times New Roman"/>
                <w:b/>
                <w:bCs/>
                <w:lang w:val="en-US"/>
              </w:rPr>
              <w:t xml:space="preserve">Income Tax (Individuals &amp; </w:t>
            </w:r>
            <w:proofErr w:type="gramStart"/>
            <w:r>
              <w:rPr>
                <w:rFonts w:ascii="Times New Roman" w:eastAsia="Times New Roman" w:hAnsi="Times New Roman"/>
                <w:b/>
                <w:bCs/>
                <w:lang w:val="en-US"/>
              </w:rPr>
              <w:t>Companies )</w:t>
            </w:r>
            <w:proofErr w:type="gramEnd"/>
            <w:r>
              <w:rPr>
                <w:rFonts w:ascii="Times New Roman" w:eastAsia="Times New Roman" w:hAnsi="Times New Roman"/>
                <w:lang w:val="en-US"/>
              </w:rPr>
              <w:t xml:space="preserve">: </w:t>
            </w:r>
            <w:r>
              <w:rPr>
                <w:rFonts w:ascii="Times New Roman" w:eastAsia="Times New Roman" w:hAnsi="Times New Roman"/>
                <w:lang w:val="en-US"/>
              </w:rPr>
              <w:br/>
              <w:t xml:space="preserve">Obtaining PAN, Calculation of Advance / </w:t>
            </w:r>
            <w:proofErr w:type="spellStart"/>
            <w:r>
              <w:rPr>
                <w:rFonts w:ascii="Times New Roman" w:eastAsia="Times New Roman" w:hAnsi="Times New Roman"/>
                <w:lang w:val="en-US"/>
              </w:rPr>
              <w:t>Self Assessment</w:t>
            </w:r>
            <w:proofErr w:type="spellEnd"/>
            <w:r>
              <w:rPr>
                <w:rFonts w:ascii="Times New Roman" w:eastAsia="Times New Roman" w:hAnsi="Times New Roman"/>
                <w:lang w:val="en-US"/>
              </w:rPr>
              <w:t xml:space="preserve"> Tax / FBT </w:t>
            </w:r>
            <w:proofErr w:type="spellStart"/>
            <w:r>
              <w:rPr>
                <w:rFonts w:ascii="Times New Roman" w:eastAsia="Times New Roman" w:hAnsi="Times New Roman"/>
                <w:lang w:val="en-US"/>
              </w:rPr>
              <w:t>etc</w:t>
            </w:r>
            <w:proofErr w:type="spellEnd"/>
            <w:r>
              <w:rPr>
                <w:rFonts w:ascii="Times New Roman" w:eastAsia="Times New Roman" w:hAnsi="Times New Roman"/>
                <w:lang w:val="en-US"/>
              </w:rPr>
              <w:t xml:space="preserve"> and on line transaction of Statutory payments. Computation of income, preparation of income Tax &amp; Wealth Tax returns, on line filing of Income Tax returns, completion of assessment works by providing necessary details and attending the concerned ITO. </w:t>
            </w:r>
          </w:p>
          <w:p w:rsidR="007451A9" w:rsidRDefault="007451A9">
            <w:pPr>
              <w:shd w:val="clear" w:color="auto" w:fill="FFFFFF"/>
              <w:spacing w:after="0" w:line="240" w:lineRule="auto"/>
              <w:jc w:val="both"/>
              <w:rPr>
                <w:rFonts w:ascii="Times New Roman" w:eastAsia="Times New Roman" w:hAnsi="Times New Roman"/>
                <w:lang w:val="en-US"/>
              </w:rPr>
            </w:pPr>
            <w:r>
              <w:rPr>
                <w:rFonts w:ascii="Times New Roman" w:eastAsia="Times New Roman" w:hAnsi="Times New Roman"/>
                <w:lang w:val="en-US"/>
              </w:rPr>
              <w:br/>
            </w:r>
            <w:r>
              <w:rPr>
                <w:rFonts w:ascii="Times New Roman" w:eastAsia="Times New Roman" w:hAnsi="Times New Roman"/>
                <w:b/>
                <w:bCs/>
                <w:lang w:val="en-US"/>
              </w:rPr>
              <w:t xml:space="preserve">TDS </w:t>
            </w:r>
            <w:proofErr w:type="gramStart"/>
            <w:r>
              <w:rPr>
                <w:rFonts w:ascii="Times New Roman" w:eastAsia="Times New Roman" w:hAnsi="Times New Roman"/>
                <w:b/>
                <w:bCs/>
                <w:lang w:val="en-US"/>
              </w:rPr>
              <w:t>( of</w:t>
            </w:r>
            <w:proofErr w:type="gramEnd"/>
            <w:r>
              <w:rPr>
                <w:rFonts w:ascii="Times New Roman" w:eastAsia="Times New Roman" w:hAnsi="Times New Roman"/>
                <w:b/>
                <w:bCs/>
                <w:lang w:val="en-US"/>
              </w:rPr>
              <w:t xml:space="preserve"> all types) </w:t>
            </w:r>
            <w:r>
              <w:rPr>
                <w:rFonts w:ascii="Times New Roman" w:eastAsia="Times New Roman" w:hAnsi="Times New Roman"/>
                <w:lang w:val="en-US"/>
              </w:rPr>
              <w:t xml:space="preserve">: TAN application, Calculation, deduction, preparation and payment of monthly TDS as well as Quarterly/Annual returns of various types of TDS on line; Issue of Quarterly Certificates ( Form No. 16A ); completion of assessment procedures. </w:t>
            </w:r>
          </w:p>
          <w:p w:rsidR="007451A9" w:rsidRDefault="007451A9">
            <w:pPr>
              <w:shd w:val="clear" w:color="auto" w:fill="FFFFFF"/>
              <w:spacing w:after="0" w:line="240" w:lineRule="auto"/>
              <w:rPr>
                <w:rFonts w:ascii="Times New Roman" w:eastAsia="Times New Roman" w:hAnsi="Times New Roman"/>
                <w:lang w:val="en-US"/>
              </w:rPr>
            </w:pPr>
          </w:p>
          <w:p w:rsidR="007451A9" w:rsidRDefault="007451A9">
            <w:pPr>
              <w:shd w:val="clear" w:color="auto" w:fill="FFFFFF"/>
              <w:spacing w:after="0" w:line="240" w:lineRule="auto"/>
              <w:jc w:val="both"/>
              <w:rPr>
                <w:rFonts w:ascii="Times New Roman" w:eastAsia="Times New Roman" w:hAnsi="Times New Roman"/>
                <w:lang w:val="en-US"/>
              </w:rPr>
            </w:pPr>
            <w:r>
              <w:rPr>
                <w:rFonts w:ascii="Times New Roman" w:eastAsia="Times New Roman" w:hAnsi="Times New Roman"/>
                <w:b/>
                <w:bCs/>
                <w:lang w:val="en-US"/>
              </w:rPr>
              <w:t xml:space="preserve">Profession </w:t>
            </w:r>
            <w:proofErr w:type="gramStart"/>
            <w:r>
              <w:rPr>
                <w:rFonts w:ascii="Times New Roman" w:eastAsia="Times New Roman" w:hAnsi="Times New Roman"/>
                <w:b/>
                <w:bCs/>
                <w:lang w:val="en-US"/>
              </w:rPr>
              <w:t xml:space="preserve">Tax </w:t>
            </w:r>
            <w:r>
              <w:rPr>
                <w:rFonts w:ascii="Times New Roman" w:eastAsia="Times New Roman" w:hAnsi="Times New Roman"/>
                <w:lang w:val="en-US"/>
              </w:rPr>
              <w:t>:</w:t>
            </w:r>
            <w:proofErr w:type="gramEnd"/>
            <w:r>
              <w:rPr>
                <w:rFonts w:ascii="Times New Roman" w:eastAsia="Times New Roman" w:hAnsi="Times New Roman"/>
                <w:lang w:val="en-US"/>
              </w:rPr>
              <w:t xml:space="preserve"> Application for enrolment and Entitlement Certificates; Calculation, deduction and preparation of monthly </w:t>
            </w:r>
            <w:proofErr w:type="spellStart"/>
            <w:r>
              <w:rPr>
                <w:rFonts w:ascii="Times New Roman" w:eastAsia="Times New Roman" w:hAnsi="Times New Roman"/>
                <w:lang w:val="en-US"/>
              </w:rPr>
              <w:t>challans</w:t>
            </w:r>
            <w:proofErr w:type="spellEnd"/>
            <w:r>
              <w:rPr>
                <w:rFonts w:ascii="Times New Roman" w:eastAsia="Times New Roman" w:hAnsi="Times New Roman"/>
                <w:lang w:val="en-US"/>
              </w:rPr>
              <w:t>; Completion of assessment procedures.</w:t>
            </w:r>
          </w:p>
          <w:p w:rsidR="007451A9" w:rsidRDefault="007451A9">
            <w:pPr>
              <w:shd w:val="clear" w:color="auto" w:fill="FFFFFF"/>
              <w:spacing w:after="0" w:line="240" w:lineRule="auto"/>
              <w:jc w:val="both"/>
              <w:rPr>
                <w:rFonts w:ascii="Times New Roman" w:eastAsia="Times New Roman" w:hAnsi="Times New Roman"/>
                <w:lang w:val="en-US"/>
              </w:rPr>
            </w:pPr>
            <w:r>
              <w:rPr>
                <w:rFonts w:ascii="Times New Roman" w:eastAsia="Times New Roman" w:hAnsi="Times New Roman"/>
                <w:lang w:val="en-US"/>
              </w:rPr>
              <w:br/>
            </w:r>
            <w:r>
              <w:rPr>
                <w:rFonts w:ascii="Times New Roman" w:eastAsia="Times New Roman" w:hAnsi="Times New Roman"/>
                <w:b/>
                <w:bCs/>
                <w:lang w:val="en-US"/>
              </w:rPr>
              <w:t xml:space="preserve">Sales Tax/WCT (earlier) / VAT (at present) </w:t>
            </w:r>
            <w:r>
              <w:rPr>
                <w:rFonts w:ascii="Times New Roman" w:eastAsia="Times New Roman" w:hAnsi="Times New Roman"/>
                <w:lang w:val="en-US"/>
              </w:rPr>
              <w:t>: Application of VAT Number, Calculation, preparation and remittance of payments as well as returns(Quarterly/Half yearly) with set off thereof and return for Refund; Completion of assessment by providing necessary documents; preparation of VAT Audit report and its submission on line.</w:t>
            </w:r>
          </w:p>
          <w:p w:rsidR="007451A9" w:rsidRDefault="007451A9">
            <w:pPr>
              <w:shd w:val="clear" w:color="auto" w:fill="FFFFFF"/>
              <w:spacing w:after="0" w:line="240" w:lineRule="auto"/>
              <w:jc w:val="both"/>
              <w:rPr>
                <w:rFonts w:ascii="Times New Roman" w:eastAsia="Times New Roman" w:hAnsi="Times New Roman"/>
                <w:lang w:val="en-US"/>
              </w:rPr>
            </w:pPr>
          </w:p>
          <w:p w:rsidR="007451A9" w:rsidRDefault="007451A9">
            <w:pPr>
              <w:shd w:val="clear" w:color="auto" w:fill="FFFFFF"/>
              <w:spacing w:after="0" w:line="240" w:lineRule="auto"/>
              <w:jc w:val="both"/>
              <w:rPr>
                <w:rFonts w:ascii="Times New Roman" w:eastAsia="Times New Roman" w:hAnsi="Times New Roman"/>
                <w:lang w:val="en-US"/>
              </w:rPr>
            </w:pPr>
            <w:r>
              <w:rPr>
                <w:rFonts w:ascii="Times New Roman" w:eastAsia="Times New Roman" w:hAnsi="Times New Roman"/>
                <w:b/>
                <w:bCs/>
                <w:lang w:val="en-US"/>
              </w:rPr>
              <w:t xml:space="preserve">Provident Fund/Pension </w:t>
            </w:r>
            <w:proofErr w:type="gramStart"/>
            <w:r>
              <w:rPr>
                <w:rFonts w:ascii="Times New Roman" w:eastAsia="Times New Roman" w:hAnsi="Times New Roman"/>
                <w:b/>
                <w:bCs/>
                <w:lang w:val="en-US"/>
              </w:rPr>
              <w:t xml:space="preserve">Fund </w:t>
            </w:r>
            <w:r>
              <w:rPr>
                <w:rFonts w:ascii="Times New Roman" w:eastAsia="Times New Roman" w:hAnsi="Times New Roman"/>
                <w:lang w:val="en-US"/>
              </w:rPr>
              <w:t>:</w:t>
            </w:r>
            <w:proofErr w:type="gramEnd"/>
            <w:r>
              <w:rPr>
                <w:rFonts w:ascii="Times New Roman" w:eastAsia="Times New Roman" w:hAnsi="Times New Roman"/>
                <w:lang w:val="en-US"/>
              </w:rPr>
              <w:t xml:space="preserve"> Calculation, deduction and preparation of monthly </w:t>
            </w:r>
            <w:proofErr w:type="spellStart"/>
            <w:r>
              <w:rPr>
                <w:rFonts w:ascii="Times New Roman" w:eastAsia="Times New Roman" w:hAnsi="Times New Roman"/>
                <w:lang w:val="en-US"/>
              </w:rPr>
              <w:t>challans</w:t>
            </w:r>
            <w:proofErr w:type="spellEnd"/>
            <w:r>
              <w:rPr>
                <w:rFonts w:ascii="Times New Roman" w:eastAsia="Times New Roman" w:hAnsi="Times New Roman"/>
                <w:lang w:val="en-US"/>
              </w:rPr>
              <w:t xml:space="preserve"> / returns as well as annual return and also formalities regarding withdrawals.</w:t>
            </w:r>
          </w:p>
          <w:p w:rsidR="007451A9" w:rsidRDefault="007451A9">
            <w:pPr>
              <w:shd w:val="clear" w:color="auto" w:fill="FFFFFF"/>
              <w:spacing w:after="0" w:line="240" w:lineRule="auto"/>
              <w:jc w:val="both"/>
              <w:rPr>
                <w:rFonts w:ascii="Times New Roman" w:eastAsia="Times New Roman" w:hAnsi="Times New Roman"/>
                <w:sz w:val="14"/>
                <w:szCs w:val="14"/>
                <w:lang w:val="en-US"/>
              </w:rPr>
            </w:pPr>
          </w:p>
          <w:p w:rsidR="007451A9" w:rsidRDefault="007451A9">
            <w:pPr>
              <w:shd w:val="clear" w:color="auto" w:fill="FFFFFF"/>
              <w:spacing w:after="0" w:line="240" w:lineRule="auto"/>
              <w:jc w:val="both"/>
              <w:rPr>
                <w:rFonts w:ascii="Times New Roman" w:eastAsia="Times New Roman" w:hAnsi="Times New Roman"/>
                <w:lang w:val="en-US"/>
              </w:rPr>
            </w:pPr>
            <w:r>
              <w:rPr>
                <w:rFonts w:ascii="Times New Roman" w:eastAsia="Times New Roman" w:hAnsi="Times New Roman"/>
                <w:b/>
                <w:bCs/>
                <w:lang w:val="en-US"/>
              </w:rPr>
              <w:t xml:space="preserve">Service </w:t>
            </w:r>
            <w:proofErr w:type="gramStart"/>
            <w:r>
              <w:rPr>
                <w:rFonts w:ascii="Times New Roman" w:eastAsia="Times New Roman" w:hAnsi="Times New Roman"/>
                <w:b/>
                <w:bCs/>
                <w:lang w:val="en-US"/>
              </w:rPr>
              <w:t xml:space="preserve">Tax </w:t>
            </w:r>
            <w:r>
              <w:rPr>
                <w:rFonts w:ascii="Times New Roman" w:eastAsia="Times New Roman" w:hAnsi="Times New Roman"/>
                <w:lang w:val="en-US"/>
              </w:rPr>
              <w:t>:</w:t>
            </w:r>
            <w:proofErr w:type="gramEnd"/>
            <w:r>
              <w:rPr>
                <w:rFonts w:ascii="Times New Roman" w:eastAsia="Times New Roman" w:hAnsi="Times New Roman"/>
                <w:lang w:val="en-US"/>
              </w:rPr>
              <w:t xml:space="preserve"> Application of Service Tax Number; Calculation, preparation and payment of </w:t>
            </w:r>
            <w:proofErr w:type="spellStart"/>
            <w:r>
              <w:rPr>
                <w:rFonts w:ascii="Times New Roman" w:eastAsia="Times New Roman" w:hAnsi="Times New Roman"/>
                <w:lang w:val="en-US"/>
              </w:rPr>
              <w:t>challans</w:t>
            </w:r>
            <w:proofErr w:type="spellEnd"/>
            <w:r>
              <w:rPr>
                <w:rFonts w:ascii="Times New Roman" w:eastAsia="Times New Roman" w:hAnsi="Times New Roman"/>
                <w:lang w:val="en-US"/>
              </w:rPr>
              <w:t xml:space="preserve"> &amp; half yearly returns etc. manually/on line. </w:t>
            </w:r>
          </w:p>
          <w:p w:rsidR="007451A9" w:rsidRDefault="007451A9">
            <w:pPr>
              <w:shd w:val="clear" w:color="auto" w:fill="FFFFFF"/>
              <w:spacing w:after="0" w:line="240" w:lineRule="auto"/>
              <w:jc w:val="both"/>
              <w:rPr>
                <w:rFonts w:ascii="Times New Roman" w:eastAsia="Times New Roman" w:hAnsi="Times New Roman"/>
                <w:lang w:val="en-US"/>
              </w:rPr>
            </w:pPr>
          </w:p>
          <w:p w:rsidR="007451A9" w:rsidRDefault="007451A9">
            <w:pPr>
              <w:shd w:val="clear" w:color="auto" w:fill="FFFFFF"/>
              <w:spacing w:after="0" w:line="240" w:lineRule="auto"/>
              <w:jc w:val="both"/>
              <w:rPr>
                <w:rFonts w:ascii="Times New Roman" w:hAnsi="Times New Roman"/>
              </w:rPr>
            </w:pPr>
          </w:p>
        </w:tc>
      </w:tr>
    </w:tbl>
    <w:p w:rsidR="007451A9" w:rsidRDefault="007451A9" w:rsidP="007451A9">
      <w:pPr>
        <w:rPr>
          <w:rFonts w:ascii="Times New Roman" w:hAnsi="Times New Roman"/>
        </w:rPr>
      </w:pPr>
    </w:p>
    <w:tbl>
      <w:tblPr>
        <w:tblW w:w="0" w:type="auto"/>
        <w:tblBorders>
          <w:top w:val="single" w:sz="12" w:space="0" w:color="BFBFBF"/>
          <w:left w:val="single" w:sz="12" w:space="0" w:color="BFBFBF"/>
          <w:bottom w:val="single" w:sz="12" w:space="0" w:color="BFBFBF"/>
          <w:right w:val="single" w:sz="12" w:space="0" w:color="BFBFBF"/>
          <w:insideV w:val="single" w:sz="4" w:space="0" w:color="BFBFBF"/>
        </w:tblBorders>
        <w:tblLook w:val="04A0" w:firstRow="1" w:lastRow="0" w:firstColumn="1" w:lastColumn="0" w:noHBand="0" w:noVBand="1"/>
      </w:tblPr>
      <w:tblGrid>
        <w:gridCol w:w="9576"/>
      </w:tblGrid>
      <w:tr w:rsidR="007451A9" w:rsidTr="007451A9">
        <w:trPr>
          <w:trHeight w:val="75"/>
        </w:trPr>
        <w:tc>
          <w:tcPr>
            <w:tcW w:w="11016" w:type="dxa"/>
            <w:tcBorders>
              <w:top w:val="single" w:sz="12" w:space="0" w:color="BFBFBF"/>
              <w:left w:val="single" w:sz="12" w:space="0" w:color="BFBFBF"/>
              <w:bottom w:val="nil"/>
              <w:right w:val="single" w:sz="12" w:space="0" w:color="BFBFBF"/>
            </w:tcBorders>
            <w:shd w:val="clear" w:color="auto" w:fill="BFBFBF"/>
            <w:hideMark/>
          </w:tcPr>
          <w:p w:rsidR="007451A9" w:rsidRDefault="007451A9">
            <w:pPr>
              <w:spacing w:after="0" w:line="240" w:lineRule="auto"/>
              <w:rPr>
                <w:rFonts w:ascii="Times New Roman" w:hAnsi="Times New Roman"/>
                <w:b/>
              </w:rPr>
            </w:pPr>
            <w:r>
              <w:rPr>
                <w:rFonts w:ascii="Times New Roman" w:hAnsi="Times New Roman"/>
                <w:b/>
              </w:rPr>
              <w:t>PROFESSIONAL EXPERIENCE</w:t>
            </w:r>
          </w:p>
        </w:tc>
      </w:tr>
      <w:tr w:rsidR="007451A9" w:rsidTr="007451A9">
        <w:trPr>
          <w:trHeight w:val="75"/>
        </w:trPr>
        <w:tc>
          <w:tcPr>
            <w:tcW w:w="11016" w:type="dxa"/>
            <w:tcBorders>
              <w:top w:val="nil"/>
              <w:left w:val="single" w:sz="12" w:space="0" w:color="BFBFBF"/>
              <w:bottom w:val="nil"/>
              <w:right w:val="single" w:sz="12" w:space="0" w:color="BFBFBF"/>
            </w:tcBorders>
          </w:tcPr>
          <w:p w:rsidR="007451A9" w:rsidRDefault="007451A9">
            <w:pPr>
              <w:spacing w:after="0" w:line="240" w:lineRule="auto"/>
              <w:rPr>
                <w:rStyle w:val="Emphasis"/>
                <w:b/>
                <w:i w:val="0"/>
              </w:rPr>
            </w:pPr>
            <w:r>
              <w:rPr>
                <w:rStyle w:val="Emphasis"/>
                <w:b/>
                <w:i w:val="0"/>
              </w:rPr>
              <w:t>Company Name    :  INDEL MONEY PRIVATE LTD, THRISSUR</w:t>
            </w:r>
          </w:p>
          <w:p w:rsidR="007451A9" w:rsidRDefault="007451A9">
            <w:pPr>
              <w:spacing w:after="0" w:line="240" w:lineRule="auto"/>
              <w:rPr>
                <w:rStyle w:val="Emphasis"/>
                <w:b/>
                <w:i w:val="0"/>
                <w:sz w:val="14"/>
                <w:szCs w:val="14"/>
              </w:rPr>
            </w:pPr>
          </w:p>
          <w:p w:rsidR="007451A9" w:rsidRDefault="007451A9">
            <w:pPr>
              <w:shd w:val="clear" w:color="auto" w:fill="FFFFFF"/>
              <w:spacing w:after="0" w:line="240" w:lineRule="auto"/>
              <w:jc w:val="both"/>
              <w:rPr>
                <w:rFonts w:ascii="Times New Roman" w:hAnsi="Times New Roman"/>
              </w:rPr>
            </w:pPr>
            <w:proofErr w:type="spellStart"/>
            <w:r>
              <w:rPr>
                <w:rStyle w:val="Strong"/>
              </w:rPr>
              <w:t>Indel</w:t>
            </w:r>
            <w:proofErr w:type="spellEnd"/>
            <w:r>
              <w:rPr>
                <w:rStyle w:val="Strong"/>
              </w:rPr>
              <w:t xml:space="preserve"> Money </w:t>
            </w:r>
            <w:r>
              <w:rPr>
                <w:rFonts w:ascii="Times New Roman" w:hAnsi="Times New Roman"/>
              </w:rPr>
              <w:t>Private Limited (</w:t>
            </w:r>
            <w:proofErr w:type="spellStart"/>
            <w:r>
              <w:rPr>
                <w:rFonts w:ascii="Times New Roman" w:hAnsi="Times New Roman"/>
              </w:rPr>
              <w:t>Indel</w:t>
            </w:r>
            <w:proofErr w:type="spellEnd"/>
            <w:r>
              <w:rPr>
                <w:rFonts w:ascii="Times New Roman" w:hAnsi="Times New Roman"/>
              </w:rPr>
              <w:t xml:space="preserve"> Money) is a non-banking finance company and is one of the fastest growing </w:t>
            </w:r>
            <w:proofErr w:type="gramStart"/>
            <w:r>
              <w:rPr>
                <w:rFonts w:ascii="Times New Roman" w:hAnsi="Times New Roman"/>
              </w:rPr>
              <w:t>company</w:t>
            </w:r>
            <w:proofErr w:type="gramEnd"/>
            <w:r>
              <w:rPr>
                <w:rFonts w:ascii="Times New Roman" w:hAnsi="Times New Roman"/>
              </w:rPr>
              <w:t xml:space="preserve"> in India. The company offers various financing services including gold loan, Small and Medium Enterprise Loan, Money transfer Services tailored to meet the needs of the customers.</w:t>
            </w:r>
          </w:p>
          <w:p w:rsidR="007451A9" w:rsidRDefault="007451A9">
            <w:pPr>
              <w:shd w:val="clear" w:color="auto" w:fill="FFFFFF"/>
              <w:spacing w:after="0" w:line="240" w:lineRule="auto"/>
              <w:jc w:val="both"/>
              <w:rPr>
                <w:rStyle w:val="Emphasis"/>
                <w:b/>
                <w:i w:val="0"/>
                <w:sz w:val="10"/>
                <w:szCs w:val="10"/>
              </w:rPr>
            </w:pPr>
          </w:p>
          <w:p w:rsidR="007451A9" w:rsidRDefault="007451A9">
            <w:pPr>
              <w:shd w:val="clear" w:color="auto" w:fill="FFFFFF"/>
              <w:spacing w:after="0" w:line="240" w:lineRule="auto"/>
              <w:jc w:val="both"/>
              <w:rPr>
                <w:rStyle w:val="Emphasis"/>
                <w:b/>
                <w:i w:val="0"/>
                <w:iCs w:val="0"/>
              </w:rPr>
            </w:pPr>
            <w:r>
              <w:rPr>
                <w:rStyle w:val="Emphasis"/>
                <w:b/>
                <w:i w:val="0"/>
              </w:rPr>
              <w:t>MANAGER FINANCE &amp; ACCOUNTS                                                  February 2013  - August 2015</w:t>
            </w:r>
          </w:p>
          <w:p w:rsidR="007451A9" w:rsidRDefault="007451A9">
            <w:pPr>
              <w:shd w:val="clear" w:color="auto" w:fill="FFFFFF"/>
              <w:spacing w:after="0" w:line="240" w:lineRule="auto"/>
              <w:rPr>
                <w:rStyle w:val="Emphasis"/>
                <w:i w:val="0"/>
                <w:sz w:val="14"/>
                <w:szCs w:val="14"/>
              </w:rPr>
            </w:pPr>
          </w:p>
          <w:p w:rsidR="007451A9" w:rsidRDefault="007451A9">
            <w:pPr>
              <w:shd w:val="clear" w:color="auto" w:fill="FFFFFF"/>
              <w:spacing w:after="0" w:line="240" w:lineRule="auto"/>
              <w:rPr>
                <w:rFonts w:ascii="Times New Roman" w:eastAsia="Times New Roman" w:hAnsi="Times New Roman"/>
                <w:b/>
                <w:i/>
                <w:u w:val="single"/>
                <w:lang w:val="en-US"/>
              </w:rPr>
            </w:pPr>
            <w:r>
              <w:rPr>
                <w:rStyle w:val="Emphasis"/>
                <w:u w:val="single"/>
              </w:rPr>
              <w:t>Responsibilities</w:t>
            </w:r>
          </w:p>
          <w:p w:rsidR="007451A9" w:rsidRDefault="007451A9">
            <w:pPr>
              <w:shd w:val="clear" w:color="auto" w:fill="FFFFFF"/>
              <w:spacing w:after="0" w:line="240" w:lineRule="auto"/>
              <w:rPr>
                <w:rFonts w:ascii="Times New Roman" w:eastAsia="Times New Roman" w:hAnsi="Times New Roman"/>
                <w:sz w:val="14"/>
                <w:szCs w:val="14"/>
                <w:lang w:val="en-US"/>
              </w:rPr>
            </w:pPr>
          </w:p>
          <w:p w:rsidR="007451A9" w:rsidRDefault="007451A9" w:rsidP="00965C85">
            <w:pPr>
              <w:pStyle w:val="ListParagraph"/>
              <w:numPr>
                <w:ilvl w:val="0"/>
                <w:numId w:val="1"/>
              </w:numPr>
              <w:spacing w:after="0" w:line="240" w:lineRule="auto"/>
              <w:jc w:val="both"/>
              <w:rPr>
                <w:rFonts w:ascii="Times New Roman" w:hAnsi="Times New Roman"/>
              </w:rPr>
            </w:pPr>
            <w:r>
              <w:rPr>
                <w:rFonts w:ascii="Times New Roman" w:hAnsi="Times New Roman"/>
              </w:rPr>
              <w:t>Plan, execute and document audits for various operations of the organization including assessing risks and -determining scope of assigned audits</w:t>
            </w:r>
          </w:p>
          <w:p w:rsidR="007451A9" w:rsidRDefault="007451A9" w:rsidP="00965C85">
            <w:pPr>
              <w:numPr>
                <w:ilvl w:val="0"/>
                <w:numId w:val="1"/>
              </w:numPr>
              <w:shd w:val="clear" w:color="auto" w:fill="FFFFFF"/>
              <w:spacing w:after="0" w:line="250" w:lineRule="atLeast"/>
              <w:jc w:val="both"/>
              <w:rPr>
                <w:rFonts w:ascii="Times New Roman" w:eastAsia="Times New Roman" w:hAnsi="Times New Roman"/>
                <w:color w:val="000000"/>
                <w:lang w:val="en-US"/>
              </w:rPr>
            </w:pPr>
            <w:r>
              <w:rPr>
                <w:rFonts w:ascii="Times New Roman" w:eastAsia="Times New Roman" w:hAnsi="Times New Roman"/>
                <w:color w:val="000000"/>
                <w:lang w:val="en-US"/>
              </w:rPr>
              <w:t>Hands on management of </w:t>
            </w:r>
            <w:r>
              <w:rPr>
                <w:rFonts w:ascii="Times New Roman" w:eastAsia="Times New Roman" w:hAnsi="Times New Roman"/>
                <w:bCs/>
                <w:color w:val="000000"/>
                <w:lang w:val="en-US"/>
              </w:rPr>
              <w:t>statutory</w:t>
            </w:r>
            <w:r>
              <w:rPr>
                <w:rFonts w:ascii="Times New Roman" w:eastAsia="Times New Roman" w:hAnsi="Times New Roman"/>
                <w:color w:val="000000"/>
                <w:lang w:val="en-US"/>
              </w:rPr>
              <w:t> audit and tax audit, timely and accurate completion of  all  statutory filings and Tax Returns</w:t>
            </w:r>
          </w:p>
          <w:p w:rsidR="007451A9" w:rsidRDefault="007451A9" w:rsidP="00965C85">
            <w:pPr>
              <w:pStyle w:val="ListParagraph"/>
              <w:numPr>
                <w:ilvl w:val="0"/>
                <w:numId w:val="1"/>
              </w:numPr>
              <w:spacing w:after="0" w:line="225" w:lineRule="atLeast"/>
              <w:jc w:val="both"/>
              <w:rPr>
                <w:rFonts w:ascii="Times New Roman" w:hAnsi="Times New Roman"/>
              </w:rPr>
            </w:pPr>
            <w:r>
              <w:rPr>
                <w:rFonts w:ascii="Times New Roman" w:eastAsia="Times New Roman" w:hAnsi="Times New Roman"/>
                <w:color w:val="000000"/>
                <w:lang w:val="en-US"/>
              </w:rPr>
              <w:t>Liaisons with </w:t>
            </w:r>
            <w:r>
              <w:rPr>
                <w:rFonts w:ascii="Times New Roman" w:eastAsia="Times New Roman" w:hAnsi="Times New Roman"/>
                <w:bCs/>
                <w:color w:val="000000"/>
                <w:lang w:val="en-US"/>
              </w:rPr>
              <w:t>Statutory</w:t>
            </w:r>
            <w:r>
              <w:rPr>
                <w:rFonts w:ascii="Times New Roman" w:eastAsia="Times New Roman" w:hAnsi="Times New Roman"/>
                <w:color w:val="000000"/>
                <w:lang w:val="en-US"/>
              </w:rPr>
              <w:t> Authorities and Serve as a primary contact to represent the company to all regulatory authorities</w:t>
            </w:r>
          </w:p>
          <w:p w:rsidR="007451A9" w:rsidRDefault="007451A9" w:rsidP="00965C85">
            <w:pPr>
              <w:pStyle w:val="ListParagraph"/>
              <w:numPr>
                <w:ilvl w:val="0"/>
                <w:numId w:val="1"/>
              </w:numPr>
              <w:spacing w:after="0" w:line="240" w:lineRule="auto"/>
              <w:jc w:val="both"/>
              <w:rPr>
                <w:rFonts w:ascii="Times New Roman" w:hAnsi="Times New Roman"/>
              </w:rPr>
            </w:pPr>
            <w:r>
              <w:rPr>
                <w:rFonts w:ascii="Times New Roman" w:hAnsi="Times New Roman"/>
              </w:rPr>
              <w:t>In charge of  Loans Operations i.e. Deal Structure, Facility types, Loan types, Circles and various functions that support Loans from various Banks</w:t>
            </w:r>
          </w:p>
          <w:p w:rsidR="007451A9" w:rsidRDefault="007451A9" w:rsidP="00965C85">
            <w:pPr>
              <w:pStyle w:val="ListParagraph"/>
              <w:numPr>
                <w:ilvl w:val="0"/>
                <w:numId w:val="1"/>
              </w:numPr>
              <w:spacing w:after="0" w:line="240" w:lineRule="auto"/>
              <w:jc w:val="both"/>
              <w:rPr>
                <w:rFonts w:ascii="Times New Roman" w:hAnsi="Times New Roman"/>
              </w:rPr>
            </w:pPr>
            <w:r>
              <w:rPr>
                <w:rFonts w:ascii="Times New Roman" w:hAnsi="Times New Roman"/>
              </w:rPr>
              <w:t>Reconciliation/preparation of the branches’ financial statements &amp; ABA’s (Affiliated Business Arrangements) on a monthly basis and consolidate them at the year end</w:t>
            </w:r>
          </w:p>
          <w:p w:rsidR="007451A9" w:rsidRDefault="007451A9" w:rsidP="00965C85">
            <w:pPr>
              <w:pStyle w:val="ListParagraph"/>
              <w:numPr>
                <w:ilvl w:val="0"/>
                <w:numId w:val="1"/>
              </w:numPr>
              <w:spacing w:after="0" w:line="240" w:lineRule="auto"/>
              <w:jc w:val="both"/>
              <w:rPr>
                <w:rFonts w:ascii="Times New Roman" w:hAnsi="Times New Roman"/>
              </w:rPr>
            </w:pPr>
            <w:r>
              <w:rPr>
                <w:rFonts w:ascii="Times New Roman" w:hAnsi="Times New Roman"/>
              </w:rPr>
              <w:t>Responsibilities included preparation of the monthly P&amp;L and forecasts, monthly flash reports, quarterly forecasts and annual plans.</w:t>
            </w:r>
          </w:p>
          <w:p w:rsidR="007451A9" w:rsidRDefault="007451A9" w:rsidP="00965C85">
            <w:pPr>
              <w:pStyle w:val="ListParagraph"/>
              <w:numPr>
                <w:ilvl w:val="0"/>
                <w:numId w:val="1"/>
              </w:numPr>
              <w:spacing w:after="0" w:line="240" w:lineRule="auto"/>
              <w:jc w:val="both"/>
              <w:rPr>
                <w:rFonts w:ascii="Times New Roman" w:hAnsi="Times New Roman"/>
              </w:rPr>
            </w:pPr>
            <w:r>
              <w:rPr>
                <w:rFonts w:ascii="Times New Roman" w:hAnsi="Times New Roman"/>
              </w:rPr>
              <w:t>Analysis and research the expense variance on a monthly basis for each business unit/branches, reviewed unusual cost records and ensured the cost data is allocated correctly. Also assisted in performing monthly analysis of corporate inter-company balances</w:t>
            </w:r>
          </w:p>
          <w:p w:rsidR="007451A9" w:rsidRDefault="007451A9" w:rsidP="00965C85">
            <w:pPr>
              <w:pStyle w:val="ListParagraph"/>
              <w:numPr>
                <w:ilvl w:val="0"/>
                <w:numId w:val="1"/>
              </w:numPr>
              <w:spacing w:after="0" w:line="240" w:lineRule="auto"/>
              <w:jc w:val="both"/>
              <w:rPr>
                <w:rFonts w:ascii="Times New Roman" w:hAnsi="Times New Roman"/>
              </w:rPr>
            </w:pPr>
            <w:r>
              <w:rPr>
                <w:rFonts w:ascii="Times New Roman" w:hAnsi="Times New Roman"/>
              </w:rPr>
              <w:t>Reconciled detailed general ledger accounts in relation to the individual profit-</w:t>
            </w:r>
            <w:proofErr w:type="spellStart"/>
            <w:r>
              <w:rPr>
                <w:rFonts w:ascii="Times New Roman" w:hAnsi="Times New Roman"/>
              </w:rPr>
              <w:t>centers</w:t>
            </w:r>
            <w:proofErr w:type="spellEnd"/>
            <w:r>
              <w:rPr>
                <w:rFonts w:ascii="Times New Roman" w:hAnsi="Times New Roman"/>
              </w:rPr>
              <w:t xml:space="preserve"> and reconciled Member’s Capital, Partnership Distribution and Income Distribution against the general ledger.</w:t>
            </w:r>
          </w:p>
          <w:p w:rsidR="007451A9" w:rsidRDefault="007451A9" w:rsidP="00965C85">
            <w:pPr>
              <w:pStyle w:val="ListParagraph"/>
              <w:numPr>
                <w:ilvl w:val="0"/>
                <w:numId w:val="1"/>
              </w:numPr>
              <w:spacing w:after="0" w:line="240" w:lineRule="auto"/>
              <w:jc w:val="both"/>
              <w:rPr>
                <w:rFonts w:ascii="Times New Roman" w:hAnsi="Times New Roman"/>
              </w:rPr>
            </w:pPr>
            <w:proofErr w:type="spellStart"/>
            <w:r>
              <w:rPr>
                <w:rFonts w:ascii="Times New Roman" w:hAnsi="Times New Roman"/>
              </w:rPr>
              <w:t>Analyzed</w:t>
            </w:r>
            <w:proofErr w:type="spellEnd"/>
            <w:r>
              <w:rPr>
                <w:rFonts w:ascii="Times New Roman" w:hAnsi="Times New Roman"/>
              </w:rPr>
              <w:t xml:space="preserve"> and prepared the indirect cost expense on a monthly basis for each business unit, branches and corporate. </w:t>
            </w:r>
          </w:p>
          <w:p w:rsidR="007451A9" w:rsidRDefault="007451A9" w:rsidP="00965C85">
            <w:pPr>
              <w:pStyle w:val="ListParagraph"/>
              <w:numPr>
                <w:ilvl w:val="0"/>
                <w:numId w:val="1"/>
              </w:numPr>
              <w:spacing w:after="0" w:line="240" w:lineRule="auto"/>
              <w:jc w:val="both"/>
              <w:rPr>
                <w:rFonts w:ascii="Times New Roman" w:hAnsi="Times New Roman"/>
              </w:rPr>
            </w:pPr>
            <w:r>
              <w:rPr>
                <w:rFonts w:ascii="Times New Roman" w:hAnsi="Times New Roman"/>
              </w:rPr>
              <w:t xml:space="preserve"> Proactively interacted with various departments throughout the organization (including the Lending and Deposits dept.) to provide information necessary to assist in their decision-making processes</w:t>
            </w:r>
          </w:p>
          <w:p w:rsidR="007451A9" w:rsidRDefault="007451A9">
            <w:pPr>
              <w:pStyle w:val="ListParagraph"/>
              <w:spacing w:after="0" w:line="240" w:lineRule="auto"/>
              <w:jc w:val="both"/>
              <w:rPr>
                <w:rFonts w:ascii="Times New Roman" w:hAnsi="Times New Roman"/>
              </w:rPr>
            </w:pPr>
          </w:p>
          <w:p w:rsidR="007451A9" w:rsidRDefault="007451A9">
            <w:pPr>
              <w:spacing w:after="0" w:line="240" w:lineRule="auto"/>
              <w:rPr>
                <w:rStyle w:val="Emphasis"/>
                <w:b/>
                <w:i w:val="0"/>
              </w:rPr>
            </w:pPr>
            <w:r>
              <w:rPr>
                <w:rStyle w:val="Emphasis"/>
                <w:b/>
                <w:i w:val="0"/>
              </w:rPr>
              <w:t>Company Name    :  ARCHANA GROUP OF COMPANIES, THRISSUR</w:t>
            </w:r>
          </w:p>
          <w:p w:rsidR="007451A9" w:rsidRDefault="007451A9">
            <w:pPr>
              <w:spacing w:after="0" w:line="240" w:lineRule="auto"/>
              <w:rPr>
                <w:rStyle w:val="Emphasis"/>
                <w:b/>
                <w:i w:val="0"/>
                <w:sz w:val="14"/>
                <w:szCs w:val="14"/>
              </w:rPr>
            </w:pPr>
          </w:p>
          <w:p w:rsidR="007451A9" w:rsidRDefault="007451A9">
            <w:pPr>
              <w:shd w:val="clear" w:color="auto" w:fill="FFFFFF"/>
              <w:spacing w:after="0" w:line="240" w:lineRule="auto"/>
              <w:jc w:val="both"/>
              <w:rPr>
                <w:rStyle w:val="Emphasis"/>
                <w:rFonts w:eastAsia="Batang"/>
                <w:i w:val="0"/>
              </w:rPr>
            </w:pPr>
            <w:proofErr w:type="spellStart"/>
            <w:r>
              <w:rPr>
                <w:rStyle w:val="Emphasis"/>
                <w:i w:val="0"/>
              </w:rPr>
              <w:t>Archana</w:t>
            </w:r>
            <w:proofErr w:type="spellEnd"/>
            <w:r>
              <w:rPr>
                <w:rStyle w:val="Emphasis"/>
                <w:i w:val="0"/>
              </w:rPr>
              <w:t xml:space="preserve"> Group of </w:t>
            </w:r>
            <w:proofErr w:type="gramStart"/>
            <w:r>
              <w:rPr>
                <w:rStyle w:val="Emphasis"/>
                <w:i w:val="0"/>
              </w:rPr>
              <w:t>Companies  is</w:t>
            </w:r>
            <w:proofErr w:type="gramEnd"/>
            <w:r>
              <w:rPr>
                <w:rStyle w:val="Emphasis"/>
                <w:i w:val="0"/>
              </w:rPr>
              <w:t xml:space="preserve"> the Authorised Dealers for BAJAJ AUTO LTD(Two Wheelers , </w:t>
            </w:r>
            <w:proofErr w:type="spellStart"/>
            <w:r>
              <w:rPr>
                <w:rStyle w:val="Emphasis"/>
                <w:i w:val="0"/>
              </w:rPr>
              <w:t>Thrissur</w:t>
            </w:r>
            <w:proofErr w:type="spellEnd"/>
            <w:r>
              <w:rPr>
                <w:rStyle w:val="Emphasis"/>
                <w:i w:val="0"/>
              </w:rPr>
              <w:t xml:space="preserve"> Dt.)  &amp;  TATA Motors (Full Range Commercial Vehicles , </w:t>
            </w:r>
            <w:proofErr w:type="spellStart"/>
            <w:r>
              <w:rPr>
                <w:rStyle w:val="Emphasis"/>
                <w:i w:val="0"/>
              </w:rPr>
              <w:t>Thrissur</w:t>
            </w:r>
            <w:proofErr w:type="spellEnd"/>
            <w:r>
              <w:rPr>
                <w:rStyle w:val="Emphasis"/>
                <w:i w:val="0"/>
              </w:rPr>
              <w:t>&amp; Palakkad) </w:t>
            </w:r>
            <w:r>
              <w:rPr>
                <w:rStyle w:val="Emphasis"/>
                <w:rFonts w:eastAsia="Batang"/>
                <w:i w:val="0"/>
              </w:rPr>
              <w:t xml:space="preserve">    </w:t>
            </w:r>
          </w:p>
          <w:p w:rsidR="007451A9" w:rsidRDefault="007451A9">
            <w:pPr>
              <w:shd w:val="clear" w:color="auto" w:fill="FFFFFF"/>
              <w:spacing w:after="0" w:line="240" w:lineRule="auto"/>
              <w:rPr>
                <w:rStyle w:val="Emphasis"/>
                <w:i w:val="0"/>
              </w:rPr>
            </w:pPr>
            <w:r>
              <w:rPr>
                <w:rStyle w:val="Emphasis"/>
                <w:rFonts w:eastAsia="Batang"/>
                <w:sz w:val="14"/>
                <w:szCs w:val="14"/>
              </w:rPr>
              <w:t xml:space="preserve">                                                   </w:t>
            </w:r>
            <w:r>
              <w:rPr>
                <w:i/>
                <w:iCs/>
                <w:sz w:val="14"/>
                <w:szCs w:val="14"/>
              </w:rPr>
              <w:br/>
            </w:r>
            <w:r>
              <w:rPr>
                <w:rStyle w:val="Emphasis"/>
                <w:b/>
                <w:i w:val="0"/>
              </w:rPr>
              <w:t>ACCOUNTS OFFICER / COMM. HEAD</w:t>
            </w:r>
            <w:r>
              <w:rPr>
                <w:rStyle w:val="Emphasis"/>
              </w:rPr>
              <w:t xml:space="preserve">                              </w:t>
            </w:r>
            <w:r>
              <w:rPr>
                <w:rStyle w:val="Emphasis"/>
                <w:b/>
                <w:i w:val="0"/>
              </w:rPr>
              <w:t>January 2011 -  February 2013</w:t>
            </w:r>
            <w:r>
              <w:rPr>
                <w:rStyle w:val="Emphasis"/>
              </w:rPr>
              <w:t xml:space="preserve"> </w:t>
            </w:r>
          </w:p>
          <w:p w:rsidR="007451A9" w:rsidRDefault="007451A9">
            <w:pPr>
              <w:shd w:val="clear" w:color="auto" w:fill="FFFFFF"/>
              <w:spacing w:after="0" w:line="240" w:lineRule="auto"/>
              <w:rPr>
                <w:rStyle w:val="Emphasis"/>
                <w:sz w:val="10"/>
                <w:szCs w:val="10"/>
                <w:u w:val="single"/>
              </w:rPr>
            </w:pPr>
          </w:p>
          <w:p w:rsidR="007451A9" w:rsidRDefault="007451A9">
            <w:pPr>
              <w:shd w:val="clear" w:color="auto" w:fill="FFFFFF"/>
              <w:spacing w:after="0" w:line="240" w:lineRule="auto"/>
              <w:rPr>
                <w:rStyle w:val="Emphasis"/>
                <w:b/>
                <w:i w:val="0"/>
                <w:u w:val="single"/>
              </w:rPr>
            </w:pPr>
            <w:r>
              <w:rPr>
                <w:rStyle w:val="Emphasis"/>
                <w:u w:val="single"/>
              </w:rPr>
              <w:t>Responsibilities</w:t>
            </w:r>
          </w:p>
          <w:p w:rsidR="007451A9" w:rsidRDefault="007451A9">
            <w:pPr>
              <w:shd w:val="clear" w:color="auto" w:fill="FFFFFF"/>
              <w:spacing w:after="0" w:line="240" w:lineRule="auto"/>
              <w:rPr>
                <w:rFonts w:ascii="Times New Roman" w:eastAsia="Times New Roman" w:hAnsi="Times New Roman"/>
                <w:sz w:val="14"/>
                <w:szCs w:val="14"/>
                <w:lang w:val="en-US"/>
              </w:rPr>
            </w:pPr>
          </w:p>
          <w:p w:rsidR="007451A9" w:rsidRDefault="007451A9" w:rsidP="00965C85">
            <w:pPr>
              <w:pStyle w:val="ListParagraph"/>
              <w:numPr>
                <w:ilvl w:val="0"/>
                <w:numId w:val="1"/>
              </w:numPr>
              <w:spacing w:after="0" w:line="240" w:lineRule="auto"/>
              <w:jc w:val="both"/>
              <w:rPr>
                <w:rFonts w:ascii="Times New Roman" w:hAnsi="Times New Roman"/>
              </w:rPr>
            </w:pPr>
            <w:r>
              <w:rPr>
                <w:rFonts w:ascii="Times New Roman" w:eastAsia="Times New Roman" w:hAnsi="Times New Roman"/>
                <w:sz w:val="24"/>
                <w:szCs w:val="24"/>
                <w:lang w:val="en-US"/>
              </w:rPr>
              <w:t xml:space="preserve">Maintaining all accounts works by scrutinizing entries, final scrutiny of ledger accounts, costing, passing closing entries and preparation of Accounts Statements, preparation of Tax audit reports and annexure thereof, Computation of income, Depreciation statements (Co. Law as well as IT), Deferred Tax, Annual returns (Income Tax as well as Wealth Tax- Companies, Trusts &amp; Firms); providing statements necessary for assessment works </w:t>
            </w:r>
            <w:r>
              <w:rPr>
                <w:rFonts w:ascii="Times New Roman" w:eastAsia="Times New Roman" w:hAnsi="Times New Roman"/>
                <w:sz w:val="24"/>
                <w:szCs w:val="24"/>
                <w:lang w:val="en-US"/>
              </w:rPr>
              <w:lastRenderedPageBreak/>
              <w:t xml:space="preserve">of Income Tax, Profession Tax, VAT </w:t>
            </w:r>
            <w:proofErr w:type="spellStart"/>
            <w:r>
              <w:rPr>
                <w:rFonts w:ascii="Times New Roman" w:eastAsia="Times New Roman" w:hAnsi="Times New Roman"/>
                <w:sz w:val="24"/>
                <w:szCs w:val="24"/>
                <w:lang w:val="en-US"/>
              </w:rPr>
              <w:t>etc</w:t>
            </w:r>
            <w:proofErr w:type="spellEnd"/>
          </w:p>
          <w:p w:rsidR="007451A9" w:rsidRDefault="007451A9" w:rsidP="00965C85">
            <w:pPr>
              <w:pStyle w:val="ListParagraph"/>
              <w:numPr>
                <w:ilvl w:val="0"/>
                <w:numId w:val="1"/>
              </w:numPr>
              <w:spacing w:after="0" w:line="240" w:lineRule="auto"/>
              <w:jc w:val="both"/>
              <w:rPr>
                <w:rFonts w:ascii="Times New Roman" w:hAnsi="Times New Roman"/>
              </w:rPr>
            </w:pPr>
            <w:r>
              <w:rPr>
                <w:rFonts w:ascii="Times New Roman" w:hAnsi="Times New Roman"/>
              </w:rPr>
              <w:t>Analysis and research the expense variance on a monthly basis for each business unit/branches, reviewed unusual cost records and ensured the cost data is allocated correctly. Also assisted in performing monthly analysis of corporate inter-company balances</w:t>
            </w:r>
          </w:p>
          <w:p w:rsidR="007451A9" w:rsidRDefault="007451A9" w:rsidP="00965C85">
            <w:pPr>
              <w:pStyle w:val="ListParagraph"/>
              <w:numPr>
                <w:ilvl w:val="0"/>
                <w:numId w:val="1"/>
              </w:numPr>
              <w:spacing w:after="0" w:line="240" w:lineRule="auto"/>
              <w:jc w:val="both"/>
              <w:rPr>
                <w:rFonts w:ascii="Times New Roman" w:hAnsi="Times New Roman"/>
              </w:rPr>
            </w:pPr>
            <w:r>
              <w:rPr>
                <w:rFonts w:ascii="Times New Roman" w:hAnsi="Times New Roman"/>
              </w:rPr>
              <w:t>Reconciliation/preparation of the branches’ financial statements &amp; ABA’s (Affiliated Business Arrangements) on a monthly basis and consolidate them at the year end</w:t>
            </w:r>
          </w:p>
          <w:p w:rsidR="007451A9" w:rsidRDefault="007451A9" w:rsidP="00965C85">
            <w:pPr>
              <w:pStyle w:val="ListParagraph"/>
              <w:numPr>
                <w:ilvl w:val="0"/>
                <w:numId w:val="1"/>
              </w:numPr>
              <w:spacing w:after="0" w:line="240" w:lineRule="auto"/>
              <w:jc w:val="both"/>
              <w:rPr>
                <w:rFonts w:ascii="Times New Roman" w:hAnsi="Times New Roman"/>
              </w:rPr>
            </w:pPr>
            <w:r>
              <w:rPr>
                <w:rFonts w:ascii="Times New Roman" w:eastAsia="Times New Roman" w:hAnsi="Times New Roman"/>
                <w:sz w:val="24"/>
                <w:szCs w:val="24"/>
                <w:lang w:val="en-US"/>
              </w:rPr>
              <w:t>Scrutiny of salary and its related details like PF, Profession Tax, TDS and other eligible deductions; taxation of Directors personal Income Tax matters and filing Annual returns online, ROC and related works including filing of returns online, Bank Reconciliation, Self correspondence to clients, Govt. Departments, preparation of “CMA” and other statements required by bank for availing facilities</w:t>
            </w:r>
          </w:p>
        </w:tc>
      </w:tr>
      <w:tr w:rsidR="007451A9" w:rsidTr="007451A9">
        <w:trPr>
          <w:trHeight w:val="75"/>
        </w:trPr>
        <w:tc>
          <w:tcPr>
            <w:tcW w:w="11016" w:type="dxa"/>
            <w:tcBorders>
              <w:top w:val="nil"/>
              <w:left w:val="single" w:sz="12" w:space="0" w:color="BFBFBF"/>
              <w:bottom w:val="single" w:sz="12" w:space="0" w:color="BFBFBF"/>
              <w:right w:val="single" w:sz="12" w:space="0" w:color="BFBFBF"/>
            </w:tcBorders>
          </w:tcPr>
          <w:p w:rsidR="007451A9" w:rsidRDefault="007451A9">
            <w:pPr>
              <w:spacing w:after="0" w:line="240" w:lineRule="auto"/>
              <w:rPr>
                <w:rFonts w:ascii="Times New Roman" w:hAnsi="Times New Roman"/>
              </w:rPr>
            </w:pPr>
          </w:p>
        </w:tc>
      </w:tr>
    </w:tbl>
    <w:p w:rsidR="007451A9" w:rsidRDefault="007451A9" w:rsidP="007451A9">
      <w:pPr>
        <w:rPr>
          <w:rFonts w:ascii="Times New Roman" w:hAnsi="Times New Roman"/>
        </w:rPr>
      </w:pPr>
    </w:p>
    <w:tbl>
      <w:tblPr>
        <w:tblW w:w="0" w:type="auto"/>
        <w:tblBorders>
          <w:top w:val="single" w:sz="12" w:space="0" w:color="BFBFBF"/>
          <w:left w:val="single" w:sz="12" w:space="0" w:color="BFBFBF"/>
          <w:bottom w:val="single" w:sz="12" w:space="0" w:color="BFBFBF"/>
          <w:right w:val="single" w:sz="12" w:space="0" w:color="BFBFBF"/>
          <w:insideV w:val="single" w:sz="12" w:space="0" w:color="BFBFBF"/>
        </w:tblBorders>
        <w:tblLook w:val="04A0" w:firstRow="1" w:lastRow="0" w:firstColumn="1" w:lastColumn="0" w:noHBand="0" w:noVBand="1"/>
      </w:tblPr>
      <w:tblGrid>
        <w:gridCol w:w="9576"/>
      </w:tblGrid>
      <w:tr w:rsidR="007451A9" w:rsidTr="007451A9">
        <w:tc>
          <w:tcPr>
            <w:tcW w:w="11016" w:type="dxa"/>
            <w:tcBorders>
              <w:top w:val="single" w:sz="12" w:space="0" w:color="BFBFBF"/>
              <w:left w:val="single" w:sz="12" w:space="0" w:color="BFBFBF"/>
              <w:bottom w:val="nil"/>
              <w:right w:val="single" w:sz="12" w:space="0" w:color="BFBFBF"/>
            </w:tcBorders>
            <w:shd w:val="clear" w:color="auto" w:fill="BFBFBF"/>
          </w:tcPr>
          <w:p w:rsidR="007451A9" w:rsidRDefault="007451A9">
            <w:pPr>
              <w:spacing w:after="0" w:line="240" w:lineRule="auto"/>
              <w:rPr>
                <w:rFonts w:ascii="Times New Roman" w:hAnsi="Times New Roman"/>
              </w:rPr>
            </w:pPr>
          </w:p>
        </w:tc>
      </w:tr>
      <w:tr w:rsidR="007451A9" w:rsidTr="007451A9">
        <w:tc>
          <w:tcPr>
            <w:tcW w:w="11016" w:type="dxa"/>
            <w:tcBorders>
              <w:top w:val="nil"/>
              <w:left w:val="single" w:sz="12" w:space="0" w:color="BFBFBF"/>
              <w:bottom w:val="nil"/>
              <w:right w:val="single" w:sz="12" w:space="0" w:color="BFBFBF"/>
            </w:tcBorders>
          </w:tcPr>
          <w:p w:rsidR="007451A9" w:rsidRDefault="007451A9">
            <w:pPr>
              <w:spacing w:after="0" w:line="240" w:lineRule="auto"/>
              <w:rPr>
                <w:rStyle w:val="Emphasis"/>
                <w:b/>
                <w:i w:val="0"/>
              </w:rPr>
            </w:pPr>
          </w:p>
          <w:p w:rsidR="007451A9" w:rsidRDefault="007451A9">
            <w:pPr>
              <w:spacing w:after="0" w:line="240" w:lineRule="auto"/>
              <w:rPr>
                <w:rStyle w:val="Emphasis"/>
                <w:b/>
                <w:i w:val="0"/>
              </w:rPr>
            </w:pPr>
            <w:r>
              <w:rPr>
                <w:rStyle w:val="Emphasis"/>
                <w:b/>
                <w:i w:val="0"/>
              </w:rPr>
              <w:t>Company Name    :  CENTURY ASSOCIATES, THRISSUR</w:t>
            </w:r>
          </w:p>
          <w:p w:rsidR="007451A9" w:rsidRDefault="007451A9">
            <w:pPr>
              <w:spacing w:after="0" w:line="240" w:lineRule="auto"/>
              <w:jc w:val="both"/>
              <w:rPr>
                <w:rStyle w:val="Emphasis"/>
                <w:i w:val="0"/>
              </w:rPr>
            </w:pPr>
            <w:r>
              <w:rPr>
                <w:rStyle w:val="Emphasis"/>
                <w:i w:val="0"/>
              </w:rPr>
              <w:t xml:space="preserve">Century Associates is the authorised dealers of Two Wheel Vehicles for TVS Motors Company in </w:t>
            </w:r>
            <w:proofErr w:type="spellStart"/>
            <w:r>
              <w:rPr>
                <w:rStyle w:val="Emphasis"/>
                <w:i w:val="0"/>
              </w:rPr>
              <w:t>Thrissur</w:t>
            </w:r>
            <w:proofErr w:type="spellEnd"/>
            <w:r>
              <w:rPr>
                <w:rStyle w:val="Emphasis"/>
                <w:i w:val="0"/>
              </w:rPr>
              <w:t xml:space="preserve"> Dt.</w:t>
            </w:r>
          </w:p>
          <w:p w:rsidR="007451A9" w:rsidRDefault="007451A9">
            <w:pPr>
              <w:spacing w:after="0" w:line="240" w:lineRule="auto"/>
              <w:jc w:val="both"/>
              <w:rPr>
                <w:rStyle w:val="Emphasis"/>
                <w:b/>
                <w:i w:val="0"/>
              </w:rPr>
            </w:pPr>
          </w:p>
          <w:p w:rsidR="007451A9" w:rsidRDefault="007451A9">
            <w:pPr>
              <w:shd w:val="clear" w:color="auto" w:fill="FFFFFF"/>
              <w:spacing w:after="0" w:line="240" w:lineRule="auto"/>
              <w:rPr>
                <w:rStyle w:val="Emphasis"/>
                <w:b/>
                <w:i w:val="0"/>
                <w:u w:val="single"/>
              </w:rPr>
            </w:pPr>
            <w:r>
              <w:rPr>
                <w:rStyle w:val="Emphasis"/>
                <w:i w:val="0"/>
              </w:rPr>
              <w:t>Designation            :  ACCOUNTS OFFICER</w:t>
            </w:r>
            <w:r>
              <w:rPr>
                <w:iCs/>
              </w:rPr>
              <w:br/>
            </w:r>
            <w:r>
              <w:rPr>
                <w:rStyle w:val="Emphasis"/>
                <w:i w:val="0"/>
              </w:rPr>
              <w:t>Period                      :  July 2003 - December 2010</w:t>
            </w:r>
            <w:r>
              <w:rPr>
                <w:i/>
                <w:iCs/>
              </w:rPr>
              <w:br/>
            </w:r>
            <w:r>
              <w:rPr>
                <w:i/>
                <w:iCs/>
                <w:sz w:val="16"/>
                <w:szCs w:val="16"/>
              </w:rPr>
              <w:br/>
            </w:r>
            <w:r>
              <w:rPr>
                <w:rStyle w:val="Emphasis"/>
                <w:u w:val="single"/>
              </w:rPr>
              <w:t>Responsibilities</w:t>
            </w:r>
          </w:p>
          <w:p w:rsidR="007451A9" w:rsidRDefault="007451A9">
            <w:pPr>
              <w:shd w:val="clear" w:color="auto" w:fill="FFFFFF"/>
              <w:spacing w:after="0" w:line="240" w:lineRule="auto"/>
              <w:rPr>
                <w:rFonts w:ascii="Times New Roman" w:eastAsia="Times New Roman" w:hAnsi="Times New Roman"/>
                <w:i/>
                <w:lang w:val="en-US"/>
              </w:rPr>
            </w:pPr>
          </w:p>
          <w:p w:rsidR="007451A9" w:rsidRDefault="007451A9" w:rsidP="00965C85">
            <w:pPr>
              <w:pStyle w:val="ListParagraph"/>
              <w:numPr>
                <w:ilvl w:val="0"/>
                <w:numId w:val="2"/>
              </w:numPr>
              <w:spacing w:after="0" w:line="240" w:lineRule="auto"/>
              <w:jc w:val="both"/>
              <w:rPr>
                <w:rFonts w:ascii="Times New Roman" w:hAnsi="Times New Roman"/>
                <w:iCs/>
              </w:rPr>
            </w:pPr>
            <w:r>
              <w:rPr>
                <w:rFonts w:ascii="Times New Roman" w:eastAsia="Times New Roman" w:hAnsi="Times New Roman"/>
                <w:sz w:val="24"/>
                <w:szCs w:val="24"/>
                <w:lang w:val="en-US"/>
              </w:rPr>
              <w:t>Maintaining all accounts works by scrutinizing entries, final scrutiny of ledger accounts, costing, passing closing entries and preparation of Accounts Statements, preparation of Tax audit reports and annexure thereof</w:t>
            </w:r>
          </w:p>
          <w:p w:rsidR="007451A9" w:rsidRDefault="007451A9" w:rsidP="00965C85">
            <w:pPr>
              <w:pStyle w:val="ListParagraph"/>
              <w:numPr>
                <w:ilvl w:val="0"/>
                <w:numId w:val="2"/>
              </w:numPr>
              <w:spacing w:after="0" w:line="240" w:lineRule="auto"/>
              <w:jc w:val="both"/>
              <w:rPr>
                <w:rFonts w:ascii="Times New Roman" w:hAnsi="Times New Roman"/>
              </w:rPr>
            </w:pPr>
            <w:r>
              <w:rPr>
                <w:rFonts w:ascii="Times New Roman" w:eastAsia="Times New Roman" w:hAnsi="Times New Roman"/>
                <w:sz w:val="24"/>
                <w:szCs w:val="24"/>
                <w:lang w:val="en-US"/>
              </w:rPr>
              <w:t xml:space="preserve">Providing statements necessary for assessment works of Income Tax, Profession Tax, VAT </w:t>
            </w:r>
            <w:proofErr w:type="spellStart"/>
            <w:r>
              <w:rPr>
                <w:rFonts w:ascii="Times New Roman" w:eastAsia="Times New Roman" w:hAnsi="Times New Roman"/>
                <w:sz w:val="24"/>
                <w:szCs w:val="24"/>
                <w:lang w:val="en-US"/>
              </w:rPr>
              <w:t>etc</w:t>
            </w:r>
            <w:proofErr w:type="spellEnd"/>
          </w:p>
          <w:p w:rsidR="007451A9" w:rsidRDefault="007451A9" w:rsidP="00965C85">
            <w:pPr>
              <w:pStyle w:val="ListParagraph"/>
              <w:numPr>
                <w:ilvl w:val="0"/>
                <w:numId w:val="2"/>
              </w:numPr>
              <w:spacing w:after="0" w:line="240" w:lineRule="auto"/>
              <w:jc w:val="both"/>
              <w:rPr>
                <w:rFonts w:ascii="Times New Roman" w:hAnsi="Times New Roman"/>
                <w:iCs/>
              </w:rPr>
            </w:pPr>
            <w:r>
              <w:rPr>
                <w:rFonts w:ascii="Times New Roman" w:eastAsia="Times New Roman" w:hAnsi="Times New Roman"/>
                <w:sz w:val="24"/>
                <w:szCs w:val="24"/>
                <w:lang w:val="en-US"/>
              </w:rPr>
              <w:t>Computation of income, Depreciation statements (Co. Law as well as IT), Deferred Tax, Annual returns (Income Tax as well as Wealth Tax- Companies, Trusts &amp; Firms)</w:t>
            </w:r>
          </w:p>
          <w:p w:rsidR="007451A9" w:rsidRDefault="007451A9" w:rsidP="00965C85">
            <w:pPr>
              <w:pStyle w:val="ListParagraph"/>
              <w:numPr>
                <w:ilvl w:val="0"/>
                <w:numId w:val="2"/>
              </w:numPr>
              <w:spacing w:after="0" w:line="240" w:lineRule="auto"/>
              <w:jc w:val="both"/>
              <w:rPr>
                <w:rFonts w:ascii="Times New Roman" w:hAnsi="Times New Roman"/>
                <w:iCs/>
              </w:rPr>
            </w:pPr>
            <w:r>
              <w:rPr>
                <w:rFonts w:ascii="Times New Roman" w:eastAsia="Times New Roman" w:hAnsi="Times New Roman"/>
                <w:sz w:val="24"/>
                <w:szCs w:val="24"/>
                <w:lang w:val="en-US"/>
              </w:rPr>
              <w:t xml:space="preserve">Oversee monthly general ledger management, </w:t>
            </w:r>
            <w:proofErr w:type="spellStart"/>
            <w:r>
              <w:rPr>
                <w:rFonts w:ascii="Times New Roman" w:eastAsia="Times New Roman" w:hAnsi="Times New Roman"/>
                <w:sz w:val="24"/>
                <w:szCs w:val="24"/>
                <w:lang w:val="en-US"/>
              </w:rPr>
              <w:t>e.g</w:t>
            </w:r>
            <w:proofErr w:type="spellEnd"/>
            <w:r>
              <w:rPr>
                <w:rFonts w:ascii="Times New Roman" w:eastAsia="Times New Roman" w:hAnsi="Times New Roman"/>
                <w:sz w:val="24"/>
                <w:szCs w:val="24"/>
                <w:lang w:val="en-US"/>
              </w:rPr>
              <w:t>, reviewed bank reconciliation, sub ledger reconciliation and other monthly closing procedures including inter-company balance reconciliation and month end closing entries.</w:t>
            </w:r>
          </w:p>
          <w:p w:rsidR="007451A9" w:rsidRDefault="007451A9" w:rsidP="00965C85">
            <w:pPr>
              <w:pStyle w:val="ListParagraph"/>
              <w:numPr>
                <w:ilvl w:val="0"/>
                <w:numId w:val="2"/>
              </w:numPr>
              <w:spacing w:after="0" w:line="240" w:lineRule="auto"/>
              <w:jc w:val="both"/>
              <w:rPr>
                <w:rFonts w:ascii="Times New Roman" w:hAnsi="Times New Roman"/>
                <w:iCs/>
              </w:rPr>
            </w:pPr>
            <w:r>
              <w:rPr>
                <w:rFonts w:ascii="Times New Roman" w:hAnsi="Times New Roman"/>
                <w:iCs/>
              </w:rPr>
              <w:t>Other duties include preparing journal entries for commissions accruals, rent allocation; appraisal expenses accruals, recloses of income &amp; expenses.</w:t>
            </w:r>
          </w:p>
          <w:p w:rsidR="007451A9" w:rsidRDefault="007451A9" w:rsidP="00965C85">
            <w:pPr>
              <w:pStyle w:val="ListParagraph"/>
              <w:numPr>
                <w:ilvl w:val="0"/>
                <w:numId w:val="2"/>
              </w:numPr>
              <w:spacing w:after="0" w:line="240" w:lineRule="auto"/>
              <w:jc w:val="both"/>
              <w:rPr>
                <w:rFonts w:ascii="Times New Roman" w:hAnsi="Times New Roman"/>
                <w:iCs/>
              </w:rPr>
            </w:pPr>
            <w:r>
              <w:rPr>
                <w:rFonts w:ascii="Times New Roman" w:hAnsi="Times New Roman"/>
                <w:iCs/>
              </w:rPr>
              <w:t xml:space="preserve">Reconciled inventory count data from the warehouse team versus inventory data from the accounting system. </w:t>
            </w:r>
          </w:p>
          <w:p w:rsidR="007451A9" w:rsidRDefault="007451A9" w:rsidP="00965C85">
            <w:pPr>
              <w:pStyle w:val="ListParagraph"/>
              <w:numPr>
                <w:ilvl w:val="0"/>
                <w:numId w:val="2"/>
              </w:numPr>
              <w:spacing w:after="72" w:line="204" w:lineRule="atLeast"/>
              <w:jc w:val="both"/>
              <w:rPr>
                <w:rFonts w:ascii="Times New Roman" w:eastAsia="Times New Roman" w:hAnsi="Times New Roman"/>
                <w:lang w:val="en-US"/>
              </w:rPr>
            </w:pPr>
            <w:r>
              <w:rPr>
                <w:rFonts w:ascii="Times New Roman" w:eastAsia="Times New Roman" w:hAnsi="Times New Roman"/>
                <w:lang w:val="en-US"/>
              </w:rPr>
              <w:t>Managed daily cash flow forecasts. Coordinated with accounts payable and the cash management group to determine the needs and availability of cash.</w:t>
            </w:r>
          </w:p>
          <w:p w:rsidR="007451A9" w:rsidRDefault="007451A9">
            <w:pPr>
              <w:spacing w:after="0" w:line="240" w:lineRule="auto"/>
              <w:rPr>
                <w:rStyle w:val="Emphasis"/>
                <w:b/>
                <w:i w:val="0"/>
              </w:rPr>
            </w:pPr>
          </w:p>
          <w:p w:rsidR="007451A9" w:rsidRDefault="007451A9">
            <w:pPr>
              <w:spacing w:after="0" w:line="240" w:lineRule="auto"/>
              <w:rPr>
                <w:rStyle w:val="Emphasis"/>
                <w:b/>
                <w:i w:val="0"/>
              </w:rPr>
            </w:pPr>
            <w:r>
              <w:rPr>
                <w:rStyle w:val="Emphasis"/>
                <w:b/>
                <w:i w:val="0"/>
              </w:rPr>
              <w:t xml:space="preserve">Company Name    :  </w:t>
            </w:r>
            <w:r>
              <w:rPr>
                <w:rStyle w:val="Emphasis"/>
                <w:rFonts w:eastAsia="Batang"/>
                <w:b/>
                <w:i w:val="0"/>
              </w:rPr>
              <w:t>AYYOOB &amp; Co</w:t>
            </w:r>
            <w:r>
              <w:rPr>
                <w:rStyle w:val="Emphasis"/>
                <w:b/>
                <w:i w:val="0"/>
              </w:rPr>
              <w:t>, THRISSUR</w:t>
            </w:r>
          </w:p>
          <w:p w:rsidR="007451A9" w:rsidRDefault="007451A9">
            <w:pPr>
              <w:spacing w:after="0" w:line="240" w:lineRule="auto"/>
              <w:rPr>
                <w:rStyle w:val="Emphasis"/>
                <w:i w:val="0"/>
              </w:rPr>
            </w:pPr>
            <w:r>
              <w:rPr>
                <w:rStyle w:val="Emphasis"/>
                <w:i w:val="0"/>
              </w:rPr>
              <w:t>Designation            :  SENIOR ACCOUNTANT</w:t>
            </w:r>
            <w:r>
              <w:rPr>
                <w:iCs/>
              </w:rPr>
              <w:br/>
            </w:r>
            <w:r>
              <w:rPr>
                <w:rStyle w:val="Emphasis"/>
                <w:i w:val="0"/>
              </w:rPr>
              <w:t>Period                      :  April 2002 - April 2003</w:t>
            </w:r>
          </w:p>
          <w:p w:rsidR="007451A9" w:rsidRDefault="007451A9">
            <w:pPr>
              <w:shd w:val="clear" w:color="auto" w:fill="FFFFFF"/>
              <w:spacing w:after="0" w:line="240" w:lineRule="auto"/>
              <w:rPr>
                <w:rStyle w:val="Emphasis"/>
                <w:sz w:val="16"/>
                <w:szCs w:val="16"/>
                <w:u w:val="single"/>
              </w:rPr>
            </w:pPr>
          </w:p>
          <w:p w:rsidR="007451A9" w:rsidRDefault="007451A9">
            <w:pPr>
              <w:shd w:val="clear" w:color="auto" w:fill="FFFFFF"/>
              <w:spacing w:after="0" w:line="240" w:lineRule="auto"/>
              <w:rPr>
                <w:rStyle w:val="Emphasis"/>
                <w:b/>
                <w:i w:val="0"/>
                <w:u w:val="single"/>
              </w:rPr>
            </w:pPr>
            <w:r>
              <w:rPr>
                <w:rStyle w:val="Emphasis"/>
                <w:u w:val="single"/>
              </w:rPr>
              <w:t>Responsibilities</w:t>
            </w:r>
          </w:p>
          <w:p w:rsidR="007451A9" w:rsidRDefault="007451A9">
            <w:pPr>
              <w:shd w:val="clear" w:color="auto" w:fill="FFFFFF"/>
              <w:spacing w:after="0" w:line="240" w:lineRule="auto"/>
              <w:rPr>
                <w:rStyle w:val="Emphasis"/>
                <w:b/>
                <w:i w:val="0"/>
                <w:u w:val="single"/>
              </w:rPr>
            </w:pPr>
          </w:p>
          <w:p w:rsidR="007451A9" w:rsidRDefault="007451A9" w:rsidP="00965C85">
            <w:pPr>
              <w:pStyle w:val="ListParagraph"/>
              <w:numPr>
                <w:ilvl w:val="0"/>
                <w:numId w:val="2"/>
              </w:numPr>
              <w:spacing w:after="0" w:line="240" w:lineRule="auto"/>
              <w:jc w:val="both"/>
              <w:rPr>
                <w:rFonts w:ascii="Times New Roman" w:hAnsi="Times New Roman"/>
              </w:rPr>
            </w:pPr>
            <w:r>
              <w:rPr>
                <w:rFonts w:ascii="Times New Roman" w:eastAsia="Times New Roman" w:hAnsi="Times New Roman"/>
                <w:sz w:val="24"/>
                <w:szCs w:val="24"/>
                <w:lang w:val="en-US"/>
              </w:rPr>
              <w:lastRenderedPageBreak/>
              <w:t>Oversee monthly general ledger management and other monthly closing procedures including inter-company balance reconciliation and month end closing entries.</w:t>
            </w:r>
          </w:p>
          <w:p w:rsidR="007451A9" w:rsidRDefault="007451A9" w:rsidP="00965C85">
            <w:pPr>
              <w:pStyle w:val="ListParagraph"/>
              <w:numPr>
                <w:ilvl w:val="0"/>
                <w:numId w:val="2"/>
              </w:numPr>
              <w:spacing w:after="72" w:line="204" w:lineRule="atLeast"/>
              <w:rPr>
                <w:rStyle w:val="Emphasis"/>
                <w:rFonts w:eastAsia="Batang"/>
                <w:i w:val="0"/>
              </w:rPr>
            </w:pPr>
            <w:r>
              <w:rPr>
                <w:rStyle w:val="Emphasis"/>
                <w:rFonts w:eastAsia="Batang"/>
                <w:i w:val="0"/>
              </w:rPr>
              <w:t xml:space="preserve">Coordinated in all aspects of monthly closings and financial reporting. </w:t>
            </w:r>
          </w:p>
          <w:p w:rsidR="007451A9" w:rsidRDefault="007451A9" w:rsidP="00965C85">
            <w:pPr>
              <w:pStyle w:val="ListParagraph"/>
              <w:numPr>
                <w:ilvl w:val="0"/>
                <w:numId w:val="2"/>
              </w:numPr>
              <w:spacing w:after="72" w:line="204" w:lineRule="atLeast"/>
              <w:rPr>
                <w:rStyle w:val="Emphasis"/>
                <w:rFonts w:eastAsia="Batang"/>
                <w:i w:val="0"/>
              </w:rPr>
            </w:pPr>
            <w:r>
              <w:rPr>
                <w:rStyle w:val="Emphasis"/>
                <w:rFonts w:eastAsia="Batang"/>
                <w:i w:val="0"/>
              </w:rPr>
              <w:t xml:space="preserve">Supervised staff of three members (Accounts receivable, Accounts payable, general ledger, </w:t>
            </w:r>
            <w:proofErr w:type="gramStart"/>
            <w:r>
              <w:rPr>
                <w:rStyle w:val="Emphasis"/>
                <w:rFonts w:eastAsia="Batang"/>
                <w:i w:val="0"/>
              </w:rPr>
              <w:t>payroll</w:t>
            </w:r>
            <w:proofErr w:type="gramEnd"/>
            <w:r>
              <w:rPr>
                <w:rStyle w:val="Emphasis"/>
                <w:rFonts w:eastAsia="Batang"/>
                <w:i w:val="0"/>
              </w:rPr>
              <w:t>).</w:t>
            </w:r>
          </w:p>
          <w:p w:rsidR="007451A9" w:rsidRDefault="007451A9" w:rsidP="00965C85">
            <w:pPr>
              <w:pStyle w:val="ListParagraph"/>
              <w:numPr>
                <w:ilvl w:val="0"/>
                <w:numId w:val="2"/>
              </w:numPr>
              <w:spacing w:after="72" w:line="204" w:lineRule="atLeast"/>
              <w:rPr>
                <w:rStyle w:val="Emphasis"/>
                <w:rFonts w:eastAsia="Batang"/>
                <w:i w:val="0"/>
              </w:rPr>
            </w:pPr>
            <w:r>
              <w:rPr>
                <w:rStyle w:val="Emphasis"/>
                <w:rFonts w:eastAsia="Batang"/>
                <w:i w:val="0"/>
              </w:rPr>
              <w:t xml:space="preserve">Prepared Balance sheet, reconciliation statements including inventory. </w:t>
            </w:r>
          </w:p>
          <w:p w:rsidR="007451A9" w:rsidRDefault="007451A9" w:rsidP="00965C85">
            <w:pPr>
              <w:pStyle w:val="ListParagraph"/>
              <w:numPr>
                <w:ilvl w:val="0"/>
                <w:numId w:val="2"/>
              </w:numPr>
              <w:spacing w:after="72" w:line="204" w:lineRule="atLeast"/>
              <w:rPr>
                <w:rStyle w:val="Emphasis"/>
                <w:rFonts w:eastAsia="Batang"/>
                <w:i w:val="0"/>
              </w:rPr>
            </w:pPr>
            <w:r>
              <w:rPr>
                <w:rStyle w:val="Emphasis"/>
                <w:rFonts w:eastAsia="Batang"/>
                <w:i w:val="0"/>
              </w:rPr>
              <w:t xml:space="preserve">Performed investigative analysis regarding profit and loss account. </w:t>
            </w:r>
          </w:p>
          <w:p w:rsidR="007451A9" w:rsidRDefault="007451A9">
            <w:pPr>
              <w:pStyle w:val="ListParagraph"/>
              <w:spacing w:after="72" w:line="204" w:lineRule="atLeast"/>
              <w:rPr>
                <w:rStyle w:val="Emphasis"/>
                <w:rFonts w:eastAsia="Batang"/>
                <w:i w:val="0"/>
              </w:rPr>
            </w:pPr>
          </w:p>
          <w:p w:rsidR="007451A9" w:rsidRDefault="007451A9">
            <w:pPr>
              <w:spacing w:after="0" w:line="240" w:lineRule="auto"/>
              <w:rPr>
                <w:rStyle w:val="Emphasis"/>
                <w:b/>
                <w:i w:val="0"/>
              </w:rPr>
            </w:pPr>
            <w:r>
              <w:rPr>
                <w:rStyle w:val="Emphasis"/>
                <w:b/>
                <w:i w:val="0"/>
              </w:rPr>
              <w:t>Company Name    :  VASU &amp; SIVARAM (Chartered Accountants), THRISSUR</w:t>
            </w:r>
          </w:p>
          <w:p w:rsidR="007451A9" w:rsidRDefault="007451A9">
            <w:pPr>
              <w:spacing w:after="0" w:line="240" w:lineRule="auto"/>
              <w:rPr>
                <w:rStyle w:val="Emphasis"/>
                <w:i w:val="0"/>
              </w:rPr>
            </w:pPr>
            <w:r>
              <w:rPr>
                <w:rStyle w:val="Emphasis"/>
                <w:i w:val="0"/>
              </w:rPr>
              <w:t>Designation            :  JUNIOR AUDITOR</w:t>
            </w:r>
            <w:r>
              <w:rPr>
                <w:iCs/>
              </w:rPr>
              <w:br/>
            </w:r>
            <w:r>
              <w:rPr>
                <w:rStyle w:val="Emphasis"/>
                <w:i w:val="0"/>
              </w:rPr>
              <w:t>Period                      :  May 2001 – April 2002</w:t>
            </w:r>
          </w:p>
          <w:p w:rsidR="007451A9" w:rsidRDefault="007451A9">
            <w:pPr>
              <w:shd w:val="clear" w:color="auto" w:fill="FFFFFF"/>
              <w:spacing w:after="0" w:line="240" w:lineRule="auto"/>
              <w:rPr>
                <w:rStyle w:val="Emphasis"/>
                <w:sz w:val="16"/>
                <w:szCs w:val="16"/>
                <w:u w:val="single"/>
              </w:rPr>
            </w:pPr>
          </w:p>
          <w:p w:rsidR="007451A9" w:rsidRDefault="007451A9">
            <w:pPr>
              <w:shd w:val="clear" w:color="auto" w:fill="FFFFFF"/>
              <w:spacing w:after="0" w:line="240" w:lineRule="auto"/>
              <w:rPr>
                <w:rStyle w:val="Emphasis"/>
                <w:b/>
                <w:i w:val="0"/>
                <w:u w:val="single"/>
              </w:rPr>
            </w:pPr>
            <w:r>
              <w:rPr>
                <w:rStyle w:val="Emphasis"/>
                <w:u w:val="single"/>
              </w:rPr>
              <w:t>Responsibilities</w:t>
            </w:r>
          </w:p>
          <w:p w:rsidR="007451A9" w:rsidRDefault="007451A9" w:rsidP="00965C85">
            <w:pPr>
              <w:pStyle w:val="ListParagraph"/>
              <w:numPr>
                <w:ilvl w:val="0"/>
                <w:numId w:val="3"/>
              </w:numPr>
              <w:spacing w:before="100" w:beforeAutospacing="1" w:after="100" w:afterAutospacing="1" w:line="204" w:lineRule="atLeast"/>
              <w:jc w:val="both"/>
              <w:rPr>
                <w:rFonts w:ascii="Times New Roman" w:eastAsia="Batang" w:hAnsi="Times New Roman"/>
              </w:rPr>
            </w:pPr>
            <w:r>
              <w:rPr>
                <w:rFonts w:ascii="Times New Roman" w:eastAsia="Batang" w:hAnsi="Times New Roman"/>
                <w:iCs/>
              </w:rPr>
              <w:t>Preparation of audit programmers with clients</w:t>
            </w:r>
          </w:p>
          <w:p w:rsidR="007451A9" w:rsidRDefault="007451A9" w:rsidP="00965C85">
            <w:pPr>
              <w:pStyle w:val="ListParagraph"/>
              <w:numPr>
                <w:ilvl w:val="0"/>
                <w:numId w:val="3"/>
              </w:numPr>
              <w:spacing w:before="100" w:beforeAutospacing="1" w:after="100" w:afterAutospacing="1" w:line="204" w:lineRule="atLeast"/>
              <w:jc w:val="both"/>
              <w:rPr>
                <w:rFonts w:ascii="Times New Roman" w:eastAsia="Batang" w:hAnsi="Times New Roman"/>
                <w:iCs/>
              </w:rPr>
            </w:pPr>
            <w:r>
              <w:rPr>
                <w:rFonts w:ascii="Times New Roman" w:eastAsia="Batang" w:hAnsi="Times New Roman"/>
                <w:iCs/>
              </w:rPr>
              <w:t>Responsible for finding out the weaknesses in the accounting records and systems during auditing.</w:t>
            </w:r>
          </w:p>
          <w:p w:rsidR="007451A9" w:rsidRDefault="007451A9" w:rsidP="00965C85">
            <w:pPr>
              <w:pStyle w:val="ListParagraph"/>
              <w:numPr>
                <w:ilvl w:val="0"/>
                <w:numId w:val="3"/>
              </w:numPr>
              <w:spacing w:before="100" w:beforeAutospacing="1" w:after="100" w:afterAutospacing="1" w:line="204" w:lineRule="atLeast"/>
              <w:jc w:val="both"/>
              <w:rPr>
                <w:rFonts w:ascii="Times New Roman" w:eastAsia="Batang" w:hAnsi="Times New Roman"/>
                <w:iCs/>
              </w:rPr>
            </w:pPr>
            <w:r>
              <w:rPr>
                <w:rStyle w:val="Emphasis"/>
                <w:rFonts w:eastAsia="Batang"/>
                <w:i w:val="0"/>
              </w:rPr>
              <w:t>Computation of total income of Individuals and all other assesses.</w:t>
            </w:r>
          </w:p>
          <w:p w:rsidR="007451A9" w:rsidRDefault="007451A9" w:rsidP="00965C85">
            <w:pPr>
              <w:pStyle w:val="ListParagraph"/>
              <w:numPr>
                <w:ilvl w:val="0"/>
                <w:numId w:val="3"/>
              </w:numPr>
              <w:spacing w:before="100" w:beforeAutospacing="1" w:after="100" w:afterAutospacing="1" w:line="204" w:lineRule="atLeast"/>
              <w:jc w:val="both"/>
              <w:rPr>
                <w:rFonts w:ascii="Times New Roman" w:eastAsia="Batang" w:hAnsi="Times New Roman"/>
                <w:iCs/>
              </w:rPr>
            </w:pPr>
            <w:r>
              <w:rPr>
                <w:rFonts w:ascii="Times New Roman" w:eastAsia="Batang" w:hAnsi="Times New Roman"/>
                <w:iCs/>
              </w:rPr>
              <w:t>Preparation of bank reconciliation statements of various clients</w:t>
            </w:r>
          </w:p>
          <w:p w:rsidR="007451A9" w:rsidRDefault="007451A9" w:rsidP="00965C85">
            <w:pPr>
              <w:pStyle w:val="ListParagraph"/>
              <w:numPr>
                <w:ilvl w:val="0"/>
                <w:numId w:val="3"/>
              </w:numPr>
              <w:spacing w:before="100" w:beforeAutospacing="1" w:after="100" w:afterAutospacing="1" w:line="204" w:lineRule="atLeast"/>
              <w:jc w:val="both"/>
              <w:rPr>
                <w:rStyle w:val="Emphasis"/>
                <w:i w:val="0"/>
              </w:rPr>
            </w:pPr>
            <w:r>
              <w:rPr>
                <w:rStyle w:val="Emphasis"/>
                <w:rFonts w:eastAsia="Batang"/>
                <w:i w:val="0"/>
              </w:rPr>
              <w:t xml:space="preserve">Processed accounts payable entries. </w:t>
            </w:r>
          </w:p>
          <w:p w:rsidR="007451A9" w:rsidRDefault="007451A9" w:rsidP="00965C85">
            <w:pPr>
              <w:pStyle w:val="ListParagraph"/>
              <w:numPr>
                <w:ilvl w:val="0"/>
                <w:numId w:val="3"/>
              </w:numPr>
              <w:spacing w:before="100" w:beforeAutospacing="1" w:after="100" w:afterAutospacing="1" w:line="204" w:lineRule="atLeast"/>
              <w:jc w:val="both"/>
              <w:rPr>
                <w:rFonts w:ascii="Times New Roman" w:hAnsi="Times New Roman"/>
              </w:rPr>
            </w:pPr>
            <w:r>
              <w:rPr>
                <w:rFonts w:ascii="Times New Roman" w:eastAsia="Batang" w:hAnsi="Times New Roman"/>
                <w:iCs/>
              </w:rPr>
              <w:t>Preparation and online filing of the income Tax, TDS and VAT returns</w:t>
            </w:r>
          </w:p>
        </w:tc>
      </w:tr>
      <w:tr w:rsidR="007451A9" w:rsidTr="007451A9">
        <w:tc>
          <w:tcPr>
            <w:tcW w:w="11016" w:type="dxa"/>
            <w:tcBorders>
              <w:top w:val="nil"/>
              <w:left w:val="single" w:sz="12" w:space="0" w:color="BFBFBF"/>
              <w:bottom w:val="single" w:sz="12" w:space="0" w:color="BFBFBF"/>
              <w:right w:val="single" w:sz="12" w:space="0" w:color="BFBFBF"/>
            </w:tcBorders>
          </w:tcPr>
          <w:p w:rsidR="007451A9" w:rsidRDefault="007451A9">
            <w:pPr>
              <w:spacing w:after="0" w:line="240" w:lineRule="auto"/>
              <w:rPr>
                <w:rFonts w:ascii="Times New Roman" w:hAnsi="Times New Roman"/>
              </w:rPr>
            </w:pPr>
          </w:p>
        </w:tc>
      </w:tr>
    </w:tbl>
    <w:p w:rsidR="007451A9" w:rsidRDefault="007451A9" w:rsidP="007451A9">
      <w:pPr>
        <w:rPr>
          <w:rFonts w:ascii="Times New Roman" w:hAnsi="Times New Roman"/>
        </w:rPr>
      </w:pPr>
    </w:p>
    <w:tbl>
      <w:tblPr>
        <w:tblW w:w="0" w:type="auto"/>
        <w:tblBorders>
          <w:top w:val="single" w:sz="12" w:space="0" w:color="BFBFBF"/>
          <w:left w:val="single" w:sz="12" w:space="0" w:color="BFBFBF"/>
          <w:bottom w:val="single" w:sz="12" w:space="0" w:color="BFBFBF"/>
          <w:right w:val="single" w:sz="12" w:space="0" w:color="BFBFBF"/>
          <w:insideH w:val="single" w:sz="4" w:space="0" w:color="BFBFBF"/>
          <w:insideV w:val="single" w:sz="12" w:space="0" w:color="BFBFBF"/>
        </w:tblBorders>
        <w:tblLook w:val="04A0" w:firstRow="1" w:lastRow="0" w:firstColumn="1" w:lastColumn="0" w:noHBand="0" w:noVBand="1"/>
      </w:tblPr>
      <w:tblGrid>
        <w:gridCol w:w="2789"/>
        <w:gridCol w:w="4179"/>
        <w:gridCol w:w="1397"/>
        <w:gridCol w:w="1211"/>
      </w:tblGrid>
      <w:tr w:rsidR="007451A9" w:rsidTr="007451A9">
        <w:tc>
          <w:tcPr>
            <w:tcW w:w="11016" w:type="dxa"/>
            <w:gridSpan w:val="4"/>
            <w:tcBorders>
              <w:top w:val="single" w:sz="12" w:space="0" w:color="BFBFBF"/>
              <w:left w:val="single" w:sz="12" w:space="0" w:color="BFBFBF"/>
              <w:bottom w:val="single" w:sz="4" w:space="0" w:color="BFBFBF"/>
              <w:right w:val="single" w:sz="12" w:space="0" w:color="BFBFBF"/>
            </w:tcBorders>
            <w:shd w:val="clear" w:color="auto" w:fill="BFBFBF"/>
            <w:hideMark/>
          </w:tcPr>
          <w:p w:rsidR="007451A9" w:rsidRDefault="007451A9">
            <w:pPr>
              <w:spacing w:after="0" w:line="240" w:lineRule="auto"/>
              <w:rPr>
                <w:rFonts w:ascii="Times New Roman" w:hAnsi="Times New Roman"/>
              </w:rPr>
            </w:pPr>
            <w:r>
              <w:rPr>
                <w:rFonts w:ascii="Times New Roman" w:hAnsi="Times New Roman"/>
                <w:b/>
              </w:rPr>
              <w:t>EDUCATIONAL QUALIFICATION</w:t>
            </w:r>
          </w:p>
        </w:tc>
      </w:tr>
      <w:tr w:rsidR="007451A9" w:rsidTr="007451A9">
        <w:trPr>
          <w:trHeight w:val="413"/>
        </w:trPr>
        <w:tc>
          <w:tcPr>
            <w:tcW w:w="3258" w:type="dxa"/>
            <w:tcBorders>
              <w:top w:val="single" w:sz="4" w:space="0" w:color="BFBFBF"/>
              <w:left w:val="single" w:sz="12" w:space="0" w:color="BFBFBF"/>
              <w:bottom w:val="single" w:sz="4" w:space="0" w:color="BFBFBF"/>
              <w:right w:val="single" w:sz="12" w:space="0" w:color="BFBFBF"/>
            </w:tcBorders>
            <w:vAlign w:val="center"/>
            <w:hideMark/>
          </w:tcPr>
          <w:p w:rsidR="007451A9" w:rsidRDefault="007451A9">
            <w:pPr>
              <w:spacing w:after="0" w:line="240" w:lineRule="auto"/>
              <w:jc w:val="center"/>
              <w:rPr>
                <w:rFonts w:ascii="Times New Roman" w:hAnsi="Times New Roman"/>
                <w:b/>
              </w:rPr>
            </w:pPr>
            <w:r>
              <w:rPr>
                <w:rFonts w:ascii="Times New Roman" w:hAnsi="Times New Roman"/>
                <w:b/>
              </w:rPr>
              <w:t>COURSE</w:t>
            </w:r>
          </w:p>
        </w:tc>
        <w:tc>
          <w:tcPr>
            <w:tcW w:w="4930" w:type="dxa"/>
            <w:tcBorders>
              <w:top w:val="single" w:sz="4" w:space="0" w:color="BFBFBF"/>
              <w:left w:val="single" w:sz="12" w:space="0" w:color="BFBFBF"/>
              <w:bottom w:val="single" w:sz="4" w:space="0" w:color="BFBFBF"/>
              <w:right w:val="single" w:sz="12" w:space="0" w:color="BFBFBF"/>
            </w:tcBorders>
            <w:vAlign w:val="center"/>
            <w:hideMark/>
          </w:tcPr>
          <w:p w:rsidR="007451A9" w:rsidRDefault="007451A9">
            <w:pPr>
              <w:spacing w:after="0" w:line="240" w:lineRule="auto"/>
              <w:jc w:val="center"/>
              <w:rPr>
                <w:rFonts w:ascii="Times New Roman" w:hAnsi="Times New Roman"/>
                <w:b/>
              </w:rPr>
            </w:pPr>
            <w:r>
              <w:rPr>
                <w:rFonts w:ascii="Times New Roman" w:hAnsi="Times New Roman"/>
                <w:b/>
              </w:rPr>
              <w:t>COLLEGE &amp; UNIVERSITY</w:t>
            </w:r>
          </w:p>
        </w:tc>
        <w:tc>
          <w:tcPr>
            <w:tcW w:w="1559" w:type="dxa"/>
            <w:tcBorders>
              <w:top w:val="single" w:sz="4" w:space="0" w:color="BFBFBF"/>
              <w:left w:val="single" w:sz="12" w:space="0" w:color="BFBFBF"/>
              <w:bottom w:val="single" w:sz="4" w:space="0" w:color="BFBFBF"/>
              <w:right w:val="single" w:sz="12" w:space="0" w:color="BFBFBF"/>
            </w:tcBorders>
            <w:vAlign w:val="center"/>
            <w:hideMark/>
          </w:tcPr>
          <w:p w:rsidR="007451A9" w:rsidRDefault="007451A9">
            <w:pPr>
              <w:spacing w:after="0" w:line="240" w:lineRule="auto"/>
              <w:jc w:val="center"/>
              <w:rPr>
                <w:rFonts w:ascii="Times New Roman" w:hAnsi="Times New Roman"/>
                <w:b/>
              </w:rPr>
            </w:pPr>
            <w:r>
              <w:rPr>
                <w:rFonts w:ascii="Times New Roman" w:hAnsi="Times New Roman"/>
                <w:b/>
              </w:rPr>
              <w:t>YEAR</w:t>
            </w:r>
          </w:p>
        </w:tc>
        <w:tc>
          <w:tcPr>
            <w:tcW w:w="1269" w:type="dxa"/>
            <w:tcBorders>
              <w:top w:val="single" w:sz="4" w:space="0" w:color="BFBFBF"/>
              <w:left w:val="single" w:sz="12" w:space="0" w:color="BFBFBF"/>
              <w:bottom w:val="single" w:sz="4" w:space="0" w:color="BFBFBF"/>
              <w:right w:val="single" w:sz="12" w:space="0" w:color="BFBFBF"/>
            </w:tcBorders>
            <w:vAlign w:val="center"/>
            <w:hideMark/>
          </w:tcPr>
          <w:p w:rsidR="007451A9" w:rsidRDefault="007451A9">
            <w:pPr>
              <w:spacing w:after="0" w:line="240" w:lineRule="auto"/>
              <w:jc w:val="center"/>
              <w:rPr>
                <w:rFonts w:ascii="Times New Roman" w:hAnsi="Times New Roman"/>
                <w:b/>
              </w:rPr>
            </w:pPr>
            <w:r>
              <w:rPr>
                <w:rFonts w:ascii="Times New Roman" w:hAnsi="Times New Roman"/>
                <w:b/>
              </w:rPr>
              <w:t>GRADE</w:t>
            </w:r>
          </w:p>
        </w:tc>
      </w:tr>
      <w:tr w:rsidR="007451A9" w:rsidTr="007451A9">
        <w:trPr>
          <w:trHeight w:val="560"/>
        </w:trPr>
        <w:tc>
          <w:tcPr>
            <w:tcW w:w="3258" w:type="dxa"/>
            <w:tcBorders>
              <w:top w:val="single" w:sz="4" w:space="0" w:color="BFBFBF"/>
              <w:left w:val="single" w:sz="12" w:space="0" w:color="BFBFBF"/>
              <w:bottom w:val="single" w:sz="4" w:space="0" w:color="BFBFBF"/>
              <w:right w:val="single" w:sz="12" w:space="0" w:color="BFBFBF"/>
            </w:tcBorders>
            <w:vAlign w:val="center"/>
            <w:hideMark/>
          </w:tcPr>
          <w:p w:rsidR="007451A9" w:rsidRDefault="007451A9">
            <w:pPr>
              <w:spacing w:after="0" w:line="240" w:lineRule="auto"/>
              <w:rPr>
                <w:rFonts w:ascii="Times New Roman" w:hAnsi="Times New Roman"/>
              </w:rPr>
            </w:pPr>
            <w:r>
              <w:rPr>
                <w:rFonts w:ascii="Times New Roman" w:hAnsi="Times New Roman"/>
              </w:rPr>
              <w:t>Bachelor of Commerce (B.Com)</w:t>
            </w:r>
          </w:p>
        </w:tc>
        <w:tc>
          <w:tcPr>
            <w:tcW w:w="4930" w:type="dxa"/>
            <w:tcBorders>
              <w:top w:val="single" w:sz="4" w:space="0" w:color="BFBFBF"/>
              <w:left w:val="single" w:sz="12" w:space="0" w:color="BFBFBF"/>
              <w:bottom w:val="single" w:sz="4" w:space="0" w:color="BFBFBF"/>
              <w:right w:val="single" w:sz="12" w:space="0" w:color="BFBFBF"/>
            </w:tcBorders>
            <w:vAlign w:val="center"/>
            <w:hideMark/>
          </w:tcPr>
          <w:p w:rsidR="007451A9" w:rsidRDefault="007451A9">
            <w:pPr>
              <w:spacing w:after="0" w:line="240" w:lineRule="auto"/>
              <w:rPr>
                <w:rFonts w:ascii="Times New Roman" w:hAnsi="Times New Roman"/>
              </w:rPr>
            </w:pPr>
            <w:proofErr w:type="spellStart"/>
            <w:r>
              <w:rPr>
                <w:rFonts w:ascii="Times New Roman" w:hAnsi="Times New Roman"/>
              </w:rPr>
              <w:t>Charan</w:t>
            </w:r>
            <w:proofErr w:type="spellEnd"/>
            <w:r>
              <w:rPr>
                <w:rFonts w:ascii="Times New Roman" w:hAnsi="Times New Roman"/>
              </w:rPr>
              <w:t xml:space="preserve"> Singh University Meerut</w:t>
            </w:r>
          </w:p>
        </w:tc>
        <w:tc>
          <w:tcPr>
            <w:tcW w:w="1559" w:type="dxa"/>
            <w:tcBorders>
              <w:top w:val="single" w:sz="4" w:space="0" w:color="BFBFBF"/>
              <w:left w:val="single" w:sz="12" w:space="0" w:color="BFBFBF"/>
              <w:bottom w:val="single" w:sz="4" w:space="0" w:color="BFBFBF"/>
              <w:right w:val="single" w:sz="12" w:space="0" w:color="BFBFBF"/>
            </w:tcBorders>
            <w:vAlign w:val="center"/>
            <w:hideMark/>
          </w:tcPr>
          <w:p w:rsidR="007451A9" w:rsidRDefault="007451A9">
            <w:pPr>
              <w:spacing w:after="0" w:line="240" w:lineRule="auto"/>
              <w:jc w:val="center"/>
              <w:rPr>
                <w:rFonts w:ascii="Times New Roman" w:hAnsi="Times New Roman"/>
              </w:rPr>
            </w:pPr>
            <w:r>
              <w:rPr>
                <w:rFonts w:ascii="Times New Roman" w:hAnsi="Times New Roman"/>
              </w:rPr>
              <w:t>2002 – 2004</w:t>
            </w:r>
          </w:p>
        </w:tc>
        <w:tc>
          <w:tcPr>
            <w:tcW w:w="1269" w:type="dxa"/>
            <w:tcBorders>
              <w:top w:val="single" w:sz="4" w:space="0" w:color="BFBFBF"/>
              <w:left w:val="single" w:sz="12" w:space="0" w:color="BFBFBF"/>
              <w:bottom w:val="single" w:sz="4" w:space="0" w:color="BFBFBF"/>
              <w:right w:val="single" w:sz="12" w:space="0" w:color="BFBFBF"/>
            </w:tcBorders>
            <w:vAlign w:val="center"/>
            <w:hideMark/>
          </w:tcPr>
          <w:p w:rsidR="007451A9" w:rsidRDefault="007451A9">
            <w:pPr>
              <w:spacing w:after="0" w:line="240" w:lineRule="auto"/>
              <w:jc w:val="center"/>
              <w:rPr>
                <w:rFonts w:ascii="Times New Roman" w:hAnsi="Times New Roman"/>
              </w:rPr>
            </w:pPr>
            <w:r>
              <w:rPr>
                <w:rFonts w:ascii="Times New Roman" w:hAnsi="Times New Roman"/>
              </w:rPr>
              <w:t>68%</w:t>
            </w:r>
          </w:p>
        </w:tc>
      </w:tr>
      <w:tr w:rsidR="007451A9" w:rsidTr="007451A9">
        <w:trPr>
          <w:trHeight w:val="553"/>
        </w:trPr>
        <w:tc>
          <w:tcPr>
            <w:tcW w:w="3258" w:type="dxa"/>
            <w:tcBorders>
              <w:top w:val="single" w:sz="4" w:space="0" w:color="BFBFBF"/>
              <w:left w:val="single" w:sz="12" w:space="0" w:color="BFBFBF"/>
              <w:bottom w:val="single" w:sz="4" w:space="0" w:color="BFBFBF"/>
              <w:right w:val="single" w:sz="12" w:space="0" w:color="BFBFBF"/>
            </w:tcBorders>
            <w:vAlign w:val="center"/>
            <w:hideMark/>
          </w:tcPr>
          <w:p w:rsidR="007451A9" w:rsidRDefault="007451A9">
            <w:pPr>
              <w:spacing w:after="0" w:line="240" w:lineRule="auto"/>
              <w:rPr>
                <w:rFonts w:ascii="Times New Roman" w:hAnsi="Times New Roman"/>
              </w:rPr>
            </w:pPr>
            <w:r>
              <w:rPr>
                <w:rFonts w:ascii="Times New Roman" w:hAnsi="Times New Roman"/>
              </w:rPr>
              <w:t>Pre Degree</w:t>
            </w:r>
          </w:p>
        </w:tc>
        <w:tc>
          <w:tcPr>
            <w:tcW w:w="4930" w:type="dxa"/>
            <w:tcBorders>
              <w:top w:val="single" w:sz="4" w:space="0" w:color="BFBFBF"/>
              <w:left w:val="single" w:sz="12" w:space="0" w:color="BFBFBF"/>
              <w:bottom w:val="single" w:sz="4" w:space="0" w:color="BFBFBF"/>
              <w:right w:val="single" w:sz="12" w:space="0" w:color="BFBFBF"/>
            </w:tcBorders>
            <w:vAlign w:val="center"/>
            <w:hideMark/>
          </w:tcPr>
          <w:p w:rsidR="007451A9" w:rsidRDefault="007451A9">
            <w:pPr>
              <w:spacing w:after="0" w:line="240" w:lineRule="auto"/>
              <w:rPr>
                <w:rFonts w:ascii="Times New Roman" w:hAnsi="Times New Roman"/>
                <w:b/>
              </w:rPr>
            </w:pPr>
            <w:proofErr w:type="spellStart"/>
            <w:r>
              <w:rPr>
                <w:rFonts w:ascii="Times New Roman" w:hAnsi="Times New Roman"/>
              </w:rPr>
              <w:t>Sree</w:t>
            </w:r>
            <w:proofErr w:type="spellEnd"/>
            <w:r>
              <w:rPr>
                <w:rFonts w:ascii="Times New Roman" w:hAnsi="Times New Roman"/>
              </w:rPr>
              <w:t xml:space="preserve"> Kerala </w:t>
            </w:r>
            <w:proofErr w:type="spellStart"/>
            <w:r>
              <w:rPr>
                <w:rFonts w:ascii="Times New Roman" w:hAnsi="Times New Roman"/>
              </w:rPr>
              <w:t>Varma</w:t>
            </w:r>
            <w:proofErr w:type="spellEnd"/>
            <w:r>
              <w:rPr>
                <w:rFonts w:ascii="Times New Roman" w:hAnsi="Times New Roman"/>
              </w:rPr>
              <w:t xml:space="preserve"> College, University of Calicut</w:t>
            </w:r>
          </w:p>
        </w:tc>
        <w:tc>
          <w:tcPr>
            <w:tcW w:w="1559" w:type="dxa"/>
            <w:tcBorders>
              <w:top w:val="single" w:sz="4" w:space="0" w:color="BFBFBF"/>
              <w:left w:val="single" w:sz="12" w:space="0" w:color="BFBFBF"/>
              <w:bottom w:val="single" w:sz="4" w:space="0" w:color="BFBFBF"/>
              <w:right w:val="single" w:sz="12" w:space="0" w:color="BFBFBF"/>
            </w:tcBorders>
            <w:vAlign w:val="center"/>
            <w:hideMark/>
          </w:tcPr>
          <w:p w:rsidR="007451A9" w:rsidRDefault="007451A9">
            <w:pPr>
              <w:spacing w:after="0" w:line="240" w:lineRule="auto"/>
              <w:jc w:val="center"/>
              <w:rPr>
                <w:rFonts w:ascii="Times New Roman" w:hAnsi="Times New Roman"/>
              </w:rPr>
            </w:pPr>
            <w:r>
              <w:rPr>
                <w:rFonts w:ascii="Times New Roman" w:hAnsi="Times New Roman"/>
              </w:rPr>
              <w:t>1996 – 1998</w:t>
            </w:r>
          </w:p>
        </w:tc>
        <w:tc>
          <w:tcPr>
            <w:tcW w:w="1269" w:type="dxa"/>
            <w:tcBorders>
              <w:top w:val="single" w:sz="4" w:space="0" w:color="BFBFBF"/>
              <w:left w:val="single" w:sz="12" w:space="0" w:color="BFBFBF"/>
              <w:bottom w:val="single" w:sz="4" w:space="0" w:color="BFBFBF"/>
              <w:right w:val="single" w:sz="12" w:space="0" w:color="BFBFBF"/>
            </w:tcBorders>
            <w:vAlign w:val="center"/>
            <w:hideMark/>
          </w:tcPr>
          <w:p w:rsidR="007451A9" w:rsidRDefault="007451A9">
            <w:pPr>
              <w:spacing w:after="0" w:line="240" w:lineRule="auto"/>
              <w:jc w:val="center"/>
              <w:rPr>
                <w:rFonts w:ascii="Times New Roman" w:hAnsi="Times New Roman"/>
              </w:rPr>
            </w:pPr>
            <w:r>
              <w:rPr>
                <w:rFonts w:ascii="Times New Roman" w:hAnsi="Times New Roman"/>
              </w:rPr>
              <w:t>40%</w:t>
            </w:r>
          </w:p>
        </w:tc>
      </w:tr>
      <w:tr w:rsidR="007451A9" w:rsidTr="007451A9">
        <w:trPr>
          <w:trHeight w:val="672"/>
        </w:trPr>
        <w:tc>
          <w:tcPr>
            <w:tcW w:w="11016" w:type="dxa"/>
            <w:gridSpan w:val="4"/>
            <w:tcBorders>
              <w:top w:val="single" w:sz="4" w:space="0" w:color="BFBFBF"/>
              <w:left w:val="single" w:sz="12" w:space="0" w:color="BFBFBF"/>
              <w:bottom w:val="single" w:sz="4" w:space="0" w:color="BFBFBF"/>
              <w:right w:val="single" w:sz="12" w:space="0" w:color="BFBFBF"/>
            </w:tcBorders>
          </w:tcPr>
          <w:p w:rsidR="007451A9" w:rsidRDefault="007451A9">
            <w:pPr>
              <w:spacing w:after="0" w:line="240" w:lineRule="auto"/>
              <w:rPr>
                <w:rFonts w:ascii="Times New Roman" w:hAnsi="Times New Roman"/>
                <w:sz w:val="10"/>
                <w:szCs w:val="10"/>
              </w:rPr>
            </w:pPr>
          </w:p>
        </w:tc>
      </w:tr>
      <w:tr w:rsidR="007451A9" w:rsidTr="007451A9">
        <w:tc>
          <w:tcPr>
            <w:tcW w:w="11016" w:type="dxa"/>
            <w:gridSpan w:val="4"/>
            <w:tcBorders>
              <w:top w:val="single" w:sz="4" w:space="0" w:color="BFBFBF"/>
              <w:left w:val="single" w:sz="12" w:space="0" w:color="BFBFBF"/>
              <w:bottom w:val="single" w:sz="12" w:space="0" w:color="BFBFBF"/>
              <w:right w:val="single" w:sz="12" w:space="0" w:color="BFBFBF"/>
            </w:tcBorders>
          </w:tcPr>
          <w:p w:rsidR="007451A9" w:rsidRDefault="007451A9">
            <w:pPr>
              <w:spacing w:after="0" w:line="240" w:lineRule="auto"/>
              <w:rPr>
                <w:rFonts w:ascii="Times New Roman" w:hAnsi="Times New Roman"/>
                <w:b/>
                <w:u w:val="single"/>
              </w:rPr>
            </w:pPr>
          </w:p>
          <w:p w:rsidR="007451A9" w:rsidRDefault="007451A9">
            <w:pPr>
              <w:spacing w:after="0" w:line="240" w:lineRule="auto"/>
              <w:rPr>
                <w:rFonts w:ascii="Times New Roman" w:hAnsi="Times New Roman"/>
                <w:b/>
                <w:u w:val="single"/>
              </w:rPr>
            </w:pPr>
            <w:r>
              <w:rPr>
                <w:rFonts w:ascii="Times New Roman" w:hAnsi="Times New Roman"/>
                <w:b/>
                <w:u w:val="single"/>
              </w:rPr>
              <w:t>TECHNICAL PROFICIENCY</w:t>
            </w:r>
          </w:p>
          <w:p w:rsidR="007451A9" w:rsidRDefault="007451A9">
            <w:pPr>
              <w:spacing w:after="0" w:line="240" w:lineRule="auto"/>
              <w:rPr>
                <w:rStyle w:val="Emphasis"/>
              </w:rPr>
            </w:pPr>
          </w:p>
          <w:p w:rsidR="007451A9" w:rsidRDefault="007451A9">
            <w:pPr>
              <w:spacing w:after="0" w:line="240" w:lineRule="auto"/>
              <w:rPr>
                <w:rStyle w:val="Emphasis"/>
                <w:i w:val="0"/>
              </w:rPr>
            </w:pPr>
            <w:r>
              <w:rPr>
                <w:rStyle w:val="Emphasis"/>
                <w:i w:val="0"/>
              </w:rPr>
              <w:t>Software’s Known        : Tally ERP and Microsoft Office Applications</w:t>
            </w:r>
          </w:p>
          <w:p w:rsidR="007451A9" w:rsidRDefault="007451A9">
            <w:pPr>
              <w:spacing w:after="0" w:line="240" w:lineRule="auto"/>
              <w:rPr>
                <w:rStyle w:val="Emphasis"/>
                <w:i w:val="0"/>
              </w:rPr>
            </w:pPr>
          </w:p>
          <w:p w:rsidR="007451A9" w:rsidRDefault="007451A9">
            <w:pPr>
              <w:spacing w:after="0" w:line="240" w:lineRule="auto"/>
              <w:rPr>
                <w:rStyle w:val="Emphasis"/>
                <w:i w:val="0"/>
              </w:rPr>
            </w:pPr>
            <w:r>
              <w:rPr>
                <w:rStyle w:val="Emphasis"/>
                <w:i w:val="0"/>
              </w:rPr>
              <w:t>Operating Systems        : MS-DOS, MS-Windows 98, 2000, XP.</w:t>
            </w:r>
          </w:p>
          <w:p w:rsidR="007451A9" w:rsidRDefault="007451A9">
            <w:pPr>
              <w:spacing w:after="0" w:line="240" w:lineRule="auto"/>
              <w:rPr>
                <w:rFonts w:ascii="Times New Roman" w:hAnsi="Times New Roman"/>
                <w:b/>
                <w:u w:val="single"/>
              </w:rPr>
            </w:pPr>
          </w:p>
          <w:p w:rsidR="007451A9" w:rsidRDefault="007451A9">
            <w:pPr>
              <w:spacing w:after="0" w:line="240" w:lineRule="auto"/>
              <w:rPr>
                <w:rFonts w:ascii="Times New Roman" w:hAnsi="Times New Roman"/>
                <w:b/>
                <w:u w:val="single"/>
              </w:rPr>
            </w:pPr>
            <w:r>
              <w:rPr>
                <w:rFonts w:ascii="Times New Roman" w:hAnsi="Times New Roman"/>
                <w:b/>
                <w:u w:val="single"/>
              </w:rPr>
              <w:t>PERSONAL PROFILE</w:t>
            </w:r>
          </w:p>
          <w:p w:rsidR="007451A9" w:rsidRDefault="007451A9">
            <w:pPr>
              <w:spacing w:after="0" w:line="240" w:lineRule="auto"/>
              <w:rPr>
                <w:rFonts w:ascii="Times New Roman" w:hAnsi="Times New Roman"/>
                <w:b/>
                <w:u w:val="single"/>
              </w:rPr>
            </w:pPr>
          </w:p>
          <w:p w:rsidR="007451A9" w:rsidRDefault="007451A9">
            <w:pPr>
              <w:spacing w:after="0" w:line="240" w:lineRule="auto"/>
              <w:rPr>
                <w:rStyle w:val="Emphasis"/>
                <w:i w:val="0"/>
                <w:sz w:val="24"/>
                <w:szCs w:val="24"/>
              </w:rPr>
            </w:pPr>
            <w:r>
              <w:rPr>
                <w:rStyle w:val="Emphasis"/>
                <w:i w:val="0"/>
                <w:sz w:val="24"/>
                <w:szCs w:val="24"/>
              </w:rPr>
              <w:t>Date of Birth</w:t>
            </w:r>
            <w:r>
              <w:rPr>
                <w:rStyle w:val="Emphasis"/>
                <w:i w:val="0"/>
                <w:sz w:val="24"/>
                <w:szCs w:val="24"/>
              </w:rPr>
              <w:tab/>
            </w:r>
            <w:r>
              <w:rPr>
                <w:rStyle w:val="Emphasis"/>
                <w:i w:val="0"/>
                <w:sz w:val="24"/>
                <w:szCs w:val="24"/>
              </w:rPr>
              <w:tab/>
            </w:r>
            <w:r>
              <w:rPr>
                <w:rStyle w:val="Emphasis"/>
                <w:i w:val="0"/>
                <w:sz w:val="24"/>
                <w:szCs w:val="24"/>
              </w:rPr>
              <w:tab/>
              <w:t xml:space="preserve">: </w:t>
            </w:r>
            <w:r>
              <w:rPr>
                <w:rStyle w:val="Emphasis"/>
                <w:i w:val="0"/>
                <w:sz w:val="24"/>
                <w:szCs w:val="24"/>
              </w:rPr>
              <w:tab/>
              <w:t>28April 1981</w:t>
            </w:r>
          </w:p>
          <w:p w:rsidR="007451A9" w:rsidRDefault="007451A9">
            <w:pPr>
              <w:spacing w:after="0" w:line="240" w:lineRule="auto"/>
              <w:rPr>
                <w:rStyle w:val="Emphasis"/>
                <w:i w:val="0"/>
                <w:sz w:val="24"/>
                <w:szCs w:val="24"/>
              </w:rPr>
            </w:pPr>
          </w:p>
          <w:p w:rsidR="007451A9" w:rsidRDefault="007451A9">
            <w:pPr>
              <w:spacing w:after="0" w:line="240" w:lineRule="auto"/>
              <w:rPr>
                <w:rStyle w:val="Emphasis"/>
                <w:i w:val="0"/>
                <w:sz w:val="24"/>
                <w:szCs w:val="24"/>
              </w:rPr>
            </w:pPr>
            <w:r>
              <w:rPr>
                <w:rStyle w:val="Emphasis"/>
                <w:i w:val="0"/>
                <w:sz w:val="24"/>
                <w:szCs w:val="24"/>
              </w:rPr>
              <w:t>Nationality</w:t>
            </w:r>
            <w:r>
              <w:rPr>
                <w:rStyle w:val="Emphasis"/>
                <w:i w:val="0"/>
                <w:sz w:val="24"/>
                <w:szCs w:val="24"/>
              </w:rPr>
              <w:tab/>
            </w:r>
            <w:r>
              <w:rPr>
                <w:rStyle w:val="Emphasis"/>
                <w:i w:val="0"/>
                <w:sz w:val="24"/>
                <w:szCs w:val="24"/>
              </w:rPr>
              <w:tab/>
            </w:r>
            <w:r>
              <w:rPr>
                <w:rStyle w:val="Emphasis"/>
                <w:i w:val="0"/>
                <w:sz w:val="24"/>
                <w:szCs w:val="24"/>
              </w:rPr>
              <w:tab/>
              <w:t>:</w:t>
            </w:r>
            <w:r>
              <w:rPr>
                <w:rStyle w:val="Emphasis"/>
                <w:i w:val="0"/>
                <w:sz w:val="24"/>
                <w:szCs w:val="24"/>
              </w:rPr>
              <w:tab/>
              <w:t>Indian</w:t>
            </w:r>
          </w:p>
          <w:p w:rsidR="007451A9" w:rsidRDefault="007451A9">
            <w:pPr>
              <w:spacing w:after="0" w:line="240" w:lineRule="auto"/>
              <w:rPr>
                <w:rStyle w:val="Emphasis"/>
                <w:i w:val="0"/>
                <w:sz w:val="24"/>
                <w:szCs w:val="24"/>
              </w:rPr>
            </w:pPr>
          </w:p>
          <w:p w:rsidR="007451A9" w:rsidRDefault="007451A9">
            <w:pPr>
              <w:spacing w:after="0" w:line="240" w:lineRule="auto"/>
              <w:rPr>
                <w:rStyle w:val="Emphasis"/>
                <w:i w:val="0"/>
                <w:sz w:val="24"/>
                <w:szCs w:val="24"/>
              </w:rPr>
            </w:pPr>
            <w:r>
              <w:rPr>
                <w:rStyle w:val="Emphasis"/>
                <w:i w:val="0"/>
                <w:sz w:val="24"/>
                <w:szCs w:val="24"/>
              </w:rPr>
              <w:lastRenderedPageBreak/>
              <w:t>Marital Status</w:t>
            </w:r>
            <w:r>
              <w:rPr>
                <w:rStyle w:val="Emphasis"/>
                <w:i w:val="0"/>
                <w:sz w:val="24"/>
                <w:szCs w:val="24"/>
              </w:rPr>
              <w:tab/>
            </w:r>
            <w:r>
              <w:rPr>
                <w:rStyle w:val="Emphasis"/>
                <w:i w:val="0"/>
                <w:sz w:val="24"/>
                <w:szCs w:val="24"/>
              </w:rPr>
              <w:tab/>
            </w:r>
            <w:r>
              <w:rPr>
                <w:rStyle w:val="Emphasis"/>
                <w:i w:val="0"/>
                <w:sz w:val="24"/>
                <w:szCs w:val="24"/>
              </w:rPr>
              <w:tab/>
              <w:t>:</w:t>
            </w:r>
            <w:r>
              <w:rPr>
                <w:rStyle w:val="Emphasis"/>
                <w:i w:val="0"/>
                <w:sz w:val="24"/>
                <w:szCs w:val="24"/>
              </w:rPr>
              <w:tab/>
              <w:t xml:space="preserve">Married </w:t>
            </w:r>
          </w:p>
          <w:p w:rsidR="007451A9" w:rsidRDefault="007451A9">
            <w:pPr>
              <w:spacing w:after="0" w:line="240" w:lineRule="auto"/>
              <w:rPr>
                <w:rStyle w:val="Emphasis"/>
                <w:i w:val="0"/>
                <w:sz w:val="24"/>
                <w:szCs w:val="24"/>
              </w:rPr>
            </w:pPr>
          </w:p>
          <w:p w:rsidR="007451A9" w:rsidRDefault="007451A9">
            <w:pPr>
              <w:pStyle w:val="Heading8"/>
              <w:rPr>
                <w:rStyle w:val="Emphasis"/>
                <w:b w:val="0"/>
                <w:i w:val="0"/>
                <w:szCs w:val="24"/>
              </w:rPr>
            </w:pPr>
            <w:r>
              <w:rPr>
                <w:rStyle w:val="Emphasis"/>
                <w:b w:val="0"/>
                <w:i w:val="0"/>
                <w:szCs w:val="24"/>
              </w:rPr>
              <w:t>Languages Known</w:t>
            </w:r>
            <w:r>
              <w:rPr>
                <w:rStyle w:val="Emphasis"/>
                <w:b w:val="0"/>
                <w:i w:val="0"/>
                <w:szCs w:val="24"/>
              </w:rPr>
              <w:tab/>
            </w:r>
            <w:r>
              <w:rPr>
                <w:rStyle w:val="Emphasis"/>
                <w:b w:val="0"/>
                <w:i w:val="0"/>
                <w:szCs w:val="24"/>
              </w:rPr>
              <w:tab/>
              <w:t>:</w:t>
            </w:r>
            <w:r>
              <w:rPr>
                <w:rStyle w:val="Emphasis"/>
                <w:b w:val="0"/>
                <w:i w:val="0"/>
                <w:szCs w:val="24"/>
              </w:rPr>
              <w:tab/>
              <w:t>English, Hindi, Malayalam, Tamil</w:t>
            </w:r>
          </w:p>
          <w:p w:rsidR="007451A9" w:rsidRDefault="007451A9">
            <w:pPr>
              <w:spacing w:after="0" w:line="240" w:lineRule="auto"/>
              <w:rPr>
                <w:rFonts w:ascii="Times New Roman" w:hAnsi="Times New Roman"/>
                <w:u w:val="single"/>
              </w:rPr>
            </w:pPr>
          </w:p>
          <w:p w:rsidR="007451A9" w:rsidRDefault="007451A9">
            <w:pPr>
              <w:spacing w:after="0" w:line="240" w:lineRule="auto"/>
              <w:rPr>
                <w:rFonts w:ascii="Times New Roman" w:hAnsi="Times New Roman"/>
                <w:b/>
                <w:u w:val="single"/>
              </w:rPr>
            </w:pPr>
          </w:p>
          <w:p w:rsidR="007451A9" w:rsidRDefault="007451A9">
            <w:pPr>
              <w:spacing w:after="0" w:line="240" w:lineRule="auto"/>
              <w:rPr>
                <w:rFonts w:ascii="Times New Roman" w:hAnsi="Times New Roman"/>
                <w:b/>
                <w:u w:val="single"/>
              </w:rPr>
            </w:pPr>
            <w:r>
              <w:rPr>
                <w:rFonts w:ascii="Times New Roman" w:hAnsi="Times New Roman"/>
                <w:b/>
                <w:u w:val="single"/>
              </w:rPr>
              <w:t>DECLARATION</w:t>
            </w:r>
          </w:p>
          <w:p w:rsidR="007451A9" w:rsidRDefault="007451A9">
            <w:pPr>
              <w:spacing w:after="0" w:line="240" w:lineRule="auto"/>
              <w:rPr>
                <w:rFonts w:ascii="Times New Roman" w:hAnsi="Times New Roman"/>
                <w:b/>
                <w:u w:val="single"/>
              </w:rPr>
            </w:pPr>
          </w:p>
          <w:p w:rsidR="007451A9" w:rsidRDefault="007451A9">
            <w:pPr>
              <w:spacing w:after="0" w:line="240" w:lineRule="auto"/>
              <w:rPr>
                <w:rStyle w:val="Emphasis"/>
                <w:i w:val="0"/>
              </w:rPr>
            </w:pPr>
            <w:r>
              <w:rPr>
                <w:rFonts w:ascii="Times New Roman" w:hAnsi="Times New Roman"/>
              </w:rPr>
              <w:t xml:space="preserve">I hereby confirm that the </w:t>
            </w:r>
            <w:r>
              <w:rPr>
                <w:rStyle w:val="Emphasis"/>
                <w:rFonts w:ascii="Times New Roman" w:hAnsi="Times New Roman"/>
                <w:i w:val="0"/>
              </w:rPr>
              <w:t>information given in this resume is true and correct to the best of my knowledge</w:t>
            </w:r>
          </w:p>
          <w:p w:rsidR="007451A9" w:rsidRDefault="007451A9">
            <w:pPr>
              <w:spacing w:after="0" w:line="240" w:lineRule="auto"/>
              <w:rPr>
                <w:rStyle w:val="Emphasis"/>
                <w:i w:val="0"/>
              </w:rPr>
            </w:pPr>
          </w:p>
          <w:p w:rsidR="007451A9" w:rsidRDefault="007451A9">
            <w:pPr>
              <w:spacing w:after="0" w:line="240" w:lineRule="auto"/>
              <w:rPr>
                <w:rFonts w:ascii="Times New Roman" w:hAnsi="Times New Roman"/>
                <w:b/>
              </w:rPr>
            </w:pPr>
          </w:p>
          <w:p w:rsidR="007451A9" w:rsidRDefault="007451A9">
            <w:pPr>
              <w:spacing w:after="0" w:line="240" w:lineRule="auto"/>
              <w:rPr>
                <w:rFonts w:ascii="Times New Roman" w:hAnsi="Times New Roman"/>
                <w:b/>
              </w:rPr>
            </w:pPr>
          </w:p>
          <w:p w:rsidR="007451A9" w:rsidRDefault="007451A9">
            <w:pPr>
              <w:spacing w:after="0" w:line="240" w:lineRule="auto"/>
              <w:rPr>
                <w:rFonts w:ascii="Times New Roman" w:hAnsi="Times New Roman"/>
                <w:b/>
              </w:rPr>
            </w:pPr>
          </w:p>
          <w:p w:rsidR="007451A9" w:rsidRDefault="007451A9">
            <w:pPr>
              <w:spacing w:after="0" w:line="240" w:lineRule="auto"/>
              <w:rPr>
                <w:rFonts w:ascii="Times New Roman" w:hAnsi="Times New Roman"/>
                <w:b/>
              </w:rPr>
            </w:pPr>
          </w:p>
          <w:p w:rsidR="007451A9" w:rsidRDefault="007451A9">
            <w:pPr>
              <w:spacing w:after="0" w:line="240" w:lineRule="auto"/>
              <w:rPr>
                <w:rFonts w:ascii="Times New Roman" w:hAnsi="Times New Roman"/>
                <w:b/>
              </w:rPr>
            </w:pPr>
          </w:p>
          <w:p w:rsidR="007451A9" w:rsidRDefault="007451A9">
            <w:pPr>
              <w:spacing w:after="0" w:line="240" w:lineRule="auto"/>
              <w:rPr>
                <w:rFonts w:ascii="Times New Roman" w:hAnsi="Times New Roman"/>
                <w:b/>
              </w:rPr>
            </w:pPr>
          </w:p>
          <w:p w:rsidR="007451A9" w:rsidRDefault="007451A9">
            <w:pPr>
              <w:spacing w:after="0" w:line="240" w:lineRule="auto"/>
              <w:rPr>
                <w:rFonts w:ascii="Times New Roman" w:hAnsi="Times New Roman"/>
                <w:b/>
              </w:rPr>
            </w:pPr>
          </w:p>
          <w:p w:rsidR="007451A9" w:rsidRDefault="007451A9">
            <w:pPr>
              <w:spacing w:after="0" w:line="240" w:lineRule="auto"/>
              <w:rPr>
                <w:rFonts w:ascii="Times New Roman" w:hAnsi="Times New Roman"/>
                <w:b/>
              </w:rPr>
            </w:pPr>
          </w:p>
          <w:p w:rsidR="007451A9" w:rsidRDefault="007451A9">
            <w:pPr>
              <w:spacing w:after="0" w:line="240" w:lineRule="auto"/>
              <w:rPr>
                <w:rFonts w:ascii="Times New Roman" w:hAnsi="Times New Roman"/>
                <w:b/>
              </w:rPr>
            </w:pPr>
          </w:p>
          <w:p w:rsidR="007451A9" w:rsidRDefault="007451A9">
            <w:pPr>
              <w:spacing w:after="0" w:line="240" w:lineRule="auto"/>
              <w:rPr>
                <w:rFonts w:ascii="Times New Roman" w:hAnsi="Times New Roman"/>
                <w:b/>
              </w:rPr>
            </w:pPr>
          </w:p>
          <w:p w:rsidR="007451A9" w:rsidRDefault="007451A9">
            <w:pPr>
              <w:spacing w:after="0" w:line="240" w:lineRule="auto"/>
              <w:rPr>
                <w:rFonts w:ascii="Times New Roman" w:hAnsi="Times New Roman"/>
                <w:b/>
              </w:rPr>
            </w:pPr>
          </w:p>
          <w:p w:rsidR="007451A9" w:rsidRDefault="007451A9">
            <w:pPr>
              <w:spacing w:after="0" w:line="240" w:lineRule="auto"/>
              <w:rPr>
                <w:rFonts w:ascii="Times New Roman" w:hAnsi="Times New Roman"/>
                <w:b/>
              </w:rPr>
            </w:pPr>
          </w:p>
          <w:p w:rsidR="007451A9" w:rsidRDefault="007451A9">
            <w:pPr>
              <w:spacing w:after="0" w:line="240" w:lineRule="auto"/>
              <w:rPr>
                <w:rFonts w:ascii="Times New Roman" w:hAnsi="Times New Roman"/>
                <w:b/>
              </w:rPr>
            </w:pPr>
          </w:p>
          <w:p w:rsidR="007451A9" w:rsidRDefault="007451A9">
            <w:pPr>
              <w:spacing w:after="0" w:line="240" w:lineRule="auto"/>
              <w:rPr>
                <w:rFonts w:ascii="Times New Roman" w:hAnsi="Times New Roman"/>
                <w:b/>
              </w:rPr>
            </w:pPr>
          </w:p>
          <w:p w:rsidR="007451A9" w:rsidRDefault="007451A9">
            <w:pPr>
              <w:spacing w:after="0" w:line="240" w:lineRule="auto"/>
              <w:rPr>
                <w:rFonts w:ascii="Times New Roman" w:hAnsi="Times New Roman"/>
                <w:b/>
              </w:rPr>
            </w:pPr>
          </w:p>
          <w:p w:rsidR="007451A9" w:rsidRDefault="007451A9">
            <w:pPr>
              <w:spacing w:after="0" w:line="240" w:lineRule="auto"/>
              <w:rPr>
                <w:rFonts w:ascii="Times New Roman" w:hAnsi="Times New Roman"/>
              </w:rPr>
            </w:pPr>
          </w:p>
        </w:tc>
      </w:tr>
    </w:tbl>
    <w:p w:rsidR="007451A9" w:rsidRDefault="007451A9" w:rsidP="007451A9">
      <w:pPr>
        <w:rPr>
          <w:rFonts w:ascii="Times New Roman" w:hAnsi="Times New Roman"/>
        </w:rPr>
      </w:pPr>
    </w:p>
    <w:p w:rsidR="007451A9" w:rsidRDefault="007451A9"/>
    <w:sectPr w:rsidR="0074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328"/>
    <w:multiLevelType w:val="hybridMultilevel"/>
    <w:tmpl w:val="96164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D6F04AF"/>
    <w:multiLevelType w:val="hybridMultilevel"/>
    <w:tmpl w:val="BBE6F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73F753E"/>
    <w:multiLevelType w:val="hybridMultilevel"/>
    <w:tmpl w:val="25348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1A9"/>
    <w:rsid w:val="007451A9"/>
    <w:rsid w:val="00762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1A9"/>
    <w:rPr>
      <w:rFonts w:ascii="Calibri" w:eastAsia="Calibri" w:hAnsi="Calibri" w:cs="Times New Roman"/>
      <w:lang w:val="en-IN"/>
    </w:rPr>
  </w:style>
  <w:style w:type="paragraph" w:styleId="Heading8">
    <w:name w:val="heading 8"/>
    <w:basedOn w:val="Normal"/>
    <w:next w:val="Normal"/>
    <w:link w:val="Heading8Char"/>
    <w:semiHidden/>
    <w:unhideWhenUsed/>
    <w:qFormat/>
    <w:rsid w:val="007451A9"/>
    <w:pPr>
      <w:keepNext/>
      <w:spacing w:after="0" w:line="240" w:lineRule="auto"/>
      <w:outlineLvl w:val="7"/>
    </w:pPr>
    <w:rPr>
      <w:rFonts w:ascii="Arial" w:eastAsia="Times New Roman" w:hAnsi="Arial" w:cs="Arial"/>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7451A9"/>
    <w:rPr>
      <w:rFonts w:ascii="Arial" w:eastAsia="Times New Roman" w:hAnsi="Arial" w:cs="Arial"/>
      <w:b/>
      <w:sz w:val="24"/>
      <w:szCs w:val="20"/>
    </w:rPr>
  </w:style>
  <w:style w:type="character" w:styleId="Hyperlink">
    <w:name w:val="Hyperlink"/>
    <w:basedOn w:val="DefaultParagraphFont"/>
    <w:uiPriority w:val="99"/>
    <w:unhideWhenUsed/>
    <w:rsid w:val="007451A9"/>
    <w:rPr>
      <w:color w:val="0000FF" w:themeColor="hyperlink"/>
      <w:u w:val="single"/>
    </w:rPr>
  </w:style>
  <w:style w:type="paragraph" w:styleId="ListParagraph">
    <w:name w:val="List Paragraph"/>
    <w:basedOn w:val="Normal"/>
    <w:qFormat/>
    <w:rsid w:val="007451A9"/>
    <w:pPr>
      <w:ind w:left="720"/>
      <w:contextualSpacing/>
    </w:pPr>
  </w:style>
  <w:style w:type="character" w:styleId="Emphasis">
    <w:name w:val="Emphasis"/>
    <w:basedOn w:val="DefaultParagraphFont"/>
    <w:qFormat/>
    <w:rsid w:val="007451A9"/>
    <w:rPr>
      <w:i/>
      <w:iCs/>
    </w:rPr>
  </w:style>
  <w:style w:type="character" w:styleId="Strong">
    <w:name w:val="Strong"/>
    <w:basedOn w:val="DefaultParagraphFont"/>
    <w:uiPriority w:val="22"/>
    <w:qFormat/>
    <w:rsid w:val="007451A9"/>
    <w:rPr>
      <w:b/>
      <w:bCs/>
    </w:rPr>
  </w:style>
  <w:style w:type="character" w:customStyle="1" w:styleId="bdtext">
    <w:name w:val="bdtext"/>
    <w:basedOn w:val="DefaultParagraphFont"/>
    <w:rsid w:val="00762A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1A9"/>
    <w:rPr>
      <w:rFonts w:ascii="Calibri" w:eastAsia="Calibri" w:hAnsi="Calibri" w:cs="Times New Roman"/>
      <w:lang w:val="en-IN"/>
    </w:rPr>
  </w:style>
  <w:style w:type="paragraph" w:styleId="Heading8">
    <w:name w:val="heading 8"/>
    <w:basedOn w:val="Normal"/>
    <w:next w:val="Normal"/>
    <w:link w:val="Heading8Char"/>
    <w:semiHidden/>
    <w:unhideWhenUsed/>
    <w:qFormat/>
    <w:rsid w:val="007451A9"/>
    <w:pPr>
      <w:keepNext/>
      <w:spacing w:after="0" w:line="240" w:lineRule="auto"/>
      <w:outlineLvl w:val="7"/>
    </w:pPr>
    <w:rPr>
      <w:rFonts w:ascii="Arial" w:eastAsia="Times New Roman" w:hAnsi="Arial" w:cs="Arial"/>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7451A9"/>
    <w:rPr>
      <w:rFonts w:ascii="Arial" w:eastAsia="Times New Roman" w:hAnsi="Arial" w:cs="Arial"/>
      <w:b/>
      <w:sz w:val="24"/>
      <w:szCs w:val="20"/>
    </w:rPr>
  </w:style>
  <w:style w:type="character" w:styleId="Hyperlink">
    <w:name w:val="Hyperlink"/>
    <w:basedOn w:val="DefaultParagraphFont"/>
    <w:uiPriority w:val="99"/>
    <w:unhideWhenUsed/>
    <w:rsid w:val="007451A9"/>
    <w:rPr>
      <w:color w:val="0000FF" w:themeColor="hyperlink"/>
      <w:u w:val="single"/>
    </w:rPr>
  </w:style>
  <w:style w:type="paragraph" w:styleId="ListParagraph">
    <w:name w:val="List Paragraph"/>
    <w:basedOn w:val="Normal"/>
    <w:qFormat/>
    <w:rsid w:val="007451A9"/>
    <w:pPr>
      <w:ind w:left="720"/>
      <w:contextualSpacing/>
    </w:pPr>
  </w:style>
  <w:style w:type="character" w:styleId="Emphasis">
    <w:name w:val="Emphasis"/>
    <w:basedOn w:val="DefaultParagraphFont"/>
    <w:qFormat/>
    <w:rsid w:val="007451A9"/>
    <w:rPr>
      <w:i/>
      <w:iCs/>
    </w:rPr>
  </w:style>
  <w:style w:type="character" w:styleId="Strong">
    <w:name w:val="Strong"/>
    <w:basedOn w:val="DefaultParagraphFont"/>
    <w:uiPriority w:val="22"/>
    <w:qFormat/>
    <w:rsid w:val="007451A9"/>
    <w:rPr>
      <w:b/>
      <w:bCs/>
    </w:rPr>
  </w:style>
  <w:style w:type="character" w:customStyle="1" w:styleId="bdtext">
    <w:name w:val="bdtext"/>
    <w:basedOn w:val="DefaultParagraphFont"/>
    <w:rsid w:val="00762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6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jesh.243195@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1433</Words>
  <Characters>8170</Characters>
  <Application>Microsoft Office Word</Application>
  <DocSecurity>0</DocSecurity>
  <Lines>68</Lines>
  <Paragraphs>19</Paragraphs>
  <ScaleCrop>false</ScaleCrop>
  <Company/>
  <LinksUpToDate>false</LinksUpToDate>
  <CharactersWithSpaces>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2017-09-25T11:46:00Z</dcterms:created>
  <dcterms:modified xsi:type="dcterms:W3CDTF">2017-09-25T11:48:00Z</dcterms:modified>
</cp:coreProperties>
</file>