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0E" w:rsidRPr="0083720E" w:rsidRDefault="0083720E" w:rsidP="0083720E">
      <w:pPr>
        <w:spacing w:after="0" w:line="240" w:lineRule="auto"/>
        <w:rPr>
          <w:rFonts w:ascii="Times New Roman" w:eastAsia="Times New Roman" w:hAnsi="Times New Roman" w:cs="Times New Roman"/>
          <w:sz w:val="24"/>
          <w:szCs w:val="24"/>
        </w:rPr>
      </w:pPr>
    </w:p>
    <w:p w:rsidR="0083720E" w:rsidRPr="0083720E" w:rsidRDefault="0083720E" w:rsidP="0083720E">
      <w:pPr>
        <w:spacing w:after="0" w:line="240" w:lineRule="auto"/>
        <w:rPr>
          <w:rFonts w:ascii="Times New Roman" w:eastAsia="Times New Roman" w:hAnsi="Times New Roman" w:cs="Times New Roman"/>
          <w:sz w:val="24"/>
          <w:szCs w:val="24"/>
        </w:rPr>
      </w:pPr>
    </w:p>
    <w:tbl>
      <w:tblPr>
        <w:tblW w:w="8250" w:type="dxa"/>
        <w:jc w:val="center"/>
        <w:tblCellSpacing w:w="0" w:type="dxa"/>
        <w:tblCellMar>
          <w:left w:w="0" w:type="dxa"/>
          <w:right w:w="0" w:type="dxa"/>
        </w:tblCellMar>
        <w:tblLook w:val="04A0" w:firstRow="1" w:lastRow="0" w:firstColumn="1" w:lastColumn="0" w:noHBand="0" w:noVBand="1"/>
      </w:tblPr>
      <w:tblGrid>
        <w:gridCol w:w="2062"/>
        <w:gridCol w:w="6188"/>
      </w:tblGrid>
      <w:tr w:rsidR="0083720E" w:rsidRPr="0083720E" w:rsidTr="0083720E">
        <w:trPr>
          <w:tblCellSpacing w:w="0" w:type="dxa"/>
          <w:jc w:val="center"/>
        </w:trPr>
        <w:tc>
          <w:tcPr>
            <w:tcW w:w="5000" w:type="pct"/>
            <w:gridSpan w:val="2"/>
            <w:shd w:val="clear" w:color="auto" w:fill="FFFFFF"/>
            <w:vAlign w:val="center"/>
            <w:hideMark/>
          </w:tcPr>
          <w:p w:rsidR="0083720E" w:rsidRPr="0083720E" w:rsidRDefault="0083720E" w:rsidP="0083720E">
            <w:pPr>
              <w:spacing w:after="0" w:line="240" w:lineRule="auto"/>
              <w:rPr>
                <w:rFonts w:ascii="Garamond" w:eastAsia="Times New Roman" w:hAnsi="Garamond" w:cs="Arial"/>
                <w:color w:val="000000"/>
                <w:sz w:val="20"/>
                <w:szCs w:val="20"/>
              </w:rPr>
            </w:pPr>
            <w:r w:rsidRPr="0083720E">
              <w:rPr>
                <w:rFonts w:ascii="Garamond" w:eastAsia="Times New Roman" w:hAnsi="Garamond" w:cs="Arial"/>
                <w:b/>
                <w:bCs/>
                <w:color w:val="000000"/>
                <w:sz w:val="20"/>
                <w:szCs w:val="20"/>
              </w:rPr>
              <w:t>SUMMARY</w:t>
            </w:r>
          </w:p>
        </w:tc>
      </w:tr>
      <w:tr w:rsidR="0083720E" w:rsidRPr="0083720E" w:rsidTr="0083720E">
        <w:trPr>
          <w:tblCellSpacing w:w="0" w:type="dxa"/>
          <w:jc w:val="center"/>
        </w:trPr>
        <w:tc>
          <w:tcPr>
            <w:tcW w:w="0" w:type="auto"/>
            <w:gridSpan w:val="2"/>
            <w:shd w:val="clear" w:color="auto" w:fill="FFFFFF"/>
            <w:vAlign w:val="center"/>
            <w:hideMark/>
          </w:tcPr>
          <w:p w:rsidR="0083720E" w:rsidRPr="0083720E" w:rsidRDefault="00236AAD" w:rsidP="0083720E">
            <w:pPr>
              <w:spacing w:after="0" w:line="240" w:lineRule="auto"/>
              <w:rPr>
                <w:rFonts w:ascii="Garamond" w:eastAsia="Times New Roman" w:hAnsi="Garamond" w:cs="Arial"/>
                <w:color w:val="000000"/>
                <w:sz w:val="20"/>
                <w:szCs w:val="20"/>
              </w:rPr>
            </w:pPr>
            <w:r>
              <w:rPr>
                <w:rFonts w:ascii="Garamond" w:eastAsia="Times New Roman" w:hAnsi="Garamond" w:cs="Arial"/>
                <w:color w:val="000000"/>
                <w:sz w:val="20"/>
                <w:szCs w:val="20"/>
              </w:rPr>
              <w:pict>
                <v:rect id="_x0000_i1025" style="width:0;height:1.5pt" o:hralign="center" o:hrstd="t" o:hr="t" fillcolor="#a0a0a0" stroked="f"/>
              </w:pict>
            </w:r>
          </w:p>
        </w:tc>
      </w:tr>
      <w:tr w:rsidR="0083720E" w:rsidRPr="0083720E" w:rsidTr="0083720E">
        <w:trPr>
          <w:tblCellSpacing w:w="0" w:type="dxa"/>
          <w:jc w:val="center"/>
        </w:trPr>
        <w:tc>
          <w:tcPr>
            <w:tcW w:w="1250" w:type="pct"/>
            <w:shd w:val="clear" w:color="auto" w:fill="FFFFFF"/>
            <w:vAlign w:val="center"/>
            <w:hideMark/>
          </w:tcPr>
          <w:p w:rsidR="0083720E" w:rsidRPr="0083720E" w:rsidRDefault="0083720E" w:rsidP="0083720E">
            <w:pPr>
              <w:spacing w:after="0" w:line="240" w:lineRule="auto"/>
              <w:rPr>
                <w:rFonts w:ascii="Garamond" w:eastAsia="Times New Roman" w:hAnsi="Garamond" w:cs="Arial"/>
                <w:color w:val="000000"/>
                <w:sz w:val="20"/>
                <w:szCs w:val="20"/>
              </w:rPr>
            </w:pPr>
            <w:r w:rsidRPr="0083720E">
              <w:rPr>
                <w:rFonts w:ascii="Garamond" w:eastAsia="Times New Roman" w:hAnsi="Garamond" w:cs="Arial"/>
                <w:color w:val="000000"/>
                <w:sz w:val="20"/>
                <w:szCs w:val="20"/>
              </w:rPr>
              <w:t> </w:t>
            </w:r>
          </w:p>
        </w:tc>
        <w:tc>
          <w:tcPr>
            <w:tcW w:w="375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80"/>
              <w:gridCol w:w="4208"/>
            </w:tblGrid>
            <w:tr w:rsidR="0083720E" w:rsidRPr="0083720E">
              <w:trPr>
                <w:tblCellSpacing w:w="0" w:type="dxa"/>
                <w:jc w:val="center"/>
              </w:trPr>
              <w:tc>
                <w:tcPr>
                  <w:tcW w:w="1600" w:type="pct"/>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Symbol" w:cs="Times New Roman"/>
                      <w:color w:val="000000"/>
                      <w:sz w:val="20"/>
                      <w:szCs w:val="20"/>
                    </w:rPr>
                    <w:t></w:t>
                  </w:r>
                  <w:r w:rsidRPr="0083720E">
                    <w:rPr>
                      <w:rFonts w:ascii="Garamond" w:eastAsia="Times New Roman" w:hAnsi="Garamond" w:cs="Times New Roman"/>
                      <w:color w:val="000000"/>
                      <w:sz w:val="20"/>
                      <w:szCs w:val="20"/>
                    </w:rPr>
                    <w:t xml:space="preserve">  Profile:</w:t>
                  </w:r>
                </w:p>
              </w:tc>
              <w:tc>
                <w:tcPr>
                  <w:tcW w:w="3400" w:type="pct"/>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Female , 26 , Married</w:t>
                  </w:r>
                </w:p>
              </w:tc>
            </w:tr>
            <w:tr w:rsidR="0083720E" w:rsidRPr="0083720E">
              <w:trPr>
                <w:tblCellSpacing w:w="0" w:type="dxa"/>
                <w:jc w:val="center"/>
              </w:trPr>
              <w:tc>
                <w:tcPr>
                  <w:tcW w:w="0" w:type="auto"/>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Symbol" w:cs="Times New Roman"/>
                      <w:color w:val="000000"/>
                      <w:sz w:val="20"/>
                      <w:szCs w:val="20"/>
                    </w:rPr>
                    <w:t></w:t>
                  </w:r>
                  <w:r w:rsidRPr="0083720E">
                    <w:rPr>
                      <w:rFonts w:ascii="Garamond" w:eastAsia="Times New Roman" w:hAnsi="Garamond" w:cs="Times New Roman"/>
                      <w:color w:val="000000"/>
                      <w:sz w:val="20"/>
                      <w:szCs w:val="20"/>
                    </w:rPr>
                    <w:t xml:space="preserve">  Nationality:</w:t>
                  </w:r>
                </w:p>
              </w:tc>
              <w:tc>
                <w:tcPr>
                  <w:tcW w:w="0" w:type="auto"/>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Iran</w:t>
                  </w:r>
                </w:p>
              </w:tc>
            </w:tr>
            <w:tr w:rsidR="0083720E" w:rsidRPr="0083720E" w:rsidTr="00236AAD">
              <w:trPr>
                <w:tblCellSpacing w:w="0" w:type="dxa"/>
                <w:jc w:val="center"/>
              </w:trPr>
              <w:tc>
                <w:tcPr>
                  <w:tcW w:w="0" w:type="auto"/>
                  <w:shd w:val="clear" w:color="auto" w:fill="FFFFFF"/>
                  <w:vAlign w:val="center"/>
                </w:tcPr>
                <w:p w:rsidR="0083720E" w:rsidRPr="0083720E" w:rsidRDefault="0083720E" w:rsidP="0083720E">
                  <w:pPr>
                    <w:spacing w:after="0" w:line="240" w:lineRule="auto"/>
                    <w:rPr>
                      <w:rFonts w:ascii="Garamond" w:eastAsia="Times New Roman" w:hAnsi="Garamond" w:cs="Times New Roman"/>
                      <w:color w:val="000000"/>
                      <w:sz w:val="20"/>
                      <w:szCs w:val="20"/>
                    </w:rPr>
                  </w:pPr>
                </w:p>
              </w:tc>
              <w:tc>
                <w:tcPr>
                  <w:tcW w:w="0" w:type="auto"/>
                  <w:shd w:val="clear" w:color="auto" w:fill="FFFFFF"/>
                  <w:vAlign w:val="center"/>
                </w:tcPr>
                <w:p w:rsidR="0083720E" w:rsidRPr="0083720E" w:rsidRDefault="0083720E" w:rsidP="0083720E">
                  <w:pPr>
                    <w:spacing w:after="0" w:line="240" w:lineRule="auto"/>
                    <w:rPr>
                      <w:rFonts w:ascii="Garamond" w:eastAsia="Times New Roman" w:hAnsi="Garamond" w:cs="Times New Roman"/>
                      <w:color w:val="000000"/>
                      <w:sz w:val="20"/>
                      <w:szCs w:val="20"/>
                    </w:rPr>
                  </w:pPr>
                </w:p>
              </w:tc>
            </w:tr>
            <w:tr w:rsidR="0083720E" w:rsidRPr="0083720E">
              <w:trPr>
                <w:tblCellSpacing w:w="0" w:type="dxa"/>
                <w:jc w:val="center"/>
              </w:trPr>
              <w:tc>
                <w:tcPr>
                  <w:tcW w:w="0" w:type="auto"/>
                  <w:gridSpan w:val="2"/>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 </w:t>
                  </w:r>
                </w:p>
              </w:tc>
            </w:tr>
            <w:tr w:rsidR="0083720E" w:rsidRPr="0083720E">
              <w:trPr>
                <w:tblCellSpacing w:w="0" w:type="dxa"/>
                <w:jc w:val="center"/>
              </w:trPr>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Symbol" w:cs="Times New Roman"/>
                      <w:color w:val="000000"/>
                      <w:sz w:val="20"/>
                      <w:szCs w:val="20"/>
                    </w:rPr>
                    <w:t></w:t>
                  </w:r>
                  <w:r w:rsidRPr="0083720E">
                    <w:rPr>
                      <w:rFonts w:ascii="Garamond" w:eastAsia="Times New Roman" w:hAnsi="Garamond" w:cs="Times New Roman"/>
                      <w:color w:val="000000"/>
                      <w:sz w:val="20"/>
                      <w:szCs w:val="20"/>
                    </w:rPr>
                    <w:t xml:space="preserve">  Current position:</w:t>
                  </w:r>
                </w:p>
              </w:tc>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Head of Automotive Industry Division</w:t>
                  </w:r>
                </w:p>
              </w:tc>
            </w:tr>
            <w:tr w:rsidR="0083720E" w:rsidRPr="0083720E">
              <w:trPr>
                <w:tblCellSpacing w:w="0" w:type="dxa"/>
                <w:jc w:val="center"/>
              </w:trPr>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Symbol" w:cs="Times New Roman"/>
                      <w:color w:val="000000"/>
                      <w:sz w:val="20"/>
                      <w:szCs w:val="20"/>
                    </w:rPr>
                    <w:t></w:t>
                  </w:r>
                  <w:r w:rsidRPr="0083720E">
                    <w:rPr>
                      <w:rFonts w:ascii="Garamond" w:eastAsia="Times New Roman" w:hAnsi="Garamond" w:cs="Times New Roman"/>
                      <w:color w:val="000000"/>
                      <w:sz w:val="20"/>
                      <w:szCs w:val="20"/>
                    </w:rPr>
                    <w:t xml:space="preserve">  Company:</w:t>
                  </w:r>
                </w:p>
              </w:tc>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 xml:space="preserve">PTB, </w:t>
                  </w:r>
                  <w:proofErr w:type="spellStart"/>
                  <w:r w:rsidRPr="0083720E">
                    <w:rPr>
                      <w:rFonts w:ascii="Garamond" w:eastAsia="Times New Roman" w:hAnsi="Garamond" w:cs="Times New Roman"/>
                      <w:color w:val="000000"/>
                      <w:sz w:val="20"/>
                      <w:szCs w:val="20"/>
                    </w:rPr>
                    <w:t>Perse</w:t>
                  </w:r>
                  <w:proofErr w:type="spellEnd"/>
                  <w:r w:rsidRPr="0083720E">
                    <w:rPr>
                      <w:rFonts w:ascii="Garamond" w:eastAsia="Times New Roman" w:hAnsi="Garamond" w:cs="Times New Roman"/>
                      <w:color w:val="000000"/>
                      <w:sz w:val="20"/>
                      <w:szCs w:val="20"/>
                    </w:rPr>
                    <w:t xml:space="preserve"> Int'l Forwarding Co.</w:t>
                  </w:r>
                </w:p>
              </w:tc>
            </w:tr>
            <w:tr w:rsidR="0083720E" w:rsidRPr="0083720E">
              <w:trPr>
                <w:tblCellSpacing w:w="0" w:type="dxa"/>
                <w:jc w:val="center"/>
              </w:trPr>
              <w:tc>
                <w:tcPr>
                  <w:tcW w:w="0" w:type="auto"/>
                  <w:gridSpan w:val="2"/>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 </w:t>
                  </w:r>
                </w:p>
              </w:tc>
            </w:tr>
            <w:tr w:rsidR="0083720E" w:rsidRPr="0083720E">
              <w:trPr>
                <w:tblCellSpacing w:w="0" w:type="dxa"/>
                <w:jc w:val="center"/>
              </w:trPr>
              <w:tc>
                <w:tcPr>
                  <w:tcW w:w="0" w:type="auto"/>
                  <w:shd w:val="clear" w:color="auto" w:fill="FFFFFF"/>
                  <w:noWrap/>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Symbol" w:cs="Times New Roman"/>
                      <w:color w:val="000000"/>
                      <w:sz w:val="20"/>
                      <w:szCs w:val="20"/>
                    </w:rPr>
                    <w:t></w:t>
                  </w:r>
                  <w:r w:rsidRPr="0083720E">
                    <w:rPr>
                      <w:rFonts w:ascii="Garamond" w:eastAsia="Times New Roman" w:hAnsi="Garamond" w:cs="Times New Roman"/>
                      <w:color w:val="000000"/>
                      <w:sz w:val="20"/>
                      <w:szCs w:val="20"/>
                    </w:rPr>
                    <w:t xml:space="preserve">  Preferred Locations:</w:t>
                  </w:r>
                </w:p>
              </w:tc>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Tehran, Anywhere outside Iran</w:t>
                  </w:r>
                </w:p>
              </w:tc>
            </w:tr>
            <w:tr w:rsidR="0083720E" w:rsidRPr="0083720E" w:rsidTr="00236AAD">
              <w:trPr>
                <w:tblCellSpacing w:w="0" w:type="dxa"/>
                <w:jc w:val="center"/>
              </w:trPr>
              <w:tc>
                <w:tcPr>
                  <w:tcW w:w="0" w:type="auto"/>
                  <w:shd w:val="clear" w:color="auto" w:fill="FFFFFF"/>
                </w:tcPr>
                <w:p w:rsidR="0083720E" w:rsidRPr="0083720E" w:rsidRDefault="0083720E" w:rsidP="0083720E">
                  <w:pPr>
                    <w:spacing w:after="0" w:line="240" w:lineRule="auto"/>
                    <w:rPr>
                      <w:rFonts w:ascii="Garamond" w:eastAsia="Times New Roman" w:hAnsi="Garamond" w:cs="Times New Roman"/>
                      <w:color w:val="000000"/>
                      <w:sz w:val="20"/>
                      <w:szCs w:val="20"/>
                    </w:rPr>
                  </w:pPr>
                </w:p>
              </w:tc>
              <w:tc>
                <w:tcPr>
                  <w:tcW w:w="0" w:type="auto"/>
                  <w:shd w:val="clear" w:color="auto" w:fill="FFFFFF"/>
                </w:tcPr>
                <w:p w:rsidR="0083720E" w:rsidRPr="0083720E" w:rsidRDefault="0083720E" w:rsidP="0083720E">
                  <w:pPr>
                    <w:spacing w:after="0" w:line="240" w:lineRule="auto"/>
                    <w:rPr>
                      <w:rFonts w:ascii="Garamond" w:eastAsia="Times New Roman" w:hAnsi="Garamond" w:cs="Times New Roman"/>
                      <w:color w:val="000000"/>
                      <w:sz w:val="20"/>
                      <w:szCs w:val="20"/>
                    </w:rPr>
                  </w:pPr>
                </w:p>
              </w:tc>
            </w:tr>
          </w:tbl>
          <w:p w:rsidR="0083720E" w:rsidRPr="0083720E" w:rsidRDefault="0083720E" w:rsidP="0083720E">
            <w:pPr>
              <w:spacing w:after="0" w:line="240" w:lineRule="auto"/>
              <w:rPr>
                <w:rFonts w:ascii="Garamond" w:eastAsia="Times New Roman" w:hAnsi="Garamond" w:cs="Arial"/>
                <w:color w:val="000000"/>
                <w:sz w:val="20"/>
                <w:szCs w:val="20"/>
              </w:rPr>
            </w:pPr>
          </w:p>
        </w:tc>
      </w:tr>
      <w:tr w:rsidR="0083720E" w:rsidRPr="0083720E" w:rsidTr="0083720E">
        <w:trPr>
          <w:tblCellSpacing w:w="0" w:type="dxa"/>
          <w:jc w:val="center"/>
        </w:trPr>
        <w:tc>
          <w:tcPr>
            <w:tcW w:w="5000" w:type="pct"/>
            <w:gridSpan w:val="2"/>
            <w:shd w:val="clear" w:color="auto" w:fill="FFFFFF"/>
            <w:vAlign w:val="center"/>
            <w:hideMark/>
          </w:tcPr>
          <w:p w:rsidR="0083720E" w:rsidRPr="0083720E" w:rsidRDefault="0083720E" w:rsidP="0083720E">
            <w:pPr>
              <w:spacing w:after="0" w:line="240" w:lineRule="auto"/>
              <w:rPr>
                <w:rFonts w:ascii="Garamond" w:eastAsia="Times New Roman" w:hAnsi="Garamond" w:cs="Arial"/>
                <w:color w:val="000000"/>
                <w:sz w:val="20"/>
                <w:szCs w:val="20"/>
              </w:rPr>
            </w:pPr>
            <w:r w:rsidRPr="0083720E">
              <w:rPr>
                <w:rFonts w:ascii="Garamond" w:eastAsia="Times New Roman" w:hAnsi="Garamond" w:cs="Arial"/>
                <w:b/>
                <w:bCs/>
                <w:color w:val="000000"/>
                <w:sz w:val="20"/>
                <w:szCs w:val="20"/>
              </w:rPr>
              <w:t>WORK EXPERIENCE</w:t>
            </w:r>
          </w:p>
        </w:tc>
      </w:tr>
      <w:tr w:rsidR="0083720E" w:rsidRPr="0083720E" w:rsidTr="0083720E">
        <w:trPr>
          <w:tblCellSpacing w:w="0" w:type="dxa"/>
          <w:jc w:val="center"/>
        </w:trPr>
        <w:tc>
          <w:tcPr>
            <w:tcW w:w="0" w:type="auto"/>
            <w:gridSpan w:val="2"/>
            <w:shd w:val="clear" w:color="auto" w:fill="FFFFFF"/>
            <w:vAlign w:val="center"/>
            <w:hideMark/>
          </w:tcPr>
          <w:p w:rsidR="0083720E" w:rsidRPr="0083720E" w:rsidRDefault="00236AAD" w:rsidP="0083720E">
            <w:pPr>
              <w:spacing w:after="0" w:line="240" w:lineRule="auto"/>
              <w:rPr>
                <w:rFonts w:ascii="Garamond" w:eastAsia="Times New Roman" w:hAnsi="Garamond" w:cs="Arial"/>
                <w:color w:val="000000"/>
                <w:sz w:val="20"/>
                <w:szCs w:val="20"/>
              </w:rPr>
            </w:pPr>
            <w:r>
              <w:rPr>
                <w:rFonts w:ascii="Garamond" w:eastAsia="Times New Roman" w:hAnsi="Garamond" w:cs="Arial"/>
                <w:color w:val="000000"/>
                <w:sz w:val="20"/>
                <w:szCs w:val="20"/>
              </w:rPr>
              <w:pict>
                <v:rect id="_x0000_i1026" style="width:0;height:1.5pt" o:hralign="center" o:hrstd="t" o:hr="t" fillcolor="#a0a0a0" stroked="f"/>
              </w:pict>
            </w:r>
          </w:p>
        </w:tc>
      </w:tr>
      <w:tr w:rsidR="0083720E" w:rsidRPr="0083720E" w:rsidTr="0083720E">
        <w:trPr>
          <w:tblCellSpacing w:w="0" w:type="dxa"/>
          <w:jc w:val="center"/>
        </w:trPr>
        <w:tc>
          <w:tcPr>
            <w:tcW w:w="5000" w:type="pct"/>
            <w:gridSpan w:val="2"/>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7"/>
              <w:gridCol w:w="2876"/>
              <w:gridCol w:w="3297"/>
            </w:tblGrid>
            <w:tr w:rsidR="0083720E" w:rsidRPr="0083720E">
              <w:trPr>
                <w:tblCellSpacing w:w="15" w:type="dxa"/>
                <w:jc w:val="center"/>
              </w:trPr>
              <w:tc>
                <w:tcPr>
                  <w:tcW w:w="125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Jul 2014 - Present</w:t>
                  </w:r>
                </w:p>
              </w:tc>
              <w:tc>
                <w:tcPr>
                  <w:tcW w:w="175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 xml:space="preserve">PTB, </w:t>
                  </w:r>
                  <w:proofErr w:type="spellStart"/>
                  <w:r w:rsidRPr="0083720E">
                    <w:rPr>
                      <w:rFonts w:ascii="Garamond" w:eastAsia="Times New Roman" w:hAnsi="Garamond" w:cs="Times New Roman"/>
                      <w:b/>
                      <w:bCs/>
                      <w:color w:val="000000"/>
                      <w:sz w:val="20"/>
                      <w:szCs w:val="20"/>
                    </w:rPr>
                    <w:t>Perse</w:t>
                  </w:r>
                  <w:proofErr w:type="spellEnd"/>
                  <w:r w:rsidRPr="0083720E">
                    <w:rPr>
                      <w:rFonts w:ascii="Garamond" w:eastAsia="Times New Roman" w:hAnsi="Garamond" w:cs="Times New Roman"/>
                      <w:b/>
                      <w:bCs/>
                      <w:color w:val="000000"/>
                      <w:sz w:val="20"/>
                      <w:szCs w:val="20"/>
                    </w:rPr>
                    <w:t xml:space="preserve"> Int'l Forwarding Co.</w:t>
                  </w:r>
                </w:p>
              </w:tc>
              <w:tc>
                <w:tcPr>
                  <w:tcW w:w="2000" w:type="pct"/>
                  <w:shd w:val="clear" w:color="auto" w:fill="FFFFFF"/>
                  <w:hideMark/>
                </w:tcPr>
                <w:p w:rsidR="0083720E" w:rsidRPr="0083720E" w:rsidRDefault="0083720E" w:rsidP="0083720E">
                  <w:pPr>
                    <w:spacing w:after="0" w:line="240" w:lineRule="auto"/>
                    <w:jc w:val="right"/>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Iran</w:t>
                  </w:r>
                </w:p>
              </w:tc>
            </w:tr>
            <w:tr w:rsidR="0083720E" w:rsidRPr="0083720E">
              <w:trPr>
                <w:tblCellSpacing w:w="15" w:type="dxa"/>
                <w:jc w:val="center"/>
              </w:trPr>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 </w:t>
                  </w:r>
                </w:p>
              </w:tc>
              <w:tc>
                <w:tcPr>
                  <w:tcW w:w="0" w:type="auto"/>
                  <w:gridSpan w:val="2"/>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i/>
                      <w:iCs/>
                      <w:color w:val="000000"/>
                      <w:sz w:val="20"/>
                      <w:szCs w:val="20"/>
                    </w:rPr>
                    <w:t>Head of Automotive Industry Division</w:t>
                  </w:r>
                </w:p>
              </w:tc>
            </w:tr>
            <w:tr w:rsidR="0083720E" w:rsidRPr="0083720E">
              <w:trPr>
                <w:tblCellSpacing w:w="15" w:type="dxa"/>
                <w:jc w:val="center"/>
              </w:trPr>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 </w:t>
                  </w:r>
                </w:p>
              </w:tc>
              <w:tc>
                <w:tcPr>
                  <w:tcW w:w="0" w:type="auto"/>
                  <w:gridSpan w:val="2"/>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proofErr w:type="gramStart"/>
                  <w:r w:rsidRPr="0083720E">
                    <w:rPr>
                      <w:rFonts w:ascii="Garamond" w:eastAsia="Times New Roman" w:hAnsi="Garamond" w:cs="Times New Roman"/>
                      <w:color w:val="000000"/>
                      <w:sz w:val="20"/>
                      <w:szCs w:val="20"/>
                    </w:rPr>
                    <w:t>1.Improve</w:t>
                  </w:r>
                  <w:proofErr w:type="gramEnd"/>
                  <w:r w:rsidRPr="0083720E">
                    <w:rPr>
                      <w:rFonts w:ascii="Garamond" w:eastAsia="Times New Roman" w:hAnsi="Garamond" w:cs="Times New Roman"/>
                      <w:color w:val="000000"/>
                      <w:sz w:val="20"/>
                      <w:szCs w:val="20"/>
                    </w:rPr>
                    <w:t xml:space="preserve"> the operational systems, processes and policies in support of organizations mission -- specifically, support better management reporting, information flow and management, business process and organizational planning.</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2.Supervise</w:t>
                  </w:r>
                  <w:proofErr w:type="gramEnd"/>
                  <w:r w:rsidRPr="0083720E">
                    <w:rPr>
                      <w:rFonts w:ascii="Garamond" w:eastAsia="Times New Roman" w:hAnsi="Garamond" w:cs="Times New Roman"/>
                      <w:color w:val="000000"/>
                      <w:sz w:val="20"/>
                      <w:szCs w:val="20"/>
                    </w:rPr>
                    <w:t xml:space="preserve"> and coach division on a weekly basis.</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3.Monitoring</w:t>
                  </w:r>
                  <w:proofErr w:type="gramEnd"/>
                  <w:r w:rsidRPr="0083720E">
                    <w:rPr>
                      <w:rFonts w:ascii="Garamond" w:eastAsia="Times New Roman" w:hAnsi="Garamond" w:cs="Times New Roman"/>
                      <w:color w:val="000000"/>
                      <w:sz w:val="20"/>
                      <w:szCs w:val="20"/>
                    </w:rPr>
                    <w:t xml:space="preserve"> </w:t>
                  </w:r>
                  <w:proofErr w:type="spellStart"/>
                  <w:r w:rsidRPr="0083720E">
                    <w:rPr>
                      <w:rFonts w:ascii="Garamond" w:eastAsia="Times New Roman" w:hAnsi="Garamond" w:cs="Times New Roman"/>
                      <w:color w:val="000000"/>
                      <w:sz w:val="20"/>
                      <w:szCs w:val="20"/>
                    </w:rPr>
                    <w:t>customers's</w:t>
                  </w:r>
                  <w:proofErr w:type="spellEnd"/>
                  <w:r w:rsidRPr="0083720E">
                    <w:rPr>
                      <w:rFonts w:ascii="Garamond" w:eastAsia="Times New Roman" w:hAnsi="Garamond" w:cs="Times New Roman"/>
                      <w:color w:val="000000"/>
                      <w:sz w:val="20"/>
                      <w:szCs w:val="20"/>
                    </w:rPr>
                    <w:t xml:space="preserve"> turn over </w:t>
                  </w:r>
                  <w:r w:rsidRPr="0083720E">
                    <w:rPr>
                      <w:rFonts w:ascii="Garamond" w:eastAsia="Times New Roman" w:hAnsi="Garamond" w:cs="Times New Roman"/>
                      <w:color w:val="000000"/>
                      <w:sz w:val="20"/>
                      <w:szCs w:val="20"/>
                    </w:rPr>
                    <w:br/>
                    <w:t>4.Provides information by collecting, analyzing, and summarizing data and trends.</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5.Accomplishes</w:t>
                  </w:r>
                  <w:proofErr w:type="gramEnd"/>
                  <w:r w:rsidRPr="0083720E">
                    <w:rPr>
                      <w:rFonts w:ascii="Garamond" w:eastAsia="Times New Roman" w:hAnsi="Garamond" w:cs="Times New Roman"/>
                      <w:color w:val="000000"/>
                      <w:sz w:val="20"/>
                      <w:szCs w:val="20"/>
                    </w:rPr>
                    <w:t xml:space="preserve"> marketing and sales objectives by planning, developing, implementing, and evaluating advertising, merchandising, and trade promotion programs; developing field sales action plans.</w:t>
                  </w:r>
                  <w:r w:rsidRPr="0083720E">
                    <w:rPr>
                      <w:rFonts w:ascii="Garamond" w:eastAsia="Times New Roman" w:hAnsi="Garamond" w:cs="Times New Roman"/>
                      <w:color w:val="000000"/>
                      <w:sz w:val="20"/>
                      <w:szCs w:val="20"/>
                    </w:rPr>
                    <w:br/>
                    <w:t>6.Achieves marketing and sales operational objectives by contributing marketing and sales information and recommendations to strategic plans and reviews; preparing and completing action plans; implementing production, productivity, quality, and customer-service standards; resolving problems; completing audits; identifying trends; determining system improvements; implementing change.</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7.Accomplishes</w:t>
                  </w:r>
                  <w:proofErr w:type="gramEnd"/>
                  <w:r w:rsidRPr="0083720E">
                    <w:rPr>
                      <w:rFonts w:ascii="Garamond" w:eastAsia="Times New Roman" w:hAnsi="Garamond" w:cs="Times New Roman"/>
                      <w:color w:val="000000"/>
                      <w:sz w:val="20"/>
                      <w:szCs w:val="20"/>
                    </w:rPr>
                    <w:t xml:space="preserve"> marketing and organization mission by completing related results as needed.</w:t>
                  </w:r>
                </w:p>
              </w:tc>
            </w:tr>
          </w:tbl>
          <w:p w:rsidR="0083720E" w:rsidRPr="0083720E" w:rsidRDefault="0083720E" w:rsidP="0083720E">
            <w:pPr>
              <w:spacing w:after="0" w:line="240" w:lineRule="auto"/>
              <w:jc w:val="center"/>
              <w:rPr>
                <w:rFonts w:ascii="Garamond" w:eastAsia="Times New Roman" w:hAnsi="Garamond" w:cs="Arial"/>
                <w:color w:val="000000"/>
                <w:sz w:val="20"/>
                <w:szCs w:val="20"/>
              </w:rPr>
            </w:pPr>
          </w:p>
        </w:tc>
      </w:tr>
      <w:tr w:rsidR="0083720E" w:rsidRPr="0083720E" w:rsidTr="0083720E">
        <w:trPr>
          <w:tblCellSpacing w:w="0" w:type="dxa"/>
          <w:jc w:val="center"/>
        </w:trPr>
        <w:tc>
          <w:tcPr>
            <w:tcW w:w="5000" w:type="pct"/>
            <w:gridSpan w:val="2"/>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7"/>
              <w:gridCol w:w="2876"/>
              <w:gridCol w:w="3297"/>
            </w:tblGrid>
            <w:tr w:rsidR="0083720E" w:rsidRPr="0083720E">
              <w:trPr>
                <w:tblCellSpacing w:w="15" w:type="dxa"/>
                <w:jc w:val="center"/>
              </w:trPr>
              <w:tc>
                <w:tcPr>
                  <w:tcW w:w="125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Apr 2013 - Jul 2014</w:t>
                  </w:r>
                </w:p>
              </w:tc>
              <w:tc>
                <w:tcPr>
                  <w:tcW w:w="175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 xml:space="preserve">PTB, </w:t>
                  </w:r>
                  <w:proofErr w:type="spellStart"/>
                  <w:r w:rsidRPr="0083720E">
                    <w:rPr>
                      <w:rFonts w:ascii="Garamond" w:eastAsia="Times New Roman" w:hAnsi="Garamond" w:cs="Times New Roman"/>
                      <w:b/>
                      <w:bCs/>
                      <w:color w:val="000000"/>
                      <w:sz w:val="20"/>
                      <w:szCs w:val="20"/>
                    </w:rPr>
                    <w:t>Perse</w:t>
                  </w:r>
                  <w:proofErr w:type="spellEnd"/>
                  <w:r w:rsidRPr="0083720E">
                    <w:rPr>
                      <w:rFonts w:ascii="Garamond" w:eastAsia="Times New Roman" w:hAnsi="Garamond" w:cs="Times New Roman"/>
                      <w:b/>
                      <w:bCs/>
                      <w:color w:val="000000"/>
                      <w:sz w:val="20"/>
                      <w:szCs w:val="20"/>
                    </w:rPr>
                    <w:t xml:space="preserve"> Int'l Forwarding Co.</w:t>
                  </w:r>
                </w:p>
              </w:tc>
              <w:tc>
                <w:tcPr>
                  <w:tcW w:w="2000" w:type="pct"/>
                  <w:shd w:val="clear" w:color="auto" w:fill="FFFFFF"/>
                  <w:hideMark/>
                </w:tcPr>
                <w:p w:rsidR="0083720E" w:rsidRPr="0083720E" w:rsidRDefault="0083720E" w:rsidP="0083720E">
                  <w:pPr>
                    <w:spacing w:after="0" w:line="240" w:lineRule="auto"/>
                    <w:jc w:val="right"/>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Iran</w:t>
                  </w:r>
                </w:p>
              </w:tc>
            </w:tr>
            <w:tr w:rsidR="0083720E" w:rsidRPr="0083720E">
              <w:trPr>
                <w:tblCellSpacing w:w="15" w:type="dxa"/>
                <w:jc w:val="center"/>
              </w:trPr>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 </w:t>
                  </w:r>
                </w:p>
              </w:tc>
              <w:tc>
                <w:tcPr>
                  <w:tcW w:w="0" w:type="auto"/>
                  <w:gridSpan w:val="2"/>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i/>
                      <w:iCs/>
                      <w:color w:val="000000"/>
                      <w:sz w:val="20"/>
                      <w:szCs w:val="20"/>
                    </w:rPr>
                    <w:t>Sales &amp; Operation</w:t>
                  </w:r>
                </w:p>
              </w:tc>
            </w:tr>
            <w:tr w:rsidR="0083720E" w:rsidRPr="0083720E">
              <w:trPr>
                <w:tblCellSpacing w:w="15" w:type="dxa"/>
                <w:jc w:val="center"/>
              </w:trPr>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 </w:t>
                  </w:r>
                </w:p>
              </w:tc>
              <w:tc>
                <w:tcPr>
                  <w:tcW w:w="0" w:type="auto"/>
                  <w:gridSpan w:val="2"/>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proofErr w:type="gramStart"/>
                  <w:r w:rsidRPr="0083720E">
                    <w:rPr>
                      <w:rFonts w:ascii="Garamond" w:eastAsia="Times New Roman" w:hAnsi="Garamond" w:cs="Times New Roman"/>
                      <w:color w:val="000000"/>
                      <w:sz w:val="20"/>
                      <w:szCs w:val="20"/>
                    </w:rPr>
                    <w:t>1.Provide</w:t>
                  </w:r>
                  <w:proofErr w:type="gramEnd"/>
                  <w:r w:rsidRPr="0083720E">
                    <w:rPr>
                      <w:rFonts w:ascii="Garamond" w:eastAsia="Times New Roman" w:hAnsi="Garamond" w:cs="Times New Roman"/>
                      <w:color w:val="000000"/>
                      <w:sz w:val="20"/>
                      <w:szCs w:val="20"/>
                    </w:rPr>
                    <w:t xml:space="preserve"> freight rate quotes to subsidiary contacts as required. Get rate quotes from approved carriers on air, LCL shipments and container shipments to ensure the most economical carrier is utilized that meets the service requirements the customer needs.</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2.Take</w:t>
                  </w:r>
                  <w:proofErr w:type="gramEnd"/>
                  <w:r w:rsidRPr="0083720E">
                    <w:rPr>
                      <w:rFonts w:ascii="Garamond" w:eastAsia="Times New Roman" w:hAnsi="Garamond" w:cs="Times New Roman"/>
                      <w:color w:val="000000"/>
                      <w:sz w:val="20"/>
                      <w:szCs w:val="20"/>
                    </w:rPr>
                    <w:t xml:space="preserve"> booking requests ensuring bookings are made at current and accurate rates.</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3.Monitor</w:t>
                  </w:r>
                  <w:proofErr w:type="gramEnd"/>
                  <w:r w:rsidRPr="0083720E">
                    <w:rPr>
                      <w:rFonts w:ascii="Garamond" w:eastAsia="Times New Roman" w:hAnsi="Garamond" w:cs="Times New Roman"/>
                      <w:color w:val="000000"/>
                      <w:sz w:val="20"/>
                      <w:szCs w:val="20"/>
                    </w:rPr>
                    <w:t xml:space="preserve"> and manage shipments until completion.</w:t>
                  </w:r>
                  <w:r w:rsidRPr="0083720E">
                    <w:rPr>
                      <w:rFonts w:ascii="Garamond" w:eastAsia="Times New Roman" w:hAnsi="Garamond" w:cs="Times New Roman"/>
                      <w:color w:val="000000"/>
                      <w:sz w:val="20"/>
                      <w:szCs w:val="20"/>
                    </w:rPr>
                    <w:br/>
                    <w:t>4.Responsible for customer service internally</w:t>
                  </w:r>
                  <w:r w:rsidRPr="0083720E">
                    <w:rPr>
                      <w:rFonts w:ascii="Garamond" w:eastAsia="Times New Roman" w:hAnsi="Garamond" w:cs="Times New Roman"/>
                      <w:color w:val="000000"/>
                      <w:sz w:val="20"/>
                      <w:szCs w:val="20"/>
                    </w:rPr>
                    <w:br/>
                    <w:t xml:space="preserve">5.liaising and networking with a range of stakeholders including customers, colleagues, suppliers and partner </w:t>
                  </w:r>
                  <w:proofErr w:type="spellStart"/>
                  <w:r w:rsidRPr="0083720E">
                    <w:rPr>
                      <w:rFonts w:ascii="Garamond" w:eastAsia="Times New Roman" w:hAnsi="Garamond" w:cs="Times New Roman"/>
                      <w:color w:val="000000"/>
                      <w:sz w:val="20"/>
                      <w:szCs w:val="20"/>
                    </w:rPr>
                    <w:t>organisations</w:t>
                  </w:r>
                  <w:proofErr w:type="spellEnd"/>
                  <w:r w:rsidRPr="0083720E">
                    <w:rPr>
                      <w:rFonts w:ascii="Garamond" w:eastAsia="Times New Roman" w:hAnsi="Garamond" w:cs="Times New Roman"/>
                      <w:color w:val="000000"/>
                      <w:sz w:val="20"/>
                      <w:szCs w:val="20"/>
                    </w:rPr>
                    <w:t>;</w:t>
                  </w:r>
                  <w:r w:rsidRPr="0083720E">
                    <w:rPr>
                      <w:rFonts w:ascii="Garamond" w:eastAsia="Times New Roman" w:hAnsi="Garamond" w:cs="Times New Roman"/>
                      <w:color w:val="000000"/>
                      <w:sz w:val="20"/>
                      <w:szCs w:val="20"/>
                    </w:rPr>
                    <w:br/>
                    <w:t>6.monitoring competitor activity;</w:t>
                  </w:r>
                  <w:r w:rsidRPr="0083720E">
                    <w:rPr>
                      <w:rFonts w:ascii="Garamond" w:eastAsia="Times New Roman" w:hAnsi="Garamond" w:cs="Times New Roman"/>
                      <w:color w:val="000000"/>
                      <w:sz w:val="20"/>
                      <w:szCs w:val="20"/>
                    </w:rPr>
                    <w:br/>
                    <w:t>7.maintaining and updating customer databases;</w:t>
                  </w:r>
                  <w:r w:rsidRPr="0083720E">
                    <w:rPr>
                      <w:rFonts w:ascii="Garamond" w:eastAsia="Times New Roman" w:hAnsi="Garamond" w:cs="Times New Roman"/>
                      <w:color w:val="000000"/>
                      <w:sz w:val="20"/>
                      <w:szCs w:val="20"/>
                    </w:rPr>
                    <w:br/>
                    <w:t>8.conducting market research,</w:t>
                  </w:r>
                  <w:r w:rsidRPr="0083720E">
                    <w:rPr>
                      <w:rFonts w:ascii="Garamond" w:eastAsia="Times New Roman" w:hAnsi="Garamond" w:cs="Times New Roman"/>
                      <w:color w:val="000000"/>
                      <w:sz w:val="20"/>
                      <w:szCs w:val="20"/>
                    </w:rPr>
                    <w:br/>
                    <w:t>9.Invoicing customers</w:t>
                  </w:r>
                </w:p>
              </w:tc>
            </w:tr>
          </w:tbl>
          <w:p w:rsidR="0083720E" w:rsidRPr="0083720E" w:rsidRDefault="0083720E" w:rsidP="0083720E">
            <w:pPr>
              <w:spacing w:after="0" w:line="240" w:lineRule="auto"/>
              <w:jc w:val="center"/>
              <w:rPr>
                <w:rFonts w:ascii="Garamond" w:eastAsia="Times New Roman" w:hAnsi="Garamond" w:cs="Arial"/>
                <w:color w:val="000000"/>
                <w:sz w:val="20"/>
                <w:szCs w:val="20"/>
              </w:rPr>
            </w:pPr>
          </w:p>
        </w:tc>
      </w:tr>
      <w:tr w:rsidR="0083720E" w:rsidRPr="0083720E" w:rsidTr="0083720E">
        <w:trPr>
          <w:tblCellSpacing w:w="0" w:type="dxa"/>
          <w:jc w:val="center"/>
        </w:trPr>
        <w:tc>
          <w:tcPr>
            <w:tcW w:w="5000" w:type="pct"/>
            <w:gridSpan w:val="2"/>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7"/>
              <w:gridCol w:w="2876"/>
              <w:gridCol w:w="3297"/>
            </w:tblGrid>
            <w:tr w:rsidR="0083720E" w:rsidRPr="0083720E">
              <w:trPr>
                <w:tblCellSpacing w:w="15" w:type="dxa"/>
                <w:jc w:val="center"/>
              </w:trPr>
              <w:tc>
                <w:tcPr>
                  <w:tcW w:w="125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Feb 2012 - Apr 2013</w:t>
                  </w:r>
                </w:p>
              </w:tc>
              <w:tc>
                <w:tcPr>
                  <w:tcW w:w="175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 xml:space="preserve">PTB, </w:t>
                  </w:r>
                  <w:proofErr w:type="spellStart"/>
                  <w:r w:rsidRPr="0083720E">
                    <w:rPr>
                      <w:rFonts w:ascii="Garamond" w:eastAsia="Times New Roman" w:hAnsi="Garamond" w:cs="Times New Roman"/>
                      <w:b/>
                      <w:bCs/>
                      <w:color w:val="000000"/>
                      <w:sz w:val="20"/>
                      <w:szCs w:val="20"/>
                    </w:rPr>
                    <w:t>Perse</w:t>
                  </w:r>
                  <w:proofErr w:type="spellEnd"/>
                  <w:r w:rsidRPr="0083720E">
                    <w:rPr>
                      <w:rFonts w:ascii="Garamond" w:eastAsia="Times New Roman" w:hAnsi="Garamond" w:cs="Times New Roman"/>
                      <w:b/>
                      <w:bCs/>
                      <w:color w:val="000000"/>
                      <w:sz w:val="20"/>
                      <w:szCs w:val="20"/>
                    </w:rPr>
                    <w:t xml:space="preserve"> Int'l Forwarding Co.</w:t>
                  </w:r>
                </w:p>
              </w:tc>
              <w:tc>
                <w:tcPr>
                  <w:tcW w:w="2000" w:type="pct"/>
                  <w:shd w:val="clear" w:color="auto" w:fill="FFFFFF"/>
                  <w:hideMark/>
                </w:tcPr>
                <w:p w:rsidR="0083720E" w:rsidRPr="0083720E" w:rsidRDefault="0083720E" w:rsidP="0083720E">
                  <w:pPr>
                    <w:spacing w:after="0" w:line="240" w:lineRule="auto"/>
                    <w:jc w:val="right"/>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Iran</w:t>
                  </w:r>
                </w:p>
              </w:tc>
            </w:tr>
            <w:tr w:rsidR="0083720E" w:rsidRPr="0083720E">
              <w:trPr>
                <w:tblCellSpacing w:w="15" w:type="dxa"/>
                <w:jc w:val="center"/>
              </w:trPr>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 </w:t>
                  </w:r>
                </w:p>
              </w:tc>
              <w:tc>
                <w:tcPr>
                  <w:tcW w:w="0" w:type="auto"/>
                  <w:gridSpan w:val="2"/>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i/>
                      <w:iCs/>
                      <w:color w:val="000000"/>
                      <w:sz w:val="20"/>
                      <w:szCs w:val="20"/>
                    </w:rPr>
                    <w:t>Export Coordinator</w:t>
                  </w:r>
                </w:p>
              </w:tc>
            </w:tr>
            <w:tr w:rsidR="0083720E" w:rsidRPr="0083720E">
              <w:trPr>
                <w:tblCellSpacing w:w="15" w:type="dxa"/>
                <w:jc w:val="center"/>
              </w:trPr>
              <w:tc>
                <w:tcPr>
                  <w:tcW w:w="0" w:type="auto"/>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lastRenderedPageBreak/>
                    <w:t> </w:t>
                  </w:r>
                </w:p>
              </w:tc>
              <w:tc>
                <w:tcPr>
                  <w:tcW w:w="0" w:type="auto"/>
                  <w:gridSpan w:val="2"/>
                  <w:shd w:val="clear" w:color="auto" w:fill="FFFFFF"/>
                  <w:vAlign w:val="center"/>
                  <w:hideMark/>
                </w:tcPr>
                <w:p w:rsidR="0083720E" w:rsidRPr="0083720E" w:rsidRDefault="0083720E" w:rsidP="0083720E">
                  <w:pPr>
                    <w:spacing w:after="0" w:line="240" w:lineRule="auto"/>
                    <w:rPr>
                      <w:rFonts w:ascii="Garamond" w:eastAsia="Times New Roman" w:hAnsi="Garamond" w:cs="Times New Roman"/>
                      <w:color w:val="000000"/>
                      <w:sz w:val="20"/>
                      <w:szCs w:val="20"/>
                    </w:rPr>
                  </w:pPr>
                  <w:proofErr w:type="gramStart"/>
                  <w:r w:rsidRPr="0083720E">
                    <w:rPr>
                      <w:rFonts w:ascii="Garamond" w:eastAsia="Times New Roman" w:hAnsi="Garamond" w:cs="Times New Roman"/>
                      <w:color w:val="000000"/>
                      <w:sz w:val="20"/>
                      <w:szCs w:val="20"/>
                    </w:rPr>
                    <w:t>1.Provide</w:t>
                  </w:r>
                  <w:proofErr w:type="gramEnd"/>
                  <w:r w:rsidRPr="0083720E">
                    <w:rPr>
                      <w:rFonts w:ascii="Garamond" w:eastAsia="Times New Roman" w:hAnsi="Garamond" w:cs="Times New Roman"/>
                      <w:color w:val="000000"/>
                      <w:sz w:val="20"/>
                      <w:szCs w:val="20"/>
                    </w:rPr>
                    <w:t xml:space="preserve"> freight rate quotes to subsidiary contacts as required. Get rate quotes from approved carriers on container </w:t>
                  </w:r>
                  <w:proofErr w:type="gramStart"/>
                  <w:r w:rsidRPr="0083720E">
                    <w:rPr>
                      <w:rFonts w:ascii="Garamond" w:eastAsia="Times New Roman" w:hAnsi="Garamond" w:cs="Times New Roman"/>
                      <w:color w:val="000000"/>
                      <w:sz w:val="20"/>
                      <w:szCs w:val="20"/>
                    </w:rPr>
                    <w:t>shipments to ensure the most economical carrier is utilized that meets</w:t>
                  </w:r>
                  <w:proofErr w:type="gramEnd"/>
                  <w:r w:rsidRPr="0083720E">
                    <w:rPr>
                      <w:rFonts w:ascii="Garamond" w:eastAsia="Times New Roman" w:hAnsi="Garamond" w:cs="Times New Roman"/>
                      <w:color w:val="000000"/>
                      <w:sz w:val="20"/>
                      <w:szCs w:val="20"/>
                    </w:rPr>
                    <w:t xml:space="preserve"> the service requirements the customer needs.</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2.Maintain</w:t>
                  </w:r>
                  <w:proofErr w:type="gramEnd"/>
                  <w:r w:rsidRPr="0083720E">
                    <w:rPr>
                      <w:rFonts w:ascii="Garamond" w:eastAsia="Times New Roman" w:hAnsi="Garamond" w:cs="Times New Roman"/>
                      <w:color w:val="000000"/>
                      <w:sz w:val="20"/>
                      <w:szCs w:val="20"/>
                    </w:rPr>
                    <w:t xml:space="preserve"> files on export orders, carriers, forwarders, freight rates, and transit times.</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3.Communicate</w:t>
                  </w:r>
                  <w:proofErr w:type="gramEnd"/>
                  <w:r w:rsidRPr="0083720E">
                    <w:rPr>
                      <w:rFonts w:ascii="Garamond" w:eastAsia="Times New Roman" w:hAnsi="Garamond" w:cs="Times New Roman"/>
                      <w:color w:val="000000"/>
                      <w:sz w:val="20"/>
                      <w:szCs w:val="20"/>
                    </w:rPr>
                    <w:t xml:space="preserve"> with carriers, origin and destination locations regarding shipment status, special handling and delivery processes.</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4.Take</w:t>
                  </w:r>
                  <w:proofErr w:type="gramEnd"/>
                  <w:r w:rsidRPr="0083720E">
                    <w:rPr>
                      <w:rFonts w:ascii="Garamond" w:eastAsia="Times New Roman" w:hAnsi="Garamond" w:cs="Times New Roman"/>
                      <w:color w:val="000000"/>
                      <w:sz w:val="20"/>
                      <w:szCs w:val="20"/>
                    </w:rPr>
                    <w:t xml:space="preserve"> booking requests ensuring bookings are made at current and accurate rates.</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5.Monitor</w:t>
                  </w:r>
                  <w:proofErr w:type="gramEnd"/>
                  <w:r w:rsidRPr="0083720E">
                    <w:rPr>
                      <w:rFonts w:ascii="Garamond" w:eastAsia="Times New Roman" w:hAnsi="Garamond" w:cs="Times New Roman"/>
                      <w:color w:val="000000"/>
                      <w:sz w:val="20"/>
                      <w:szCs w:val="20"/>
                    </w:rPr>
                    <w:t xml:space="preserve"> and manage shipments until completion.</w:t>
                  </w:r>
                  <w:r w:rsidRPr="0083720E">
                    <w:rPr>
                      <w:rFonts w:ascii="Garamond" w:eastAsia="Times New Roman" w:hAnsi="Garamond" w:cs="Times New Roman"/>
                      <w:color w:val="000000"/>
                      <w:sz w:val="20"/>
                      <w:szCs w:val="20"/>
                    </w:rPr>
                    <w:br/>
                  </w:r>
                  <w:proofErr w:type="gramStart"/>
                  <w:r w:rsidRPr="0083720E">
                    <w:rPr>
                      <w:rFonts w:ascii="Garamond" w:eastAsia="Times New Roman" w:hAnsi="Garamond" w:cs="Times New Roman"/>
                      <w:color w:val="000000"/>
                      <w:sz w:val="20"/>
                      <w:szCs w:val="20"/>
                    </w:rPr>
                    <w:t>6.Managing</w:t>
                  </w:r>
                  <w:proofErr w:type="gramEnd"/>
                  <w:r w:rsidRPr="0083720E">
                    <w:rPr>
                      <w:rFonts w:ascii="Garamond" w:eastAsia="Times New Roman" w:hAnsi="Garamond" w:cs="Times New Roman"/>
                      <w:color w:val="000000"/>
                      <w:sz w:val="20"/>
                      <w:szCs w:val="20"/>
                    </w:rPr>
                    <w:t xml:space="preserve"> commercial terms of freight, arrival confirmation and pre-alert details &amp; managing demurrage.</w:t>
                  </w:r>
                  <w:r w:rsidRPr="0083720E">
                    <w:rPr>
                      <w:rFonts w:ascii="Garamond" w:eastAsia="Times New Roman" w:hAnsi="Garamond" w:cs="Times New Roman"/>
                      <w:color w:val="000000"/>
                      <w:sz w:val="20"/>
                      <w:szCs w:val="20"/>
                    </w:rPr>
                    <w:br/>
                    <w:t>7.Responsible for customer service internally</w:t>
                  </w:r>
                  <w:r w:rsidRPr="0083720E">
                    <w:rPr>
                      <w:rFonts w:ascii="Garamond" w:eastAsia="Times New Roman" w:hAnsi="Garamond" w:cs="Times New Roman"/>
                      <w:color w:val="000000"/>
                      <w:sz w:val="20"/>
                      <w:szCs w:val="20"/>
                    </w:rPr>
                    <w:br/>
                    <w:t>8.Invoicing customers</w:t>
                  </w:r>
                </w:p>
              </w:tc>
            </w:tr>
          </w:tbl>
          <w:p w:rsidR="0083720E" w:rsidRPr="0083720E" w:rsidRDefault="0083720E" w:rsidP="0083720E">
            <w:pPr>
              <w:spacing w:after="0" w:line="240" w:lineRule="auto"/>
              <w:jc w:val="center"/>
              <w:rPr>
                <w:rFonts w:ascii="Garamond" w:eastAsia="Times New Roman" w:hAnsi="Garamond" w:cs="Arial"/>
                <w:color w:val="000000"/>
                <w:sz w:val="20"/>
                <w:szCs w:val="20"/>
              </w:rPr>
            </w:pPr>
          </w:p>
        </w:tc>
      </w:tr>
      <w:tr w:rsidR="0083720E" w:rsidRPr="0083720E" w:rsidTr="0083720E">
        <w:trPr>
          <w:tblCellSpacing w:w="0" w:type="dxa"/>
          <w:jc w:val="center"/>
        </w:trPr>
        <w:tc>
          <w:tcPr>
            <w:tcW w:w="5000" w:type="pct"/>
            <w:gridSpan w:val="2"/>
            <w:shd w:val="clear" w:color="auto" w:fill="FFFFFF"/>
            <w:vAlign w:val="center"/>
            <w:hideMark/>
          </w:tcPr>
          <w:p w:rsidR="0083720E" w:rsidRPr="0083720E" w:rsidRDefault="0083720E" w:rsidP="0083720E">
            <w:pPr>
              <w:spacing w:after="0" w:line="240" w:lineRule="auto"/>
              <w:rPr>
                <w:rFonts w:ascii="Garamond" w:eastAsia="Times New Roman" w:hAnsi="Garamond" w:cs="Arial"/>
                <w:color w:val="000000"/>
                <w:sz w:val="20"/>
                <w:szCs w:val="20"/>
              </w:rPr>
            </w:pPr>
            <w:r w:rsidRPr="0083720E">
              <w:rPr>
                <w:rFonts w:ascii="Garamond" w:eastAsia="Times New Roman" w:hAnsi="Garamond" w:cs="Arial"/>
                <w:b/>
                <w:bCs/>
                <w:color w:val="000000"/>
                <w:sz w:val="20"/>
                <w:szCs w:val="20"/>
              </w:rPr>
              <w:lastRenderedPageBreak/>
              <w:t>OTHER CERTIFICATES</w:t>
            </w:r>
          </w:p>
        </w:tc>
      </w:tr>
      <w:tr w:rsidR="0083720E" w:rsidRPr="0083720E" w:rsidTr="0083720E">
        <w:trPr>
          <w:tblCellSpacing w:w="0" w:type="dxa"/>
          <w:jc w:val="center"/>
        </w:trPr>
        <w:tc>
          <w:tcPr>
            <w:tcW w:w="0" w:type="auto"/>
            <w:gridSpan w:val="2"/>
            <w:shd w:val="clear" w:color="auto" w:fill="FFFFFF"/>
            <w:vAlign w:val="center"/>
            <w:hideMark/>
          </w:tcPr>
          <w:p w:rsidR="0083720E" w:rsidRPr="0083720E" w:rsidRDefault="00236AAD" w:rsidP="0083720E">
            <w:pPr>
              <w:spacing w:after="0" w:line="240" w:lineRule="auto"/>
              <w:rPr>
                <w:rFonts w:ascii="Garamond" w:eastAsia="Times New Roman" w:hAnsi="Garamond" w:cs="Arial"/>
                <w:color w:val="000000"/>
                <w:sz w:val="20"/>
                <w:szCs w:val="20"/>
              </w:rPr>
            </w:pPr>
            <w:r>
              <w:rPr>
                <w:rFonts w:ascii="Garamond" w:eastAsia="Times New Roman" w:hAnsi="Garamond" w:cs="Arial"/>
                <w:color w:val="000000"/>
                <w:sz w:val="20"/>
                <w:szCs w:val="20"/>
              </w:rPr>
              <w:pict>
                <v:rect id="_x0000_i1027" style="width:0;height:1.5pt" o:hralign="center" o:hrstd="t" o:hr="t" fillcolor="#a0a0a0" stroked="f"/>
              </w:pict>
            </w:r>
          </w:p>
        </w:tc>
      </w:tr>
      <w:tr w:rsidR="0083720E" w:rsidRPr="0083720E" w:rsidTr="0083720E">
        <w:trPr>
          <w:tblCellSpacing w:w="0" w:type="dxa"/>
          <w:jc w:val="center"/>
        </w:trPr>
        <w:tc>
          <w:tcPr>
            <w:tcW w:w="5000" w:type="pct"/>
            <w:gridSpan w:val="2"/>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7"/>
              <w:gridCol w:w="2876"/>
              <w:gridCol w:w="3297"/>
            </w:tblGrid>
            <w:tr w:rsidR="0083720E" w:rsidRPr="0083720E">
              <w:trPr>
                <w:tblCellSpacing w:w="15" w:type="dxa"/>
                <w:jc w:val="center"/>
              </w:trPr>
              <w:tc>
                <w:tcPr>
                  <w:tcW w:w="125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2015</w:t>
                  </w:r>
                </w:p>
              </w:tc>
              <w:tc>
                <w:tcPr>
                  <w:tcW w:w="175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IRU</w:t>
                  </w:r>
                </w:p>
              </w:tc>
              <w:tc>
                <w:tcPr>
                  <w:tcW w:w="2000" w:type="pct"/>
                  <w:shd w:val="clear" w:color="auto" w:fill="FFFFFF"/>
                  <w:hideMark/>
                </w:tcPr>
                <w:p w:rsidR="0083720E" w:rsidRPr="0083720E" w:rsidRDefault="0083720E" w:rsidP="0083720E">
                  <w:pPr>
                    <w:spacing w:after="0" w:line="240" w:lineRule="auto"/>
                    <w:jc w:val="right"/>
                    <w:rPr>
                      <w:rFonts w:ascii="Garamond" w:eastAsia="Times New Roman" w:hAnsi="Garamond" w:cs="Times New Roman"/>
                      <w:color w:val="000000"/>
                      <w:sz w:val="20"/>
                      <w:szCs w:val="20"/>
                    </w:rPr>
                  </w:pPr>
                  <w:r w:rsidRPr="0083720E">
                    <w:rPr>
                      <w:rFonts w:ascii="Garamond" w:eastAsia="Times New Roman" w:hAnsi="Garamond" w:cs="Times New Roman"/>
                      <w:b/>
                      <w:bCs/>
                      <w:color w:val="000000"/>
                      <w:sz w:val="20"/>
                      <w:szCs w:val="20"/>
                    </w:rPr>
                    <w:t>Iran</w:t>
                  </w:r>
                </w:p>
              </w:tc>
            </w:tr>
          </w:tbl>
          <w:p w:rsidR="0083720E" w:rsidRPr="0083720E" w:rsidRDefault="0083720E" w:rsidP="0083720E">
            <w:pPr>
              <w:spacing w:after="0" w:line="240" w:lineRule="auto"/>
              <w:jc w:val="center"/>
              <w:rPr>
                <w:rFonts w:ascii="Garamond" w:eastAsia="Times New Roman" w:hAnsi="Garamond" w:cs="Arial"/>
                <w:color w:val="000000"/>
                <w:sz w:val="20"/>
                <w:szCs w:val="20"/>
              </w:rPr>
            </w:pPr>
          </w:p>
        </w:tc>
      </w:tr>
      <w:tr w:rsidR="0083720E" w:rsidRPr="0083720E" w:rsidTr="0083720E">
        <w:trPr>
          <w:tblCellSpacing w:w="0" w:type="dxa"/>
          <w:jc w:val="center"/>
        </w:trPr>
        <w:tc>
          <w:tcPr>
            <w:tcW w:w="5000" w:type="pct"/>
            <w:gridSpan w:val="2"/>
            <w:shd w:val="clear" w:color="auto" w:fill="FFFFFF"/>
            <w:vAlign w:val="center"/>
            <w:hideMark/>
          </w:tcPr>
          <w:p w:rsidR="0083720E" w:rsidRPr="0083720E" w:rsidRDefault="0083720E" w:rsidP="0083720E">
            <w:pPr>
              <w:spacing w:after="0" w:line="240" w:lineRule="auto"/>
              <w:rPr>
                <w:rFonts w:ascii="Garamond" w:eastAsia="Times New Roman" w:hAnsi="Garamond" w:cs="Arial"/>
                <w:color w:val="000000"/>
                <w:sz w:val="20"/>
                <w:szCs w:val="20"/>
              </w:rPr>
            </w:pPr>
            <w:r w:rsidRPr="0083720E">
              <w:rPr>
                <w:rFonts w:ascii="Garamond" w:eastAsia="Times New Roman" w:hAnsi="Garamond" w:cs="Arial"/>
                <w:b/>
                <w:bCs/>
                <w:color w:val="000000"/>
                <w:sz w:val="20"/>
                <w:szCs w:val="20"/>
              </w:rPr>
              <w:t>LANGUAGES</w:t>
            </w:r>
          </w:p>
        </w:tc>
      </w:tr>
      <w:tr w:rsidR="0083720E" w:rsidRPr="0083720E" w:rsidTr="0083720E">
        <w:trPr>
          <w:tblCellSpacing w:w="0" w:type="dxa"/>
          <w:jc w:val="center"/>
        </w:trPr>
        <w:tc>
          <w:tcPr>
            <w:tcW w:w="0" w:type="auto"/>
            <w:gridSpan w:val="2"/>
            <w:shd w:val="clear" w:color="auto" w:fill="FFFFFF"/>
            <w:vAlign w:val="center"/>
            <w:hideMark/>
          </w:tcPr>
          <w:p w:rsidR="0083720E" w:rsidRPr="0083720E" w:rsidRDefault="00236AAD" w:rsidP="0083720E">
            <w:pPr>
              <w:spacing w:after="0" w:line="240" w:lineRule="auto"/>
              <w:rPr>
                <w:rFonts w:ascii="Garamond" w:eastAsia="Times New Roman" w:hAnsi="Garamond" w:cs="Arial"/>
                <w:color w:val="000000"/>
                <w:sz w:val="20"/>
                <w:szCs w:val="20"/>
              </w:rPr>
            </w:pPr>
            <w:r>
              <w:rPr>
                <w:rFonts w:ascii="Garamond" w:eastAsia="Times New Roman" w:hAnsi="Garamond" w:cs="Arial"/>
                <w:color w:val="000000"/>
                <w:sz w:val="20"/>
                <w:szCs w:val="20"/>
              </w:rPr>
              <w:pict>
                <v:rect id="_x0000_i1028" style="width:0;height:1.5pt" o:hralign="center" o:hrstd="t" o:hr="t" fillcolor="#a0a0a0" stroked="f"/>
              </w:pict>
            </w:r>
          </w:p>
        </w:tc>
      </w:tr>
      <w:tr w:rsidR="0083720E" w:rsidRPr="0083720E" w:rsidTr="00236AAD">
        <w:trPr>
          <w:tblCellSpacing w:w="0" w:type="dxa"/>
          <w:jc w:val="center"/>
        </w:trPr>
        <w:tc>
          <w:tcPr>
            <w:tcW w:w="1250" w:type="pct"/>
            <w:shd w:val="clear" w:color="auto" w:fill="FFFFFF"/>
            <w:hideMark/>
          </w:tcPr>
          <w:p w:rsidR="0083720E" w:rsidRPr="0083720E" w:rsidRDefault="0083720E" w:rsidP="0083720E">
            <w:pPr>
              <w:spacing w:after="0" w:line="240" w:lineRule="auto"/>
              <w:rPr>
                <w:rFonts w:ascii="Garamond" w:eastAsia="Times New Roman" w:hAnsi="Garamond" w:cs="Arial"/>
                <w:color w:val="000000"/>
                <w:sz w:val="20"/>
                <w:szCs w:val="20"/>
              </w:rPr>
            </w:pPr>
            <w:r w:rsidRPr="0083720E">
              <w:rPr>
                <w:rFonts w:ascii="Garamond" w:eastAsia="Times New Roman" w:hAnsi="Garamond" w:cs="Arial"/>
                <w:b/>
                <w:bCs/>
                <w:color w:val="000000"/>
                <w:sz w:val="20"/>
                <w:szCs w:val="20"/>
              </w:rPr>
              <w:t> </w:t>
            </w:r>
          </w:p>
        </w:tc>
        <w:tc>
          <w:tcPr>
            <w:tcW w:w="3750" w:type="pct"/>
            <w:shd w:val="clear" w:color="auto" w:fill="FFFFFF"/>
            <w:vAlign w:val="center"/>
            <w:hideMark/>
          </w:tcPr>
          <w:tbl>
            <w:tblPr>
              <w:tblW w:w="4000" w:type="pct"/>
              <w:tblCellSpacing w:w="0" w:type="dxa"/>
              <w:tblInd w:w="450" w:type="dxa"/>
              <w:tblCellMar>
                <w:left w:w="0" w:type="dxa"/>
                <w:right w:w="0" w:type="dxa"/>
              </w:tblCellMar>
              <w:tblLook w:val="04A0" w:firstRow="1" w:lastRow="0" w:firstColumn="1" w:lastColumn="0" w:noHBand="0" w:noVBand="1"/>
            </w:tblPr>
            <w:tblGrid>
              <w:gridCol w:w="1980"/>
              <w:gridCol w:w="2970"/>
            </w:tblGrid>
            <w:tr w:rsidR="0083720E" w:rsidRPr="0083720E">
              <w:trPr>
                <w:tblCellSpacing w:w="0" w:type="dxa"/>
              </w:trPr>
              <w:tc>
                <w:tcPr>
                  <w:tcW w:w="200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Symbol" w:cs="Times New Roman"/>
                      <w:color w:val="000000"/>
                      <w:sz w:val="20"/>
                      <w:szCs w:val="20"/>
                    </w:rPr>
                    <w:t></w:t>
                  </w:r>
                  <w:r w:rsidRPr="0083720E">
                    <w:rPr>
                      <w:rFonts w:ascii="Garamond" w:eastAsia="Times New Roman" w:hAnsi="Garamond" w:cs="Times New Roman"/>
                      <w:color w:val="000000"/>
                      <w:sz w:val="20"/>
                      <w:szCs w:val="20"/>
                    </w:rPr>
                    <w:t xml:space="preserve">  Persian (Farsi)</w:t>
                  </w:r>
                </w:p>
              </w:tc>
              <w:tc>
                <w:tcPr>
                  <w:tcW w:w="300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Native</w:t>
                  </w:r>
                </w:p>
              </w:tc>
            </w:tr>
          </w:tbl>
          <w:p w:rsidR="0083720E" w:rsidRPr="0083720E" w:rsidRDefault="0083720E" w:rsidP="0083720E">
            <w:pPr>
              <w:spacing w:after="0" w:line="240" w:lineRule="auto"/>
              <w:rPr>
                <w:rFonts w:ascii="Garamond" w:eastAsia="Times New Roman" w:hAnsi="Garamond" w:cs="Arial"/>
                <w:color w:val="000000"/>
                <w:sz w:val="20"/>
                <w:szCs w:val="20"/>
              </w:rPr>
            </w:pPr>
          </w:p>
        </w:tc>
      </w:tr>
      <w:tr w:rsidR="0083720E" w:rsidRPr="0083720E" w:rsidTr="00236AAD">
        <w:trPr>
          <w:tblCellSpacing w:w="0" w:type="dxa"/>
          <w:jc w:val="center"/>
        </w:trPr>
        <w:tc>
          <w:tcPr>
            <w:tcW w:w="1250" w:type="pct"/>
            <w:shd w:val="clear" w:color="auto" w:fill="FFFFFF"/>
            <w:hideMark/>
          </w:tcPr>
          <w:p w:rsidR="0083720E" w:rsidRPr="0083720E" w:rsidRDefault="0083720E" w:rsidP="0083720E">
            <w:pPr>
              <w:spacing w:after="0" w:line="240" w:lineRule="auto"/>
              <w:rPr>
                <w:rFonts w:ascii="Garamond" w:eastAsia="Times New Roman" w:hAnsi="Garamond" w:cs="Arial"/>
                <w:color w:val="000000"/>
                <w:sz w:val="20"/>
                <w:szCs w:val="20"/>
              </w:rPr>
            </w:pPr>
            <w:r w:rsidRPr="0083720E">
              <w:rPr>
                <w:rFonts w:ascii="Garamond" w:eastAsia="Times New Roman" w:hAnsi="Garamond" w:cs="Arial"/>
                <w:b/>
                <w:bCs/>
                <w:color w:val="000000"/>
                <w:sz w:val="20"/>
                <w:szCs w:val="20"/>
              </w:rPr>
              <w:t> </w:t>
            </w:r>
          </w:p>
        </w:tc>
        <w:tc>
          <w:tcPr>
            <w:tcW w:w="3750" w:type="pct"/>
            <w:shd w:val="clear" w:color="auto" w:fill="FFFFFF"/>
            <w:vAlign w:val="center"/>
            <w:hideMark/>
          </w:tcPr>
          <w:tbl>
            <w:tblPr>
              <w:tblW w:w="4000" w:type="pct"/>
              <w:tblCellSpacing w:w="0" w:type="dxa"/>
              <w:tblInd w:w="450" w:type="dxa"/>
              <w:tblCellMar>
                <w:left w:w="0" w:type="dxa"/>
                <w:right w:w="0" w:type="dxa"/>
              </w:tblCellMar>
              <w:tblLook w:val="04A0" w:firstRow="1" w:lastRow="0" w:firstColumn="1" w:lastColumn="0" w:noHBand="0" w:noVBand="1"/>
            </w:tblPr>
            <w:tblGrid>
              <w:gridCol w:w="1980"/>
              <w:gridCol w:w="2970"/>
            </w:tblGrid>
            <w:tr w:rsidR="0083720E" w:rsidRPr="0083720E">
              <w:trPr>
                <w:tblCellSpacing w:w="0" w:type="dxa"/>
              </w:trPr>
              <w:tc>
                <w:tcPr>
                  <w:tcW w:w="200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Symbol" w:cs="Times New Roman"/>
                      <w:color w:val="000000"/>
                      <w:sz w:val="20"/>
                      <w:szCs w:val="20"/>
                    </w:rPr>
                    <w:t></w:t>
                  </w:r>
                  <w:r w:rsidRPr="0083720E">
                    <w:rPr>
                      <w:rFonts w:ascii="Garamond" w:eastAsia="Times New Roman" w:hAnsi="Garamond" w:cs="Times New Roman"/>
                      <w:color w:val="000000"/>
                      <w:sz w:val="20"/>
                      <w:szCs w:val="20"/>
                    </w:rPr>
                    <w:t xml:space="preserve">  English</w:t>
                  </w:r>
                </w:p>
              </w:tc>
              <w:tc>
                <w:tcPr>
                  <w:tcW w:w="300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Fluent</w:t>
                  </w:r>
                </w:p>
              </w:tc>
            </w:tr>
          </w:tbl>
          <w:p w:rsidR="0083720E" w:rsidRPr="0083720E" w:rsidRDefault="0083720E" w:rsidP="0083720E">
            <w:pPr>
              <w:spacing w:after="0" w:line="240" w:lineRule="auto"/>
              <w:rPr>
                <w:rFonts w:ascii="Garamond" w:eastAsia="Times New Roman" w:hAnsi="Garamond" w:cs="Arial"/>
                <w:color w:val="000000"/>
                <w:sz w:val="20"/>
                <w:szCs w:val="20"/>
              </w:rPr>
            </w:pPr>
          </w:p>
        </w:tc>
      </w:tr>
      <w:tr w:rsidR="0083720E" w:rsidRPr="0083720E" w:rsidTr="00236AAD">
        <w:trPr>
          <w:tblCellSpacing w:w="0" w:type="dxa"/>
          <w:jc w:val="center"/>
        </w:trPr>
        <w:tc>
          <w:tcPr>
            <w:tcW w:w="1250" w:type="pct"/>
            <w:shd w:val="clear" w:color="auto" w:fill="FFFFFF"/>
            <w:hideMark/>
          </w:tcPr>
          <w:p w:rsidR="0083720E" w:rsidRPr="0083720E" w:rsidRDefault="0083720E" w:rsidP="0083720E">
            <w:pPr>
              <w:spacing w:after="0" w:line="240" w:lineRule="auto"/>
              <w:rPr>
                <w:rFonts w:ascii="Garamond" w:eastAsia="Times New Roman" w:hAnsi="Garamond" w:cs="Arial"/>
                <w:color w:val="000000"/>
                <w:sz w:val="20"/>
                <w:szCs w:val="20"/>
              </w:rPr>
            </w:pPr>
            <w:r w:rsidRPr="0083720E">
              <w:rPr>
                <w:rFonts w:ascii="Garamond" w:eastAsia="Times New Roman" w:hAnsi="Garamond" w:cs="Arial"/>
                <w:b/>
                <w:bCs/>
                <w:color w:val="000000"/>
                <w:sz w:val="20"/>
                <w:szCs w:val="20"/>
              </w:rPr>
              <w:t> </w:t>
            </w:r>
          </w:p>
        </w:tc>
        <w:tc>
          <w:tcPr>
            <w:tcW w:w="3750" w:type="pct"/>
            <w:shd w:val="clear" w:color="auto" w:fill="FFFFFF"/>
            <w:vAlign w:val="center"/>
            <w:hideMark/>
          </w:tcPr>
          <w:tbl>
            <w:tblPr>
              <w:tblW w:w="4000" w:type="pct"/>
              <w:tblCellSpacing w:w="0" w:type="dxa"/>
              <w:tblCellMar>
                <w:left w:w="0" w:type="dxa"/>
                <w:right w:w="0" w:type="dxa"/>
              </w:tblCellMar>
              <w:tblLook w:val="04A0" w:firstRow="1" w:lastRow="0" w:firstColumn="1" w:lastColumn="0" w:noHBand="0" w:noVBand="1"/>
            </w:tblPr>
            <w:tblGrid>
              <w:gridCol w:w="1980"/>
              <w:gridCol w:w="2970"/>
            </w:tblGrid>
            <w:tr w:rsidR="0083720E" w:rsidRPr="0083720E" w:rsidTr="00236AAD">
              <w:trPr>
                <w:tblCellSpacing w:w="0" w:type="dxa"/>
              </w:trPr>
              <w:tc>
                <w:tcPr>
                  <w:tcW w:w="2000" w:type="pct"/>
                  <w:shd w:val="clear" w:color="auto" w:fill="FFFFFF"/>
                  <w:hideMark/>
                </w:tcPr>
                <w:p w:rsidR="0083720E" w:rsidRP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Symbol" w:cs="Times New Roman"/>
                      <w:color w:val="000000"/>
                      <w:sz w:val="20"/>
                      <w:szCs w:val="20"/>
                    </w:rPr>
                    <w:t></w:t>
                  </w:r>
                  <w:r w:rsidRPr="0083720E">
                    <w:rPr>
                      <w:rFonts w:ascii="Garamond" w:eastAsia="Times New Roman" w:hAnsi="Garamond" w:cs="Times New Roman"/>
                      <w:color w:val="000000"/>
                      <w:sz w:val="20"/>
                      <w:szCs w:val="20"/>
                    </w:rPr>
                    <w:t xml:space="preserve">  French</w:t>
                  </w:r>
                </w:p>
              </w:tc>
              <w:tc>
                <w:tcPr>
                  <w:tcW w:w="3000" w:type="pct"/>
                  <w:shd w:val="clear" w:color="auto" w:fill="FFFFFF"/>
                  <w:hideMark/>
                </w:tcPr>
                <w:p w:rsidR="0083720E" w:rsidRDefault="0083720E" w:rsidP="0083720E">
                  <w:pPr>
                    <w:spacing w:after="0" w:line="240" w:lineRule="auto"/>
                    <w:rPr>
                      <w:rFonts w:ascii="Garamond" w:eastAsia="Times New Roman" w:hAnsi="Garamond" w:cs="Times New Roman"/>
                      <w:color w:val="000000"/>
                      <w:sz w:val="20"/>
                      <w:szCs w:val="20"/>
                    </w:rPr>
                  </w:pPr>
                  <w:r w:rsidRPr="0083720E">
                    <w:rPr>
                      <w:rFonts w:ascii="Garamond" w:eastAsia="Times New Roman" w:hAnsi="Garamond" w:cs="Times New Roman"/>
                      <w:color w:val="000000"/>
                      <w:sz w:val="20"/>
                      <w:szCs w:val="20"/>
                    </w:rPr>
                    <w:t>Basic</w:t>
                  </w:r>
                </w:p>
                <w:p w:rsidR="00236AAD" w:rsidRDefault="00236AAD" w:rsidP="0083720E">
                  <w:pPr>
                    <w:spacing w:after="0" w:line="240" w:lineRule="auto"/>
                    <w:rPr>
                      <w:rFonts w:ascii="Garamond" w:eastAsia="Times New Roman" w:hAnsi="Garamond" w:cs="Times New Roman"/>
                      <w:color w:val="000000"/>
                      <w:sz w:val="20"/>
                      <w:szCs w:val="20"/>
                    </w:rPr>
                  </w:pPr>
                </w:p>
                <w:p w:rsidR="00236AAD" w:rsidRDefault="00236AAD" w:rsidP="0083720E">
                  <w:pPr>
                    <w:spacing w:after="0" w:line="240" w:lineRule="auto"/>
                    <w:rPr>
                      <w:rFonts w:ascii="Garamond" w:eastAsia="Times New Roman" w:hAnsi="Garamond" w:cs="Times New Roman"/>
                      <w:color w:val="000000"/>
                      <w:sz w:val="20"/>
                      <w:szCs w:val="20"/>
                    </w:rPr>
                  </w:pPr>
                </w:p>
                <w:p w:rsidR="00236AAD" w:rsidRPr="0083720E" w:rsidRDefault="00236AAD" w:rsidP="0083720E">
                  <w:pPr>
                    <w:spacing w:after="0" w:line="240" w:lineRule="auto"/>
                    <w:rPr>
                      <w:rFonts w:ascii="Garamond" w:eastAsia="Times New Roman" w:hAnsi="Garamond" w:cs="Times New Roman"/>
                      <w:color w:val="000000"/>
                      <w:sz w:val="20"/>
                      <w:szCs w:val="20"/>
                    </w:rPr>
                  </w:pPr>
                </w:p>
              </w:tc>
            </w:tr>
          </w:tbl>
          <w:p w:rsidR="0083720E" w:rsidRPr="0083720E" w:rsidRDefault="0083720E" w:rsidP="0083720E">
            <w:pPr>
              <w:spacing w:after="0" w:line="240" w:lineRule="auto"/>
              <w:rPr>
                <w:rFonts w:ascii="Garamond" w:eastAsia="Times New Roman" w:hAnsi="Garamond" w:cs="Arial"/>
                <w:color w:val="000000"/>
                <w:sz w:val="20"/>
                <w:szCs w:val="20"/>
              </w:rPr>
            </w:pPr>
          </w:p>
        </w:tc>
      </w:tr>
    </w:tbl>
    <w:p w:rsidR="00820431" w:rsidRDefault="00236AAD">
      <w:r>
        <w:rPr>
          <w:rFonts w:ascii="Tahoma" w:hAnsi="Tahoma" w:cs="Tahoma"/>
          <w:b/>
          <w:bCs/>
          <w:noProof/>
          <w:color w:val="000000"/>
          <w:sz w:val="18"/>
          <w:szCs w:val="18"/>
        </w:rPr>
        <w:drawing>
          <wp:inline distT="0" distB="0" distL="0" distR="0">
            <wp:extent cx="3333750" cy="1098550"/>
            <wp:effectExtent l="0" t="0" r="0" b="6350"/>
            <wp:docPr id="1" name="Picture 1" descr="CV_Previ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_Preview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098550"/>
                    </a:xfrm>
                    <a:prstGeom prst="rect">
                      <a:avLst/>
                    </a:prstGeom>
                    <a:noFill/>
                    <a:ln>
                      <a:noFill/>
                    </a:ln>
                  </pic:spPr>
                </pic:pic>
              </a:graphicData>
            </a:graphic>
          </wp:inline>
        </w:drawing>
      </w:r>
    </w:p>
    <w:p w:rsidR="00236AAD" w:rsidRDefault="00236AAD" w:rsidP="00236AAD">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Gulfjobseeker.com CV No: </w:t>
      </w:r>
      <w:r w:rsidRPr="00236AAD">
        <w:rPr>
          <w:rFonts w:ascii="Tahoma" w:hAnsi="Tahoma" w:cs="Tahoma"/>
          <w:b/>
          <w:bCs/>
          <w:color w:val="000000"/>
          <w:sz w:val="18"/>
          <w:szCs w:val="18"/>
          <w:lang w:val="en-IN" w:eastAsia="en-IN"/>
        </w:rPr>
        <w:t>1459926</w:t>
      </w:r>
      <w:bookmarkStart w:id="0" w:name="_GoBack"/>
      <w:bookmarkEnd w:id="0"/>
    </w:p>
    <w:p w:rsidR="00236AAD" w:rsidRDefault="00236AAD"/>
    <w:sectPr w:rsidR="0023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0E"/>
    <w:rsid w:val="00236AAD"/>
    <w:rsid w:val="00820431"/>
    <w:rsid w:val="00837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27237">
      <w:bodyDiv w:val="1"/>
      <w:marLeft w:val="0"/>
      <w:marRight w:val="0"/>
      <w:marTop w:val="0"/>
      <w:marBottom w:val="0"/>
      <w:divBdr>
        <w:top w:val="none" w:sz="0" w:space="0" w:color="auto"/>
        <w:left w:val="none" w:sz="0" w:space="0" w:color="auto"/>
        <w:bottom w:val="none" w:sz="0" w:space="0" w:color="auto"/>
        <w:right w:val="none" w:sz="0" w:space="0" w:color="auto"/>
      </w:divBdr>
    </w:div>
    <w:div w:id="13417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Rojin Pedrood</dc:creator>
  <cp:lastModifiedBy>Visitor_pc</cp:lastModifiedBy>
  <cp:revision>3</cp:revision>
  <dcterms:created xsi:type="dcterms:W3CDTF">2015-05-24T09:45:00Z</dcterms:created>
  <dcterms:modified xsi:type="dcterms:W3CDTF">2015-09-05T08:04:00Z</dcterms:modified>
</cp:coreProperties>
</file>