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2C" w:rsidRDefault="00F8742C" w:rsidP="00096FBC">
      <w:pPr>
        <w:rPr>
          <w:rFonts w:ascii="Calibri" w:hAnsi="Calibri"/>
          <w:color w:val="244061"/>
        </w:rPr>
      </w:pPr>
    </w:p>
    <w:p w:rsidR="00F8742C" w:rsidRDefault="00F8742C" w:rsidP="00096FBC">
      <w:pPr>
        <w:rPr>
          <w:rFonts w:ascii="Calibri" w:hAnsi="Calibri"/>
          <w:color w:val="244061"/>
        </w:rPr>
      </w:pPr>
    </w:p>
    <w:p w:rsidR="00F8742C" w:rsidRDefault="00F8742C" w:rsidP="00096FBC">
      <w:pPr>
        <w:rPr>
          <w:rFonts w:ascii="Calibri" w:hAnsi="Calibri"/>
          <w:color w:val="244061"/>
        </w:rPr>
      </w:pPr>
    </w:p>
    <w:p w:rsidR="00F8742C" w:rsidRDefault="00F8742C" w:rsidP="00096FBC">
      <w:pPr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Dubai</w:t>
      </w:r>
    </w:p>
    <w:p w:rsidR="00BB46F6" w:rsidRDefault="00BB46F6" w:rsidP="00096FBC">
      <w:pPr>
        <w:rPr>
          <w:rFonts w:ascii="Calibri" w:hAnsi="Calibri"/>
          <w:color w:val="244061"/>
        </w:rPr>
      </w:pPr>
    </w:p>
    <w:p w:rsidR="00F8742C" w:rsidRDefault="00F8742C" w:rsidP="00096FBC">
      <w:pPr>
        <w:rPr>
          <w:rFonts w:ascii="Calibri" w:hAnsi="Calibri"/>
          <w:color w:val="244061"/>
        </w:rPr>
      </w:pPr>
      <w:proofErr w:type="spellStart"/>
      <w:r>
        <w:rPr>
          <w:rFonts w:ascii="Calibri" w:hAnsi="Calibri"/>
          <w:color w:val="244061"/>
        </w:rPr>
        <w:t>Naitionality</w:t>
      </w:r>
      <w:proofErr w:type="spellEnd"/>
      <w:r>
        <w:rPr>
          <w:rFonts w:ascii="Calibri" w:hAnsi="Calibri"/>
          <w:color w:val="244061"/>
        </w:rPr>
        <w:t>: British</w:t>
      </w:r>
    </w:p>
    <w:p w:rsidR="00F8742C" w:rsidRDefault="00F8742C" w:rsidP="00096FBC">
      <w:pPr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>Age: 30</w:t>
      </w:r>
    </w:p>
    <w:p w:rsidR="00BB46F6" w:rsidRDefault="00BB46F6" w:rsidP="00096FBC">
      <w:pPr>
        <w:rPr>
          <w:rFonts w:ascii="Calibri" w:hAnsi="Calibri"/>
          <w:color w:val="244061"/>
        </w:rPr>
      </w:pPr>
    </w:p>
    <w:p w:rsidR="00BB46F6" w:rsidRDefault="00BB46F6" w:rsidP="00096FBC">
      <w:pPr>
        <w:rPr>
          <w:rFonts w:ascii="Calibri" w:hAnsi="Calibri"/>
          <w:color w:val="244061"/>
        </w:rPr>
      </w:pPr>
    </w:p>
    <w:p w:rsidR="00BB46F6" w:rsidRPr="00715B23" w:rsidRDefault="00BB46F6" w:rsidP="00715B23">
      <w:pPr>
        <w:shd w:val="pct10" w:color="auto" w:fill="auto"/>
        <w:rPr>
          <w:rFonts w:ascii="Calibri" w:hAnsi="Calibri"/>
          <w:b/>
          <w:color w:val="244061"/>
        </w:rPr>
      </w:pPr>
      <w:r>
        <w:rPr>
          <w:rFonts w:ascii="Calibri" w:hAnsi="Calibri"/>
          <w:b/>
          <w:color w:val="244061"/>
        </w:rPr>
        <w:t>Career</w:t>
      </w:r>
      <w:r w:rsidRPr="00715B23">
        <w:rPr>
          <w:rFonts w:ascii="Calibri" w:hAnsi="Calibri"/>
          <w:b/>
          <w:color w:val="244061"/>
        </w:rPr>
        <w:t xml:space="preserve"> Profile</w:t>
      </w:r>
    </w:p>
    <w:p w:rsidR="00BB46F6" w:rsidRPr="00096FBC" w:rsidRDefault="00BB46F6" w:rsidP="00CE0403">
      <w:pPr>
        <w:spacing w:after="45"/>
        <w:rPr>
          <w:rFonts w:ascii="Calibri" w:hAnsi="Calibri" w:cs="Arial"/>
          <w:color w:val="244061"/>
          <w:sz w:val="20"/>
          <w:szCs w:val="20"/>
        </w:rPr>
      </w:pPr>
    </w:p>
    <w:p w:rsidR="00BB46F6" w:rsidRDefault="00BB46F6" w:rsidP="00CE0403">
      <w:pPr>
        <w:spacing w:after="45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I am a friendly and approachable </w:t>
      </w:r>
      <w:r>
        <w:rPr>
          <w:rFonts w:ascii="Calibri" w:hAnsi="Calibri"/>
          <w:color w:val="244061"/>
        </w:rPr>
        <w:t xml:space="preserve">ESL Teacher </w:t>
      </w:r>
      <w:r w:rsidRPr="00096FBC">
        <w:rPr>
          <w:rFonts w:ascii="Calibri" w:hAnsi="Calibri"/>
          <w:color w:val="244061"/>
        </w:rPr>
        <w:t xml:space="preserve">with strong communication skills and a passion for </w:t>
      </w:r>
      <w:r>
        <w:rPr>
          <w:rFonts w:ascii="Calibri" w:hAnsi="Calibri"/>
          <w:color w:val="244061"/>
        </w:rPr>
        <w:t>Education. I enjoy working with learners at all levels and I have experience with both adults and childre</w:t>
      </w:r>
      <w:r w:rsidR="007562A8">
        <w:rPr>
          <w:rFonts w:ascii="Calibri" w:hAnsi="Calibri"/>
          <w:color w:val="244061"/>
        </w:rPr>
        <w:t>n.  I have experience teaching g</w:t>
      </w:r>
      <w:r>
        <w:rPr>
          <w:rFonts w:ascii="Calibri" w:hAnsi="Calibri"/>
          <w:color w:val="244061"/>
        </w:rPr>
        <w:t>eneral English and English for Specific Purposes (ESP) in various fields such as retail, customer service, care and hospitality. I would be suited to a position working with adults in a multicultural environment.</w:t>
      </w:r>
      <w:r w:rsidR="00E92DE7">
        <w:rPr>
          <w:rFonts w:ascii="Calibri" w:hAnsi="Calibri"/>
          <w:color w:val="244061"/>
        </w:rPr>
        <w:t xml:space="preserve"> I have spent time working in Iraqi Kurdistan, teaching English to both adults and children. In the evenings I was a home tutored two children. Since then I have relocated to Dubai and been primarily involved in HR and training.</w:t>
      </w:r>
      <w:r w:rsidR="00F8742C">
        <w:rPr>
          <w:rFonts w:ascii="Calibri" w:hAnsi="Calibri"/>
          <w:color w:val="244061"/>
        </w:rPr>
        <w:t xml:space="preserve"> I also play and teach the Piano. I am able to provide excellent references.</w:t>
      </w:r>
    </w:p>
    <w:p w:rsidR="00BB46F6" w:rsidRDefault="00BB46F6" w:rsidP="00CE0403">
      <w:pPr>
        <w:spacing w:after="45"/>
        <w:rPr>
          <w:rFonts w:ascii="Calibri" w:hAnsi="Calibri"/>
          <w:color w:val="244061"/>
        </w:rPr>
      </w:pPr>
    </w:p>
    <w:p w:rsidR="00BB46F6" w:rsidRDefault="00BB46F6" w:rsidP="00CE0403">
      <w:pPr>
        <w:spacing w:after="45"/>
        <w:rPr>
          <w:rFonts w:ascii="Calibri" w:hAnsi="Calibri"/>
          <w:color w:val="244061"/>
        </w:rPr>
      </w:pPr>
    </w:p>
    <w:p w:rsidR="00BB46F6" w:rsidRPr="00715B23" w:rsidRDefault="00BB46F6" w:rsidP="00715B23">
      <w:pPr>
        <w:shd w:val="pct10" w:color="auto" w:fill="auto"/>
        <w:rPr>
          <w:rFonts w:ascii="Calibri" w:hAnsi="Calibri"/>
          <w:b/>
          <w:color w:val="244061"/>
        </w:rPr>
      </w:pPr>
      <w:r w:rsidRPr="00715B23">
        <w:rPr>
          <w:rFonts w:ascii="Calibri" w:hAnsi="Calibri"/>
          <w:b/>
          <w:color w:val="244061"/>
        </w:rPr>
        <w:t>Work Experience</w:t>
      </w:r>
    </w:p>
    <w:p w:rsidR="00BB46F6" w:rsidRPr="00096FBC" w:rsidRDefault="00BB46F6">
      <w:pPr>
        <w:pStyle w:val="Heading4"/>
        <w:rPr>
          <w:rFonts w:ascii="Calibri" w:hAnsi="Calibri"/>
          <w:color w:val="244061"/>
        </w:rPr>
      </w:pPr>
    </w:p>
    <w:p w:rsidR="00F8742C" w:rsidRDefault="00F8742C" w:rsidP="00E92D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color w:val="17365D"/>
          <w:sz w:val="22"/>
          <w:szCs w:val="22"/>
        </w:rPr>
      </w:pPr>
      <w:r>
        <w:rPr>
          <w:rStyle w:val="eop"/>
          <w:rFonts w:ascii="Calibri" w:hAnsi="Calibri"/>
          <w:b/>
          <w:color w:val="17365D"/>
          <w:sz w:val="22"/>
          <w:szCs w:val="22"/>
        </w:rPr>
        <w:t xml:space="preserve">Since Arriving in Dubai and working in Training and </w:t>
      </w:r>
      <w:proofErr w:type="gramStart"/>
      <w:r>
        <w:rPr>
          <w:rStyle w:val="eop"/>
          <w:rFonts w:ascii="Calibri" w:hAnsi="Calibri"/>
          <w:b/>
          <w:color w:val="17365D"/>
          <w:sz w:val="22"/>
          <w:szCs w:val="22"/>
        </w:rPr>
        <w:t>Development  I</w:t>
      </w:r>
      <w:proofErr w:type="gramEnd"/>
      <w:r>
        <w:rPr>
          <w:rStyle w:val="eop"/>
          <w:rFonts w:ascii="Calibri" w:hAnsi="Calibri"/>
          <w:b/>
          <w:color w:val="17365D"/>
          <w:sz w:val="22"/>
          <w:szCs w:val="22"/>
        </w:rPr>
        <w:t xml:space="preserve"> have continued to teach English and Piano to both adults and children in my spare time. I can provide references for this if required.</w:t>
      </w:r>
    </w:p>
    <w:p w:rsidR="00F8742C" w:rsidRDefault="00F8742C" w:rsidP="00E92D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color w:val="17365D"/>
          <w:sz w:val="22"/>
          <w:szCs w:val="22"/>
        </w:rPr>
      </w:pPr>
    </w:p>
    <w:p w:rsidR="00F8742C" w:rsidRDefault="00F8742C" w:rsidP="00E92D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color w:val="17365D"/>
          <w:sz w:val="22"/>
          <w:szCs w:val="22"/>
        </w:rPr>
      </w:pP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color w:val="17365D"/>
          <w:sz w:val="22"/>
          <w:szCs w:val="22"/>
        </w:rPr>
      </w:pPr>
      <w:r w:rsidRPr="00335BB7">
        <w:rPr>
          <w:rStyle w:val="eop"/>
          <w:rFonts w:ascii="Calibri" w:hAnsi="Calibri"/>
          <w:b/>
          <w:color w:val="17365D"/>
          <w:sz w:val="22"/>
          <w:szCs w:val="22"/>
        </w:rPr>
        <w:t>Jan 2014 - Present</w:t>
      </w: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b/>
          <w:color w:val="17365D"/>
          <w:sz w:val="22"/>
          <w:szCs w:val="22"/>
        </w:rPr>
      </w:pPr>
      <w:r w:rsidRPr="00335BB7">
        <w:rPr>
          <w:rStyle w:val="eop"/>
          <w:rFonts w:ascii="Calibri" w:hAnsi="Calibri"/>
          <w:b/>
          <w:color w:val="17365D"/>
          <w:sz w:val="22"/>
          <w:szCs w:val="22"/>
        </w:rPr>
        <w:t>Taylor Sterling</w:t>
      </w: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color w:val="17365D"/>
          <w:sz w:val="22"/>
          <w:szCs w:val="22"/>
        </w:rPr>
      </w:pPr>
      <w:r w:rsidRPr="00335BB7">
        <w:rPr>
          <w:rFonts w:ascii="Calibri" w:hAnsi="Calibri" w:cs="Segoe UI"/>
          <w:b/>
          <w:color w:val="17365D"/>
          <w:sz w:val="22"/>
          <w:szCs w:val="22"/>
        </w:rPr>
        <w:t>UAE</w:t>
      </w: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color w:val="17365D"/>
          <w:sz w:val="22"/>
          <w:szCs w:val="22"/>
        </w:rPr>
      </w:pP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color w:val="17365D"/>
          <w:sz w:val="22"/>
          <w:szCs w:val="22"/>
        </w:rPr>
      </w:pPr>
      <w:r w:rsidRPr="00335BB7">
        <w:rPr>
          <w:rFonts w:ascii="Calibri" w:hAnsi="Calibri" w:cs="Segoe UI"/>
          <w:b/>
          <w:color w:val="17365D"/>
          <w:sz w:val="22"/>
          <w:szCs w:val="22"/>
        </w:rPr>
        <w:t xml:space="preserve">Senior Consultant </w:t>
      </w:r>
    </w:p>
    <w:p w:rsidR="00E92DE7" w:rsidRPr="00335BB7" w:rsidRDefault="00E92DE7" w:rsidP="00E92DE7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color w:val="17365D"/>
          <w:sz w:val="22"/>
          <w:szCs w:val="22"/>
          <w:shd w:val="clear" w:color="auto" w:fill="FFFFFF"/>
        </w:rPr>
      </w:pPr>
      <w:r w:rsidRPr="00335BB7">
        <w:rPr>
          <w:rFonts w:ascii="Calibri" w:hAnsi="Calibri" w:cs="Arial"/>
          <w:color w:val="17365D"/>
          <w:sz w:val="22"/>
          <w:szCs w:val="22"/>
          <w:shd w:val="clear" w:color="auto" w:fill="FFFFFF"/>
        </w:rPr>
        <w:t>Taylor Sterling is as an independent search and selection recruitment</w:t>
      </w:r>
      <w:r>
        <w:rPr>
          <w:rFonts w:ascii="Calibri" w:hAnsi="Calibri" w:cs="Arial"/>
          <w:color w:val="17365D"/>
          <w:sz w:val="22"/>
          <w:szCs w:val="22"/>
          <w:shd w:val="clear" w:color="auto" w:fill="FFFFFF"/>
        </w:rPr>
        <w:t xml:space="preserve"> HR and training</w:t>
      </w:r>
      <w:r w:rsidRPr="00335BB7">
        <w:rPr>
          <w:rFonts w:ascii="Calibri" w:hAnsi="Calibri" w:cs="Arial"/>
          <w:color w:val="17365D"/>
          <w:sz w:val="22"/>
          <w:szCs w:val="22"/>
          <w:shd w:val="clear" w:color="auto" w:fill="FFFFFF"/>
        </w:rPr>
        <w:t xml:space="preserve"> firm based in Dubai, United Arab Emirates. With over 7 years’ experience attracting talent both locally and internationally to the GCC region.</w:t>
      </w: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</w:p>
    <w:p w:rsidR="00E92DE7" w:rsidRPr="00335BB7" w:rsidRDefault="00E92DE7" w:rsidP="00E92DE7">
      <w:pPr>
        <w:spacing w:line="225" w:lineRule="atLeast"/>
        <w:rPr>
          <w:rFonts w:ascii="Calibri" w:hAnsi="Calibri"/>
          <w:b/>
          <w:color w:val="17365D"/>
          <w:sz w:val="22"/>
          <w:szCs w:val="22"/>
        </w:rPr>
      </w:pPr>
      <w:r w:rsidRPr="00335BB7">
        <w:rPr>
          <w:rFonts w:ascii="Calibri" w:hAnsi="Calibri"/>
          <w:b/>
          <w:color w:val="17365D"/>
          <w:sz w:val="22"/>
          <w:szCs w:val="22"/>
        </w:rPr>
        <w:t>July 2014 – Jan 2015</w:t>
      </w:r>
    </w:p>
    <w:p w:rsidR="00E92DE7" w:rsidRPr="00335BB7" w:rsidRDefault="00E92DE7" w:rsidP="00E92DE7">
      <w:pPr>
        <w:spacing w:line="225" w:lineRule="atLeast"/>
        <w:rPr>
          <w:rStyle w:val="Strong"/>
          <w:rFonts w:ascii="Calibri" w:hAnsi="Calibri"/>
          <w:color w:val="17365D"/>
          <w:sz w:val="22"/>
          <w:szCs w:val="22"/>
        </w:rPr>
      </w:pPr>
      <w:r w:rsidRPr="00335BB7">
        <w:rPr>
          <w:rStyle w:val="Strong"/>
          <w:rFonts w:ascii="Calibri" w:hAnsi="Calibri"/>
          <w:color w:val="17365D"/>
          <w:sz w:val="22"/>
          <w:szCs w:val="22"/>
        </w:rPr>
        <w:t xml:space="preserve">Al </w:t>
      </w:r>
      <w:proofErr w:type="spellStart"/>
      <w:r w:rsidRPr="00335BB7">
        <w:rPr>
          <w:rStyle w:val="Strong"/>
          <w:rFonts w:ascii="Calibri" w:hAnsi="Calibri"/>
          <w:color w:val="17365D"/>
          <w:sz w:val="22"/>
          <w:szCs w:val="22"/>
        </w:rPr>
        <w:t>Jaber</w:t>
      </w:r>
      <w:proofErr w:type="spellEnd"/>
      <w:r w:rsidRPr="00335BB7">
        <w:rPr>
          <w:rStyle w:val="Strong"/>
          <w:rFonts w:ascii="Calibri" w:hAnsi="Calibri"/>
          <w:color w:val="17365D"/>
          <w:sz w:val="22"/>
          <w:szCs w:val="22"/>
        </w:rPr>
        <w:t xml:space="preserve"> Group</w:t>
      </w:r>
    </w:p>
    <w:p w:rsidR="00E92DE7" w:rsidRPr="00335BB7" w:rsidRDefault="00E92DE7" w:rsidP="00E92DE7">
      <w:pPr>
        <w:spacing w:line="225" w:lineRule="atLeast"/>
        <w:rPr>
          <w:rStyle w:val="Strong"/>
          <w:rFonts w:ascii="Calibri" w:hAnsi="Calibri"/>
          <w:color w:val="17365D"/>
          <w:sz w:val="22"/>
          <w:szCs w:val="22"/>
        </w:rPr>
      </w:pPr>
      <w:r w:rsidRPr="00335BB7">
        <w:rPr>
          <w:rStyle w:val="Strong"/>
          <w:rFonts w:ascii="Calibri" w:hAnsi="Calibri"/>
          <w:color w:val="17365D"/>
          <w:sz w:val="22"/>
          <w:szCs w:val="22"/>
        </w:rPr>
        <w:t>UAE</w:t>
      </w:r>
    </w:p>
    <w:p w:rsidR="00F8742C" w:rsidRDefault="00F8742C" w:rsidP="00F8742C">
      <w:pPr>
        <w:spacing w:line="225" w:lineRule="atLeast"/>
        <w:rPr>
          <w:rStyle w:val="Emphasis"/>
          <w:rFonts w:ascii="Calibri" w:eastAsiaTheme="majorEastAsia" w:hAnsi="Calibri"/>
          <w:i w:val="0"/>
          <w:color w:val="17365D"/>
          <w:sz w:val="22"/>
          <w:szCs w:val="22"/>
        </w:rPr>
      </w:pPr>
    </w:p>
    <w:p w:rsidR="00E92DE7" w:rsidRPr="00335BB7" w:rsidRDefault="00E92DE7" w:rsidP="00F8742C">
      <w:pPr>
        <w:spacing w:line="225" w:lineRule="atLeast"/>
        <w:rPr>
          <w:rFonts w:ascii="Calibri" w:hAnsi="Calibri"/>
          <w:i/>
          <w:color w:val="17365D"/>
          <w:sz w:val="22"/>
          <w:szCs w:val="22"/>
        </w:rPr>
      </w:pPr>
      <w:r w:rsidRPr="00335BB7">
        <w:rPr>
          <w:rStyle w:val="Emphasis"/>
          <w:rFonts w:ascii="Calibri" w:eastAsiaTheme="majorEastAsia" w:hAnsi="Calibri"/>
          <w:i w:val="0"/>
          <w:color w:val="17365D"/>
          <w:sz w:val="22"/>
          <w:szCs w:val="22"/>
        </w:rPr>
        <w:t>HR generalist</w:t>
      </w:r>
      <w:r w:rsidR="00F8742C">
        <w:rPr>
          <w:rStyle w:val="Emphasis"/>
          <w:rFonts w:ascii="Calibri" w:eastAsiaTheme="majorEastAsia" w:hAnsi="Calibri"/>
          <w:i w:val="0"/>
          <w:color w:val="17365D"/>
          <w:sz w:val="22"/>
          <w:szCs w:val="22"/>
        </w:rPr>
        <w:t>/ Training</w:t>
      </w:r>
    </w:p>
    <w:p w:rsidR="00E92DE7" w:rsidRDefault="00E92DE7" w:rsidP="00F8742C">
      <w:pPr>
        <w:rPr>
          <w:rFonts w:ascii="Calibri" w:hAnsi="Calibri" w:cs="Estrangelo Edessa"/>
          <w:b/>
          <w:color w:val="244061"/>
        </w:rPr>
      </w:pPr>
      <w:r w:rsidRPr="00335BB7">
        <w:rPr>
          <w:rFonts w:ascii="Calibri" w:hAnsi="Calibri"/>
          <w:color w:val="17365D"/>
          <w:sz w:val="22"/>
          <w:szCs w:val="22"/>
        </w:rPr>
        <w:t xml:space="preserve">Al </w:t>
      </w:r>
      <w:proofErr w:type="spellStart"/>
      <w:r w:rsidRPr="00335BB7">
        <w:rPr>
          <w:rFonts w:ascii="Calibri" w:hAnsi="Calibri"/>
          <w:color w:val="17365D"/>
          <w:sz w:val="22"/>
          <w:szCs w:val="22"/>
        </w:rPr>
        <w:t>Jaber</w:t>
      </w:r>
      <w:proofErr w:type="spellEnd"/>
      <w:r w:rsidRPr="00335BB7">
        <w:rPr>
          <w:rFonts w:ascii="Calibri" w:hAnsi="Calibri"/>
          <w:color w:val="17365D"/>
          <w:sz w:val="22"/>
          <w:szCs w:val="22"/>
        </w:rPr>
        <w:t xml:space="preserve"> Group (AJC) is a privately owned multi-faceted group of companies, based in Abu Dhabi.</w:t>
      </w:r>
      <w:r w:rsidRPr="00335BB7">
        <w:rPr>
          <w:rStyle w:val="apple-converted-space"/>
          <w:rFonts w:ascii="Calibri" w:eastAsiaTheme="minorEastAsia" w:hAnsi="Calibri"/>
          <w:color w:val="17365D"/>
          <w:sz w:val="22"/>
          <w:szCs w:val="22"/>
        </w:rPr>
        <w:t> </w:t>
      </w:r>
      <w:r w:rsidRPr="00335BB7">
        <w:rPr>
          <w:rFonts w:ascii="Calibri" w:hAnsi="Calibri"/>
          <w:color w:val="17365D"/>
          <w:sz w:val="22"/>
          <w:szCs w:val="22"/>
        </w:rPr>
        <w:br/>
        <w:t>AJC provides its professional services in the sectors of Construction, Heavy Lifting &amp; Logistics, Industrial and Trading, Manufacturing, Oil &amp; Gas.</w:t>
      </w:r>
      <w:r w:rsidRPr="00335BB7">
        <w:rPr>
          <w:rStyle w:val="apple-converted-space"/>
          <w:rFonts w:ascii="Calibri" w:eastAsiaTheme="minorEastAsia" w:hAnsi="Calibri"/>
          <w:color w:val="17365D"/>
          <w:sz w:val="22"/>
          <w:szCs w:val="22"/>
        </w:rPr>
        <w:t> </w:t>
      </w:r>
      <w:r w:rsidRPr="00335BB7">
        <w:rPr>
          <w:rFonts w:ascii="Calibri" w:hAnsi="Calibri"/>
          <w:color w:val="17365D"/>
          <w:sz w:val="22"/>
          <w:szCs w:val="22"/>
        </w:rPr>
        <w:br/>
        <w:t xml:space="preserve">The strength of the Group is derived from controlled growth and diversification. Al </w:t>
      </w:r>
      <w:proofErr w:type="spellStart"/>
      <w:r w:rsidRPr="00335BB7">
        <w:rPr>
          <w:rFonts w:ascii="Calibri" w:hAnsi="Calibri"/>
          <w:color w:val="17365D"/>
          <w:sz w:val="22"/>
          <w:szCs w:val="22"/>
        </w:rPr>
        <w:t>Jaber</w:t>
      </w:r>
      <w:proofErr w:type="spellEnd"/>
      <w:r w:rsidRPr="00335BB7">
        <w:rPr>
          <w:rFonts w:ascii="Calibri" w:hAnsi="Calibri"/>
          <w:color w:val="17365D"/>
          <w:sz w:val="22"/>
          <w:szCs w:val="22"/>
        </w:rPr>
        <w:t xml:space="preserve"> Group demonstrates outstanding capabilities through utilizing varied divisions and resources within the Group to support and complement each other.</w:t>
      </w:r>
      <w:r w:rsidRPr="00335BB7">
        <w:rPr>
          <w:rFonts w:ascii="Calibri" w:hAnsi="Calibri"/>
          <w:color w:val="17365D"/>
          <w:sz w:val="22"/>
          <w:szCs w:val="22"/>
        </w:rPr>
        <w:br/>
        <w:t>The Group's strategy involves continuous quest for new opportunities in new markets, in addition to enhancing its large portfolio with new products and technical innovations to main</w:t>
      </w:r>
      <w:r w:rsidR="00F8742C">
        <w:rPr>
          <w:rFonts w:ascii="Calibri" w:hAnsi="Calibri"/>
          <w:color w:val="17365D"/>
          <w:sz w:val="22"/>
          <w:szCs w:val="22"/>
        </w:rPr>
        <w:t>tain its market leadership.</w:t>
      </w: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Jan 2014 – July 2014</w:t>
      </w: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Iraqi Kurdistan</w:t>
      </w: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</w:p>
    <w:p w:rsidR="00E92DE7" w:rsidRDefault="00E92DE7" w:rsidP="00E92DE7">
      <w:pPr>
        <w:pStyle w:val="ListParagraph"/>
        <w:numPr>
          <w:ilvl w:val="0"/>
          <w:numId w:val="23"/>
        </w:num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Teaching English at a Local School,</w:t>
      </w:r>
    </w:p>
    <w:p w:rsidR="00E92DE7" w:rsidRDefault="00E92DE7" w:rsidP="00E92DE7">
      <w:pPr>
        <w:pStyle w:val="ListParagraph"/>
        <w:numPr>
          <w:ilvl w:val="0"/>
          <w:numId w:val="23"/>
        </w:num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Teaching English/ESL and TEFL on a private basis</w:t>
      </w:r>
    </w:p>
    <w:p w:rsidR="00E92DE7" w:rsidRDefault="00E92DE7" w:rsidP="00E92DE7">
      <w:pPr>
        <w:pStyle w:val="ListParagraph"/>
        <w:numPr>
          <w:ilvl w:val="0"/>
          <w:numId w:val="23"/>
        </w:num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Home tutoring</w:t>
      </w:r>
    </w:p>
    <w:p w:rsidR="00E92DE7" w:rsidRPr="00E92DE7" w:rsidRDefault="00E92DE7" w:rsidP="00E92DE7">
      <w:pPr>
        <w:pStyle w:val="ListParagraph"/>
        <w:numPr>
          <w:ilvl w:val="0"/>
          <w:numId w:val="23"/>
        </w:num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>Working with refugees and assisting local projects</w:t>
      </w:r>
    </w:p>
    <w:p w:rsidR="00E92DE7" w:rsidRDefault="00E92DE7" w:rsidP="00715B23">
      <w:pPr>
        <w:jc w:val="both"/>
        <w:rPr>
          <w:rFonts w:ascii="Calibri" w:hAnsi="Calibri" w:cs="Estrangelo Edessa"/>
          <w:b/>
          <w:color w:val="244061"/>
        </w:rPr>
      </w:pPr>
    </w:p>
    <w:p w:rsidR="00BB46F6" w:rsidRDefault="00BB46F6" w:rsidP="00715B23">
      <w:pPr>
        <w:jc w:val="both"/>
        <w:rPr>
          <w:rFonts w:ascii="Calibri" w:hAnsi="Calibri" w:cs="Estrangelo Edessa"/>
          <w:b/>
          <w:color w:val="244061"/>
        </w:rPr>
      </w:pPr>
      <w:r>
        <w:rPr>
          <w:rFonts w:ascii="Calibri" w:hAnsi="Calibri" w:cs="Estrangelo Edessa"/>
          <w:b/>
          <w:color w:val="244061"/>
        </w:rPr>
        <w:t xml:space="preserve">Feb 2011 </w:t>
      </w:r>
      <w:r w:rsidR="00E92DE7">
        <w:rPr>
          <w:rFonts w:ascii="Calibri" w:hAnsi="Calibri" w:cs="Estrangelo Edessa"/>
          <w:b/>
          <w:color w:val="244061"/>
        </w:rPr>
        <w:t>– Dec 2013</w:t>
      </w:r>
      <w:r w:rsidRPr="00715B23">
        <w:rPr>
          <w:rFonts w:ascii="Calibri" w:hAnsi="Calibri" w:cs="Estrangelo Edessa"/>
          <w:b/>
          <w:color w:val="244061"/>
        </w:rPr>
        <w:tab/>
      </w:r>
    </w:p>
    <w:p w:rsidR="00BB46F6" w:rsidRPr="00715B23" w:rsidRDefault="00BB46F6" w:rsidP="00715B23">
      <w:pPr>
        <w:jc w:val="both"/>
        <w:rPr>
          <w:rFonts w:ascii="Calibri" w:hAnsi="Calibri" w:cs="Estrangelo Edessa"/>
          <w:b/>
          <w:color w:val="244061"/>
        </w:rPr>
      </w:pPr>
      <w:r w:rsidRPr="00715B23">
        <w:rPr>
          <w:rFonts w:ascii="Calibri" w:hAnsi="Calibri" w:cs="Estrangelo Edessa"/>
          <w:b/>
          <w:color w:val="244061"/>
        </w:rPr>
        <w:t xml:space="preserve">INGEUS </w:t>
      </w:r>
      <w:smartTag w:uri="urn:schemas-microsoft-com:office:smarttags" w:element="place">
        <w:smartTag w:uri="urn:schemas-microsoft-com:office:smarttags" w:element="country-region">
          <w:r w:rsidRPr="00715B23">
            <w:rPr>
              <w:rFonts w:ascii="Calibri" w:hAnsi="Calibri" w:cs="Estrangelo Edessa"/>
              <w:b/>
              <w:color w:val="244061"/>
            </w:rPr>
            <w:t>UK</w:t>
          </w:r>
        </w:smartTag>
      </w:smartTag>
    </w:p>
    <w:p w:rsidR="00BB46F6" w:rsidRDefault="00BB46F6" w:rsidP="00715B23">
      <w:pPr>
        <w:jc w:val="both"/>
        <w:rPr>
          <w:rFonts w:ascii="Calibri" w:hAnsi="Calibri" w:cs="Estrangelo Edessa"/>
          <w:b/>
          <w:color w:val="244061"/>
        </w:rPr>
      </w:pPr>
      <w:r w:rsidRPr="00715B23">
        <w:rPr>
          <w:rFonts w:ascii="Calibri" w:hAnsi="Calibri" w:cs="Estrangelo Edessa"/>
          <w:b/>
          <w:color w:val="244061"/>
        </w:rPr>
        <w:t xml:space="preserve">Position:  </w:t>
      </w:r>
      <w:r w:rsidRPr="00F8742C">
        <w:rPr>
          <w:rFonts w:ascii="Calibri" w:hAnsi="Calibri" w:cs="Estrangelo Edessa"/>
          <w:b/>
          <w:color w:val="FF0000"/>
        </w:rPr>
        <w:t>ESL Supervisor/</w:t>
      </w:r>
      <w:r w:rsidR="00F8742C" w:rsidRPr="00F8742C">
        <w:rPr>
          <w:rFonts w:ascii="Calibri" w:hAnsi="Calibri" w:cs="Estrangelo Edessa"/>
          <w:b/>
          <w:color w:val="FF0000"/>
        </w:rPr>
        <w:t xml:space="preserve"> Trainer and </w:t>
      </w:r>
      <w:r w:rsidRPr="00F8742C">
        <w:rPr>
          <w:rFonts w:ascii="Calibri" w:hAnsi="Calibri" w:cs="Estrangelo Edessa"/>
          <w:b/>
          <w:color w:val="FF0000"/>
        </w:rPr>
        <w:t xml:space="preserve"> Employment Advisor</w:t>
      </w:r>
    </w:p>
    <w:p w:rsidR="00BB46F6" w:rsidRDefault="00BB46F6" w:rsidP="00511D56">
      <w:pPr>
        <w:pStyle w:val="ListParagraph"/>
        <w:ind w:left="360"/>
        <w:jc w:val="both"/>
        <w:rPr>
          <w:rFonts w:ascii="Calibri" w:hAnsi="Calibri" w:cs="Estrangelo Edessa"/>
          <w:color w:val="244061"/>
        </w:rPr>
      </w:pPr>
    </w:p>
    <w:p w:rsidR="00BB46F6" w:rsidRPr="00E724EB" w:rsidRDefault="00BB46F6" w:rsidP="00E724EB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>
        <w:rPr>
          <w:rFonts w:ascii="Calibri" w:hAnsi="Calibri" w:cs="Estrangelo Edessa"/>
          <w:color w:val="244061"/>
        </w:rPr>
        <w:t>Lesson</w:t>
      </w:r>
      <w:r w:rsidRPr="00E724EB">
        <w:rPr>
          <w:rFonts w:ascii="Calibri" w:hAnsi="Calibri" w:cs="Estrangelo Edessa"/>
          <w:color w:val="244061"/>
        </w:rPr>
        <w:t xml:space="preserve"> P</w:t>
      </w:r>
      <w:r>
        <w:rPr>
          <w:rFonts w:ascii="Calibri" w:hAnsi="Calibri" w:cs="Estrangelo Edessa"/>
          <w:color w:val="244061"/>
        </w:rPr>
        <w:t>a</w:t>
      </w:r>
      <w:r w:rsidRPr="00E724EB">
        <w:rPr>
          <w:rFonts w:ascii="Calibri" w:hAnsi="Calibri" w:cs="Estrangelo Edessa"/>
          <w:color w:val="244061"/>
        </w:rPr>
        <w:t>nning</w:t>
      </w:r>
      <w:r>
        <w:rPr>
          <w:rFonts w:ascii="Calibri" w:hAnsi="Calibri" w:cs="Estrangelo Edessa"/>
          <w:color w:val="244061"/>
        </w:rPr>
        <w:t xml:space="preserve"> for general English and ESP workshops</w:t>
      </w:r>
    </w:p>
    <w:p w:rsidR="00BB46F6" w:rsidRDefault="00BB46F6" w:rsidP="00355586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>
        <w:rPr>
          <w:rFonts w:ascii="Calibri" w:hAnsi="Calibri" w:cs="Estrangelo Edessa"/>
          <w:color w:val="244061"/>
        </w:rPr>
        <w:t>Identifying learners individual learning needs and learning styles to set educational goals</w:t>
      </w:r>
    </w:p>
    <w:p w:rsidR="00BB46F6" w:rsidRDefault="00BB46F6" w:rsidP="00355586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 w:rsidRPr="00355586">
        <w:rPr>
          <w:rFonts w:ascii="Calibri" w:hAnsi="Calibri" w:cs="Estrangelo Edessa"/>
          <w:color w:val="244061"/>
        </w:rPr>
        <w:t xml:space="preserve">Working on a one-to-one basis </w:t>
      </w:r>
      <w:r>
        <w:rPr>
          <w:rFonts w:ascii="Calibri" w:hAnsi="Calibri" w:cs="Estrangelo Edessa"/>
          <w:color w:val="244061"/>
        </w:rPr>
        <w:t xml:space="preserve">as well as group workshops </w:t>
      </w:r>
    </w:p>
    <w:p w:rsidR="00BB46F6" w:rsidRPr="00355586" w:rsidRDefault="00BB46F6" w:rsidP="00355586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>
        <w:rPr>
          <w:rFonts w:ascii="Calibri" w:hAnsi="Calibri" w:cs="Estrangelo Edessa"/>
          <w:color w:val="244061"/>
        </w:rPr>
        <w:t>Regular reviews and progress reports for all learners</w:t>
      </w:r>
    </w:p>
    <w:p w:rsidR="00BB46F6" w:rsidRPr="00355586" w:rsidRDefault="00BB46F6" w:rsidP="00355586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 w:rsidRPr="00355586">
        <w:rPr>
          <w:rFonts w:ascii="Calibri" w:hAnsi="Calibri" w:cs="Estrangelo Edessa"/>
          <w:color w:val="244061"/>
        </w:rPr>
        <w:t xml:space="preserve">Offering employment advice and sourcing employment for client base. </w:t>
      </w:r>
    </w:p>
    <w:p w:rsidR="00BB46F6" w:rsidRDefault="00BB46F6" w:rsidP="00355586">
      <w:pPr>
        <w:pStyle w:val="ListParagraph"/>
        <w:numPr>
          <w:ilvl w:val="0"/>
          <w:numId w:val="19"/>
        </w:numPr>
        <w:jc w:val="both"/>
        <w:rPr>
          <w:rFonts w:ascii="Calibri" w:hAnsi="Calibri" w:cs="Estrangelo Edessa"/>
          <w:color w:val="244061"/>
        </w:rPr>
      </w:pPr>
      <w:r w:rsidRPr="00355586">
        <w:rPr>
          <w:rFonts w:ascii="Calibri" w:hAnsi="Calibri" w:cs="Estrangelo Edessa"/>
          <w:color w:val="244061"/>
        </w:rPr>
        <w:t>Creating CV’s and cover letters to a high standard, advocating on behalf of the client and identifying constraints and</w:t>
      </w:r>
      <w:r w:rsidR="00423737">
        <w:rPr>
          <w:rFonts w:ascii="Calibri" w:hAnsi="Calibri" w:cs="Estrangelo Edessa"/>
          <w:color w:val="244061"/>
        </w:rPr>
        <w:t xml:space="preserve"> guidance plans when necessary</w:t>
      </w:r>
    </w:p>
    <w:p w:rsidR="00BB46F6" w:rsidRPr="00355586" w:rsidRDefault="00BB46F6" w:rsidP="00511D56">
      <w:pPr>
        <w:pStyle w:val="ListParagraph"/>
        <w:ind w:left="360"/>
        <w:jc w:val="both"/>
        <w:rPr>
          <w:rFonts w:ascii="Calibri" w:hAnsi="Calibri"/>
          <w:color w:val="244061"/>
        </w:rPr>
      </w:pPr>
    </w:p>
    <w:p w:rsidR="00BB46F6" w:rsidRPr="00C722DE" w:rsidRDefault="00C722DE" w:rsidP="00715B23">
      <w:pPr>
        <w:jc w:val="both"/>
        <w:rPr>
          <w:rFonts w:ascii="Calibri" w:hAnsi="Calibri"/>
          <w:b/>
          <w:color w:val="244061"/>
        </w:rPr>
      </w:pPr>
      <w:r w:rsidRPr="00C722DE">
        <w:rPr>
          <w:rFonts w:ascii="Calibri" w:hAnsi="Calibri"/>
          <w:b/>
          <w:color w:val="244061"/>
        </w:rPr>
        <w:t>04/2010 – 02/2011</w:t>
      </w:r>
    </w:p>
    <w:p w:rsidR="00BB46F6" w:rsidRDefault="00BB46F6">
      <w:pPr>
        <w:pStyle w:val="Heading4"/>
        <w:rPr>
          <w:rFonts w:ascii="Calibri" w:hAnsi="Calibri"/>
          <w:color w:val="244061"/>
        </w:rPr>
      </w:pPr>
      <w:proofErr w:type="spellStart"/>
      <w:r w:rsidRPr="00096FBC">
        <w:rPr>
          <w:rFonts w:ascii="Calibri" w:hAnsi="Calibri"/>
          <w:color w:val="244061"/>
        </w:rPr>
        <w:t>Towngate</w:t>
      </w:r>
      <w:proofErr w:type="spellEnd"/>
      <w:r w:rsidRPr="00096FBC">
        <w:rPr>
          <w:rFonts w:ascii="Calibri" w:hAnsi="Calibri"/>
          <w:color w:val="244061"/>
        </w:rPr>
        <w:t xml:space="preserve"> PLC</w:t>
      </w:r>
      <w:r w:rsidRPr="00096FBC">
        <w:rPr>
          <w:rFonts w:ascii="Calibri" w:hAnsi="Calibri"/>
          <w:color w:val="244061"/>
        </w:rPr>
        <w:tab/>
      </w:r>
      <w:r w:rsidRPr="00096FBC">
        <w:rPr>
          <w:rFonts w:ascii="Calibri" w:hAnsi="Calibri"/>
          <w:color w:val="244061"/>
        </w:rPr>
        <w:tab/>
      </w:r>
      <w:r w:rsidRPr="00096FBC">
        <w:rPr>
          <w:rFonts w:ascii="Calibri" w:hAnsi="Calibri"/>
          <w:color w:val="244061"/>
        </w:rPr>
        <w:tab/>
      </w:r>
      <w:r w:rsidRPr="00096FBC">
        <w:rPr>
          <w:rFonts w:ascii="Calibri" w:hAnsi="Calibri"/>
          <w:color w:val="244061"/>
        </w:rPr>
        <w:tab/>
      </w:r>
    </w:p>
    <w:p w:rsidR="00BB46F6" w:rsidRPr="00096FBC" w:rsidRDefault="00BB46F6">
      <w:pPr>
        <w:pStyle w:val="Heading4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Marketing Assistant </w:t>
      </w:r>
    </w:p>
    <w:p w:rsidR="00BB46F6" w:rsidRPr="00096FBC" w:rsidRDefault="00BB46F6" w:rsidP="0014296B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Marketing/sales communications delivery (online, off-line, internal &amp; external) </w:t>
      </w:r>
    </w:p>
    <w:p w:rsidR="00BB46F6" w:rsidRPr="00096FBC" w:rsidRDefault="00BB46F6" w:rsidP="0014296B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Corporate / product specific campaign management delivery </w:t>
      </w:r>
    </w:p>
    <w:p w:rsidR="00BB46F6" w:rsidRPr="00096FBC" w:rsidRDefault="00BB46F6" w:rsidP="0014296B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Copy writing and proof reading </w:t>
      </w:r>
    </w:p>
    <w:p w:rsidR="00BB46F6" w:rsidRPr="00096FBC" w:rsidRDefault="00BB46F6" w:rsidP="0014296B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Briefing and working with creative agencies </w:t>
      </w:r>
    </w:p>
    <w:p w:rsidR="00BB46F6" w:rsidRDefault="00BB46F6" w:rsidP="0014296B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Potential customer enquiry CRM system updates </w:t>
      </w:r>
    </w:p>
    <w:p w:rsidR="00C722DE" w:rsidRDefault="00BB46F6" w:rsidP="00C722DE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As</w:t>
      </w:r>
      <w:r w:rsidR="00C722DE">
        <w:rPr>
          <w:rFonts w:ascii="Calibri" w:hAnsi="Calibri"/>
          <w:color w:val="244061"/>
        </w:rPr>
        <w:t>sistance with budget management</w:t>
      </w:r>
    </w:p>
    <w:p w:rsidR="00C722DE" w:rsidRDefault="00BB46F6" w:rsidP="00C722DE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C722DE">
        <w:rPr>
          <w:rFonts w:ascii="Calibri" w:hAnsi="Calibri"/>
          <w:color w:val="244061"/>
        </w:rPr>
        <w:t xml:space="preserve">Event management </w:t>
      </w:r>
    </w:p>
    <w:p w:rsidR="00C722DE" w:rsidRDefault="00BB46F6" w:rsidP="00C722DE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C722DE">
        <w:rPr>
          <w:rFonts w:ascii="Calibri" w:hAnsi="Calibri"/>
          <w:color w:val="244061"/>
        </w:rPr>
        <w:t xml:space="preserve">Design management  and </w:t>
      </w:r>
      <w:r w:rsidR="002902FE" w:rsidRPr="00C722DE">
        <w:rPr>
          <w:rFonts w:ascii="Calibri" w:hAnsi="Calibri"/>
          <w:color w:val="244061"/>
        </w:rPr>
        <w:t>PowerPoint</w:t>
      </w:r>
      <w:r w:rsidRPr="00C722DE">
        <w:rPr>
          <w:rFonts w:ascii="Calibri" w:hAnsi="Calibri"/>
          <w:color w:val="244061"/>
        </w:rPr>
        <w:t xml:space="preserve"> presentation design </w:t>
      </w:r>
    </w:p>
    <w:p w:rsidR="00C722DE" w:rsidRDefault="00BB46F6" w:rsidP="00C722DE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C722DE">
        <w:rPr>
          <w:rFonts w:ascii="Calibri" w:hAnsi="Calibri"/>
          <w:color w:val="244061"/>
        </w:rPr>
        <w:t xml:space="preserve">Database management </w:t>
      </w:r>
    </w:p>
    <w:p w:rsidR="00F8742C" w:rsidRDefault="00BB46F6" w:rsidP="00F8742C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C722DE">
        <w:rPr>
          <w:rFonts w:ascii="Calibri" w:hAnsi="Calibri"/>
          <w:color w:val="244061"/>
        </w:rPr>
        <w:t xml:space="preserve">Campaign evaluation </w:t>
      </w:r>
    </w:p>
    <w:p w:rsidR="00F8742C" w:rsidRDefault="00BB46F6" w:rsidP="00F8742C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F8742C">
        <w:rPr>
          <w:rFonts w:ascii="Calibri" w:hAnsi="Calibri"/>
          <w:color w:val="244061"/>
        </w:rPr>
        <w:t xml:space="preserve">Management of internal marketing systems </w:t>
      </w:r>
    </w:p>
    <w:p w:rsidR="00F8742C" w:rsidRDefault="00BB46F6" w:rsidP="00F8742C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F8742C">
        <w:rPr>
          <w:rFonts w:ascii="Calibri" w:hAnsi="Calibri"/>
          <w:color w:val="244061"/>
        </w:rPr>
        <w:t xml:space="preserve">Internal / cultural marketing delivery </w:t>
      </w:r>
    </w:p>
    <w:p w:rsidR="00BB46F6" w:rsidRPr="00F8742C" w:rsidRDefault="00BB46F6" w:rsidP="00F8742C">
      <w:pPr>
        <w:pStyle w:val="NormalWeb"/>
        <w:numPr>
          <w:ilvl w:val="0"/>
          <w:numId w:val="3"/>
        </w:numPr>
        <w:rPr>
          <w:rFonts w:ascii="Calibri" w:hAnsi="Calibri"/>
          <w:color w:val="244061"/>
        </w:rPr>
      </w:pPr>
      <w:r w:rsidRPr="00F8742C">
        <w:rPr>
          <w:rFonts w:asciiTheme="minorHAnsi" w:hAnsiTheme="minorHAnsi"/>
          <w:color w:val="244061" w:themeColor="accent1" w:themeShade="80"/>
        </w:rPr>
        <w:t xml:space="preserve">Weekly reporting into marketing manager </w:t>
      </w:r>
    </w:p>
    <w:p w:rsidR="00BB46F6" w:rsidRPr="00096FBC" w:rsidRDefault="00C722DE">
      <w:pPr>
        <w:rPr>
          <w:rFonts w:ascii="Calibri" w:hAnsi="Calibri"/>
          <w:b/>
          <w:color w:val="244061"/>
        </w:rPr>
      </w:pPr>
      <w:r>
        <w:rPr>
          <w:rFonts w:ascii="Calibri" w:hAnsi="Calibri"/>
          <w:b/>
          <w:color w:val="244061"/>
        </w:rPr>
        <w:t>08/2008 – 03/2010</w:t>
      </w:r>
    </w:p>
    <w:p w:rsidR="00BB46F6" w:rsidRDefault="00BB46F6">
      <w:pPr>
        <w:rPr>
          <w:rFonts w:ascii="Calibri" w:hAnsi="Calibri"/>
          <w:b/>
          <w:color w:val="244061"/>
        </w:rPr>
      </w:pPr>
      <w:r w:rsidRPr="00096FBC">
        <w:rPr>
          <w:rFonts w:ascii="Calibri" w:hAnsi="Calibri"/>
          <w:b/>
          <w:color w:val="244061"/>
        </w:rPr>
        <w:t>Furniture for Commerce (FFC)</w:t>
      </w:r>
      <w:r w:rsidRPr="00096FBC">
        <w:rPr>
          <w:rFonts w:ascii="Calibri" w:hAnsi="Calibri"/>
          <w:b/>
          <w:color w:val="244061"/>
        </w:rPr>
        <w:tab/>
      </w:r>
      <w:r w:rsidRPr="00096FBC">
        <w:rPr>
          <w:rFonts w:ascii="Calibri" w:hAnsi="Calibri"/>
          <w:b/>
          <w:color w:val="244061"/>
        </w:rPr>
        <w:tab/>
      </w:r>
    </w:p>
    <w:p w:rsidR="00BB46F6" w:rsidRPr="00096FBC" w:rsidRDefault="00BB46F6">
      <w:pPr>
        <w:rPr>
          <w:rFonts w:ascii="Calibri" w:hAnsi="Calibri"/>
          <w:b/>
          <w:color w:val="244061"/>
        </w:rPr>
      </w:pPr>
      <w:r w:rsidRPr="00096FBC">
        <w:rPr>
          <w:rFonts w:ascii="Calibri" w:hAnsi="Calibri"/>
          <w:b/>
          <w:color w:val="244061"/>
        </w:rPr>
        <w:t>Sales Administrator</w:t>
      </w:r>
      <w:r w:rsidRPr="00096FBC">
        <w:rPr>
          <w:rFonts w:ascii="Calibri" w:hAnsi="Calibri"/>
          <w:b/>
          <w:color w:val="244061"/>
        </w:rPr>
        <w:tab/>
      </w:r>
      <w:r w:rsidRPr="00096FBC">
        <w:rPr>
          <w:rFonts w:ascii="Calibri" w:hAnsi="Calibri"/>
          <w:b/>
          <w:color w:val="244061"/>
        </w:rPr>
        <w:tab/>
      </w:r>
      <w:r w:rsidRPr="00096FBC">
        <w:rPr>
          <w:rFonts w:ascii="Calibri" w:hAnsi="Calibri"/>
          <w:b/>
          <w:color w:val="244061"/>
        </w:rPr>
        <w:tab/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Processing orders on system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Handling complex customer queries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Completing quotes and pricing products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Dealing with delivery dates 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General Administrative duties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Handling effectively customer complaints</w:t>
      </w:r>
    </w:p>
    <w:p w:rsidR="00BB46F6" w:rsidRPr="00096FBC" w:rsidRDefault="00BB46F6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Brief Accounts issues</w:t>
      </w:r>
    </w:p>
    <w:p w:rsidR="00BB46F6" w:rsidRPr="00096FBC" w:rsidRDefault="00BB46F6">
      <w:pPr>
        <w:autoSpaceDE w:val="0"/>
        <w:autoSpaceDN w:val="0"/>
        <w:ind w:left="720"/>
        <w:rPr>
          <w:rFonts w:ascii="Calibri" w:hAnsi="Calibri"/>
          <w:color w:val="244061"/>
        </w:rPr>
      </w:pPr>
    </w:p>
    <w:p w:rsidR="00BB46F6" w:rsidRPr="00715B23" w:rsidRDefault="00BB46F6" w:rsidP="00715B23">
      <w:pPr>
        <w:shd w:val="pct10" w:color="auto" w:fill="auto"/>
        <w:rPr>
          <w:rFonts w:ascii="Calibri" w:hAnsi="Calibri"/>
          <w:b/>
          <w:color w:val="244061"/>
        </w:rPr>
      </w:pPr>
      <w:r w:rsidRPr="00715B23">
        <w:rPr>
          <w:rFonts w:ascii="Calibri" w:hAnsi="Calibri"/>
          <w:b/>
          <w:color w:val="244061"/>
        </w:rPr>
        <w:lastRenderedPageBreak/>
        <w:t>Education and Training</w:t>
      </w:r>
    </w:p>
    <w:p w:rsidR="00BB46F6" w:rsidRPr="00096FBC" w:rsidRDefault="00BB46F6">
      <w:pPr>
        <w:rPr>
          <w:rFonts w:ascii="Calibri" w:hAnsi="Calibri"/>
          <w:b/>
          <w:color w:val="244061"/>
          <w:u w:val="single"/>
        </w:rPr>
      </w:pPr>
    </w:p>
    <w:p w:rsidR="00BB46F6" w:rsidRPr="00096FBC" w:rsidRDefault="00BB46F6" w:rsidP="00355586">
      <w:pPr>
        <w:rPr>
          <w:rFonts w:ascii="Calibri" w:hAnsi="Calibri"/>
          <w:b/>
          <w:color w:val="244061"/>
        </w:rPr>
      </w:pPr>
      <w:r w:rsidRPr="00096FBC">
        <w:rPr>
          <w:rFonts w:ascii="Calibri" w:hAnsi="Calibri"/>
          <w:b/>
          <w:color w:val="244061"/>
        </w:rPr>
        <w:t>University of Kent, Canterbury</w:t>
      </w:r>
    </w:p>
    <w:p w:rsidR="00BB46F6" w:rsidRDefault="00BB46F6" w:rsidP="00A21543">
      <w:pPr>
        <w:ind w:left="720"/>
        <w:rPr>
          <w:rFonts w:ascii="Calibri" w:hAnsi="Calibri"/>
          <w:b/>
          <w:color w:val="244061"/>
        </w:rPr>
      </w:pPr>
    </w:p>
    <w:p w:rsidR="007562A8" w:rsidRDefault="007562A8" w:rsidP="007562A8">
      <w:pPr>
        <w:rPr>
          <w:rFonts w:ascii="Calibri" w:hAnsi="Calibri"/>
          <w:b/>
          <w:color w:val="244061"/>
        </w:rPr>
      </w:pPr>
      <w:r>
        <w:rPr>
          <w:rFonts w:ascii="Calibri" w:hAnsi="Calibri"/>
          <w:b/>
          <w:color w:val="244061"/>
        </w:rPr>
        <w:t>Graduation 07/2008</w:t>
      </w:r>
    </w:p>
    <w:p w:rsidR="00BB46F6" w:rsidRPr="007562A8" w:rsidRDefault="00BB46F6" w:rsidP="007562A8">
      <w:pPr>
        <w:pStyle w:val="ListParagraph"/>
        <w:numPr>
          <w:ilvl w:val="0"/>
          <w:numId w:val="22"/>
        </w:numPr>
        <w:rPr>
          <w:rFonts w:ascii="Calibri" w:hAnsi="Calibri"/>
          <w:b/>
          <w:color w:val="244061"/>
        </w:rPr>
      </w:pPr>
      <w:r w:rsidRPr="007562A8">
        <w:rPr>
          <w:rFonts w:ascii="Calibri" w:hAnsi="Calibri"/>
          <w:b/>
          <w:color w:val="244061"/>
        </w:rPr>
        <w:t>Bachelor of Arts Honours Degree  Criminology and Social Policy</w:t>
      </w:r>
    </w:p>
    <w:p w:rsidR="00BB46F6" w:rsidRDefault="00BB46F6">
      <w:pPr>
        <w:rPr>
          <w:rFonts w:ascii="Calibri" w:hAnsi="Calibri"/>
          <w:b/>
          <w:color w:val="244061"/>
        </w:rPr>
      </w:pPr>
    </w:p>
    <w:p w:rsidR="00BB46F6" w:rsidRPr="00096FBC" w:rsidRDefault="00BB46F6">
      <w:pPr>
        <w:rPr>
          <w:rFonts w:ascii="Calibri" w:hAnsi="Calibri"/>
          <w:b/>
          <w:color w:val="244061"/>
        </w:rPr>
      </w:pPr>
      <w:smartTag w:uri="urn:schemas-microsoft-com:office:smarttags" w:element="PlaceType">
        <w:smartTag w:uri="urn:schemas-microsoft-com:office:smarttags" w:element="PlaceType">
          <w:r w:rsidRPr="00096FBC">
            <w:rPr>
              <w:rFonts w:ascii="Calibri" w:hAnsi="Calibri"/>
              <w:b/>
              <w:color w:val="244061"/>
            </w:rPr>
            <w:t>South</w:t>
          </w:r>
        </w:smartTag>
        <w:r w:rsidRPr="00096FBC">
          <w:rPr>
            <w:rFonts w:ascii="Calibri" w:hAnsi="Calibri"/>
            <w:b/>
            <w:color w:val="244061"/>
          </w:rPr>
          <w:t xml:space="preserve"> </w:t>
        </w:r>
        <w:smartTag w:uri="urn:schemas-microsoft-com:office:smarttags" w:element="PlaceType">
          <w:r w:rsidRPr="00096FBC">
            <w:rPr>
              <w:rFonts w:ascii="Calibri" w:hAnsi="Calibri"/>
              <w:b/>
              <w:color w:val="244061"/>
            </w:rPr>
            <w:t>Craven</w:t>
          </w:r>
        </w:smartTag>
        <w:r w:rsidRPr="00096FBC">
          <w:rPr>
            <w:rFonts w:ascii="Calibri" w:hAnsi="Calibri"/>
            <w:b/>
            <w:color w:val="244061"/>
          </w:rPr>
          <w:t xml:space="preserve"> </w:t>
        </w:r>
        <w:smartTag w:uri="urn:schemas-microsoft-com:office:smarttags" w:element="PlaceType">
          <w:r w:rsidRPr="00096FBC">
            <w:rPr>
              <w:rFonts w:ascii="Calibri" w:hAnsi="Calibri"/>
              <w:b/>
              <w:color w:val="244061"/>
            </w:rPr>
            <w:t>School</w:t>
          </w:r>
        </w:smartTag>
      </w:smartTag>
    </w:p>
    <w:p w:rsidR="00BB46F6" w:rsidRPr="00096FBC" w:rsidRDefault="00BB46F6">
      <w:pPr>
        <w:ind w:left="360"/>
        <w:rPr>
          <w:rFonts w:ascii="Calibri" w:hAnsi="Calibri"/>
          <w:b/>
          <w:color w:val="244061"/>
        </w:rPr>
      </w:pPr>
    </w:p>
    <w:p w:rsidR="00BB46F6" w:rsidRPr="00A21543" w:rsidRDefault="00BB46F6">
      <w:pPr>
        <w:numPr>
          <w:ilvl w:val="0"/>
          <w:numId w:val="10"/>
        </w:numPr>
        <w:rPr>
          <w:rFonts w:ascii="Calibri" w:hAnsi="Calibri"/>
          <w:color w:val="244061"/>
        </w:rPr>
      </w:pPr>
      <w:r>
        <w:rPr>
          <w:rFonts w:ascii="Calibri" w:hAnsi="Calibri"/>
          <w:b/>
          <w:color w:val="244061"/>
        </w:rPr>
        <w:t xml:space="preserve"> A levels </w:t>
      </w:r>
      <w:r w:rsidRPr="00096FBC">
        <w:rPr>
          <w:rFonts w:ascii="Calibri" w:hAnsi="Calibri"/>
          <w:b/>
          <w:color w:val="244061"/>
        </w:rPr>
        <w:t xml:space="preserve">  </w:t>
      </w:r>
    </w:p>
    <w:p w:rsidR="00BB46F6" w:rsidRDefault="00BB46F6" w:rsidP="00A21543">
      <w:pPr>
        <w:ind w:left="720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English Language and Psychology</w:t>
      </w:r>
    </w:p>
    <w:p w:rsidR="00BB46F6" w:rsidRDefault="00BB46F6" w:rsidP="00A21543">
      <w:pPr>
        <w:ind w:left="720"/>
        <w:rPr>
          <w:rFonts w:ascii="Calibri" w:hAnsi="Calibri"/>
          <w:color w:val="244061"/>
        </w:rPr>
      </w:pPr>
    </w:p>
    <w:p w:rsidR="00BB46F6" w:rsidRPr="00A21543" w:rsidRDefault="00BB46F6" w:rsidP="00511D56">
      <w:pPr>
        <w:numPr>
          <w:ilvl w:val="0"/>
          <w:numId w:val="10"/>
        </w:numPr>
        <w:rPr>
          <w:rFonts w:ascii="Calibri" w:hAnsi="Calibri"/>
          <w:color w:val="244061"/>
        </w:rPr>
      </w:pPr>
      <w:r w:rsidRPr="00096FBC">
        <w:rPr>
          <w:rFonts w:ascii="Calibri" w:hAnsi="Calibri"/>
          <w:b/>
          <w:color w:val="244061"/>
        </w:rPr>
        <w:t xml:space="preserve">10 GCSE’s </w:t>
      </w:r>
    </w:p>
    <w:p w:rsidR="00BB46F6" w:rsidRPr="00096FBC" w:rsidRDefault="00BB46F6" w:rsidP="00511D56">
      <w:pPr>
        <w:ind w:left="720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 xml:space="preserve"> Maths, Science (double award), English Language, English Literature, German, Drama, Humanities, Art, and Technology.</w:t>
      </w:r>
    </w:p>
    <w:p w:rsidR="00BB46F6" w:rsidRPr="00096FBC" w:rsidRDefault="00BB46F6" w:rsidP="00A21543">
      <w:pPr>
        <w:ind w:left="720"/>
        <w:rPr>
          <w:rFonts w:ascii="Calibri" w:hAnsi="Calibri"/>
          <w:color w:val="244061"/>
        </w:rPr>
      </w:pPr>
    </w:p>
    <w:p w:rsidR="00BB46F6" w:rsidRPr="00096FBC" w:rsidRDefault="00BB46F6">
      <w:pPr>
        <w:rPr>
          <w:rFonts w:ascii="Calibri" w:hAnsi="Calibri"/>
          <w:b/>
          <w:color w:val="244061"/>
        </w:rPr>
      </w:pPr>
    </w:p>
    <w:p w:rsidR="00BB46F6" w:rsidRPr="00715B23" w:rsidRDefault="00BB46F6" w:rsidP="00715B23">
      <w:pPr>
        <w:shd w:val="pct10" w:color="auto" w:fill="auto"/>
        <w:rPr>
          <w:rFonts w:ascii="Calibri" w:hAnsi="Calibri"/>
          <w:b/>
          <w:color w:val="244061"/>
        </w:rPr>
      </w:pPr>
      <w:r w:rsidRPr="00715B23">
        <w:rPr>
          <w:rFonts w:ascii="Calibri" w:hAnsi="Calibri"/>
          <w:b/>
          <w:color w:val="244061"/>
        </w:rPr>
        <w:t>Interests</w:t>
      </w:r>
    </w:p>
    <w:p w:rsidR="00BB46F6" w:rsidRPr="00096FBC" w:rsidRDefault="00BB46F6">
      <w:pPr>
        <w:rPr>
          <w:rFonts w:ascii="Calibri" w:hAnsi="Calibri"/>
          <w:b/>
          <w:color w:val="244061"/>
          <w:u w:val="single"/>
        </w:rPr>
      </w:pPr>
    </w:p>
    <w:p w:rsidR="00BB46F6" w:rsidRPr="00096FBC" w:rsidRDefault="00BB46F6" w:rsidP="00AD30E8">
      <w:pPr>
        <w:spacing w:line="340" w:lineRule="exact"/>
        <w:rPr>
          <w:rFonts w:ascii="Calibri" w:hAnsi="Calibri"/>
          <w:color w:val="244061"/>
        </w:rPr>
      </w:pPr>
      <w:r w:rsidRPr="00096FBC">
        <w:rPr>
          <w:rFonts w:ascii="Calibri" w:hAnsi="Calibri"/>
          <w:color w:val="244061"/>
        </w:rPr>
        <w:t>My hobbies include Keeping fit, particularly running</w:t>
      </w:r>
      <w:r>
        <w:rPr>
          <w:rFonts w:ascii="Calibri" w:hAnsi="Calibri"/>
          <w:color w:val="244061"/>
        </w:rPr>
        <w:t xml:space="preserve">, I like to run for charity - particularly the British heart foundation as </w:t>
      </w:r>
      <w:proofErr w:type="spellStart"/>
      <w:r>
        <w:rPr>
          <w:rFonts w:ascii="Calibri" w:hAnsi="Calibri"/>
          <w:color w:val="244061"/>
        </w:rPr>
        <w:t>its</w:t>
      </w:r>
      <w:proofErr w:type="spellEnd"/>
      <w:r>
        <w:rPr>
          <w:rFonts w:ascii="Calibri" w:hAnsi="Calibri"/>
          <w:color w:val="244061"/>
        </w:rPr>
        <w:t xml:space="preserve"> a cause close to my heart. </w:t>
      </w:r>
      <w:r w:rsidRPr="00096FBC">
        <w:rPr>
          <w:rFonts w:ascii="Calibri" w:hAnsi="Calibri"/>
          <w:color w:val="244061"/>
        </w:rPr>
        <w:tab/>
      </w:r>
      <w:r>
        <w:rPr>
          <w:rFonts w:ascii="Calibri" w:hAnsi="Calibri"/>
          <w:color w:val="244061"/>
        </w:rPr>
        <w:t xml:space="preserve">I have a keen interest in animals and like walking my dog in the country side in my free time. I am a lively outgoing person that enjoys spending time with friends and family in a social capacity. </w:t>
      </w:r>
    </w:p>
    <w:p w:rsidR="00BB46F6" w:rsidRPr="00096FBC" w:rsidRDefault="00BB46F6">
      <w:pPr>
        <w:tabs>
          <w:tab w:val="left" w:pos="9320"/>
        </w:tabs>
        <w:spacing w:line="340" w:lineRule="exact"/>
        <w:rPr>
          <w:rFonts w:ascii="Calibri" w:hAnsi="Calibri"/>
          <w:b/>
          <w:color w:val="244061"/>
          <w:sz w:val="28"/>
          <w:szCs w:val="28"/>
          <w:u w:val="single"/>
        </w:rPr>
      </w:pPr>
    </w:p>
    <w:p w:rsidR="00BB46F6" w:rsidRDefault="00FB7ACB">
      <w:pPr>
        <w:rPr>
          <w:rFonts w:ascii="Calibri" w:hAnsi="Calibri"/>
          <w:b/>
          <w:color w:val="244061"/>
          <w:u w:val="single"/>
        </w:rPr>
      </w:pPr>
      <w:r>
        <w:rPr>
          <w:noProof/>
          <w:lang w:val="en-US"/>
        </w:rPr>
        <w:drawing>
          <wp:inline distT="0" distB="0" distL="0" distR="0" wp14:anchorId="5AA5F0D4" wp14:editId="59338F0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CB" w:rsidRDefault="00FB7ACB" w:rsidP="00FB7ACB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B7ACB">
        <w:t xml:space="preserve"> </w:t>
      </w:r>
      <w:r w:rsidRPr="00FB7A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1463040</w:t>
      </w:r>
      <w:bookmarkStart w:id="0" w:name="_GoBack"/>
      <w:bookmarkEnd w:id="0"/>
    </w:p>
    <w:p w:rsidR="00FB7ACB" w:rsidRPr="00096FBC" w:rsidRDefault="00FB7ACB">
      <w:pPr>
        <w:rPr>
          <w:rFonts w:ascii="Calibri" w:hAnsi="Calibri"/>
          <w:b/>
          <w:color w:val="244061"/>
          <w:u w:val="single"/>
        </w:rPr>
      </w:pPr>
    </w:p>
    <w:p w:rsidR="00BB46F6" w:rsidRPr="00096FBC" w:rsidRDefault="00BB46F6">
      <w:pPr>
        <w:rPr>
          <w:rFonts w:ascii="Calibri" w:hAnsi="Calibri"/>
          <w:b/>
          <w:color w:val="244061"/>
        </w:rPr>
      </w:pPr>
    </w:p>
    <w:sectPr w:rsidR="00BB46F6" w:rsidRPr="00096FBC" w:rsidSect="009A4B7A">
      <w:headerReference w:type="default" r:id="rId9"/>
      <w:footerReference w:type="default" r:id="rId10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8" w:rsidRDefault="001B32B8">
      <w:r>
        <w:separator/>
      </w:r>
    </w:p>
  </w:endnote>
  <w:endnote w:type="continuationSeparator" w:id="0">
    <w:p w:rsidR="001B32B8" w:rsidRDefault="001B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DE" w:rsidRDefault="00CE72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ACB">
      <w:rPr>
        <w:noProof/>
      </w:rPr>
      <w:t>1</w:t>
    </w:r>
    <w:r>
      <w:rPr>
        <w:noProof/>
      </w:rPr>
      <w:fldChar w:fldCharType="end"/>
    </w:r>
  </w:p>
  <w:p w:rsidR="00C722DE" w:rsidRDefault="00C7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8" w:rsidRDefault="001B32B8">
      <w:r>
        <w:separator/>
      </w:r>
    </w:p>
  </w:footnote>
  <w:footnote w:type="continuationSeparator" w:id="0">
    <w:p w:rsidR="001B32B8" w:rsidRDefault="001B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DE" w:rsidRDefault="00CE728C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B7ACB" w:rsidRPr="00FB7ACB">
      <w:rPr>
        <w:b/>
        <w:noProof/>
      </w:rPr>
      <w:t>1</w:t>
    </w:r>
    <w:r>
      <w:rPr>
        <w:b/>
        <w:noProof/>
      </w:rPr>
      <w:fldChar w:fldCharType="end"/>
    </w:r>
    <w:r w:rsidR="00C722DE">
      <w:rPr>
        <w:b/>
      </w:rPr>
      <w:t xml:space="preserve"> | </w:t>
    </w:r>
    <w:r w:rsidR="00C722DE">
      <w:rPr>
        <w:color w:val="7F7F7F"/>
        <w:spacing w:val="60"/>
      </w:rPr>
      <w:t>Page</w:t>
    </w:r>
  </w:p>
  <w:p w:rsidR="00C722DE" w:rsidRDefault="00C72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A6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1D1F1E"/>
    <w:multiLevelType w:val="hybridMultilevel"/>
    <w:tmpl w:val="FAE83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2831"/>
    <w:multiLevelType w:val="hybridMultilevel"/>
    <w:tmpl w:val="4F9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0A"/>
    <w:multiLevelType w:val="hybridMultilevel"/>
    <w:tmpl w:val="2D3A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3608D"/>
    <w:multiLevelType w:val="hybridMultilevel"/>
    <w:tmpl w:val="833403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112280"/>
    <w:multiLevelType w:val="hybridMultilevel"/>
    <w:tmpl w:val="7B2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0AAE"/>
    <w:multiLevelType w:val="hybridMultilevel"/>
    <w:tmpl w:val="B7E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572F3"/>
    <w:multiLevelType w:val="hybridMultilevel"/>
    <w:tmpl w:val="6992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9469C"/>
    <w:multiLevelType w:val="hybridMultilevel"/>
    <w:tmpl w:val="070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C4288"/>
    <w:multiLevelType w:val="hybridMultilevel"/>
    <w:tmpl w:val="D60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440B"/>
    <w:multiLevelType w:val="hybridMultilevel"/>
    <w:tmpl w:val="56F6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5CCF"/>
    <w:multiLevelType w:val="hybridMultilevel"/>
    <w:tmpl w:val="9B3E09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E92973"/>
    <w:multiLevelType w:val="hybridMultilevel"/>
    <w:tmpl w:val="A47A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764E8"/>
    <w:multiLevelType w:val="hybridMultilevel"/>
    <w:tmpl w:val="1B40D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2099A"/>
    <w:multiLevelType w:val="multilevel"/>
    <w:tmpl w:val="1E782A30"/>
    <w:lvl w:ilvl="0">
      <w:start w:val="1"/>
      <w:numFmt w:val="bullet"/>
      <w:lvlText w:val=""/>
      <w:lvlJc w:val="left"/>
      <w:pPr>
        <w:tabs>
          <w:tab w:val="num" w:pos="-945"/>
        </w:tabs>
        <w:ind w:left="-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25"/>
        </w:tabs>
        <w:ind w:left="-22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</w:abstractNum>
  <w:abstractNum w:abstractNumId="16">
    <w:nsid w:val="56A675B4"/>
    <w:multiLevelType w:val="hybridMultilevel"/>
    <w:tmpl w:val="B49A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E270B"/>
    <w:multiLevelType w:val="hybridMultilevel"/>
    <w:tmpl w:val="2B2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274E1"/>
    <w:multiLevelType w:val="hybridMultilevel"/>
    <w:tmpl w:val="660EA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70CBD"/>
    <w:multiLevelType w:val="hybridMultilevel"/>
    <w:tmpl w:val="C66E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C0B79"/>
    <w:multiLevelType w:val="hybridMultilevel"/>
    <w:tmpl w:val="BAAA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34416"/>
    <w:multiLevelType w:val="hybridMultilevel"/>
    <w:tmpl w:val="344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C1329"/>
    <w:multiLevelType w:val="hybridMultilevel"/>
    <w:tmpl w:val="600E85E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3"/>
  </w:num>
  <w:num w:numId="5">
    <w:abstractNumId w:val="20"/>
  </w:num>
  <w:num w:numId="6">
    <w:abstractNumId w:val="21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2"/>
  </w:num>
  <w:num w:numId="14">
    <w:abstractNumId w:val="2"/>
  </w:num>
  <w:num w:numId="15">
    <w:abstractNumId w:val="8"/>
  </w:num>
  <w:num w:numId="16">
    <w:abstractNumId w:val="19"/>
  </w:num>
  <w:num w:numId="17">
    <w:abstractNumId w:val="14"/>
  </w:num>
  <w:num w:numId="18">
    <w:abstractNumId w:val="18"/>
  </w:num>
  <w:num w:numId="19">
    <w:abstractNumId w:val="4"/>
  </w:num>
  <w:num w:numId="20">
    <w:abstractNumId w:val="22"/>
  </w:num>
  <w:num w:numId="21">
    <w:abstractNumId w:val="1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B"/>
    <w:rsid w:val="00010D32"/>
    <w:rsid w:val="0005315F"/>
    <w:rsid w:val="0008098F"/>
    <w:rsid w:val="00096FBC"/>
    <w:rsid w:val="0014296B"/>
    <w:rsid w:val="001B32B8"/>
    <w:rsid w:val="0022151F"/>
    <w:rsid w:val="002902FE"/>
    <w:rsid w:val="00352604"/>
    <w:rsid w:val="00355586"/>
    <w:rsid w:val="003974BA"/>
    <w:rsid w:val="003A0418"/>
    <w:rsid w:val="003A2087"/>
    <w:rsid w:val="003D4206"/>
    <w:rsid w:val="003E3990"/>
    <w:rsid w:val="003E7316"/>
    <w:rsid w:val="00423737"/>
    <w:rsid w:val="004B2C69"/>
    <w:rsid w:val="004F3A9E"/>
    <w:rsid w:val="00511D56"/>
    <w:rsid w:val="00530E62"/>
    <w:rsid w:val="0056345D"/>
    <w:rsid w:val="005D69D1"/>
    <w:rsid w:val="005E09F0"/>
    <w:rsid w:val="00642DAA"/>
    <w:rsid w:val="006F67BD"/>
    <w:rsid w:val="00715B23"/>
    <w:rsid w:val="007506CB"/>
    <w:rsid w:val="007562A8"/>
    <w:rsid w:val="00846B37"/>
    <w:rsid w:val="008B16B8"/>
    <w:rsid w:val="00927FCD"/>
    <w:rsid w:val="009A4B7A"/>
    <w:rsid w:val="009E5F01"/>
    <w:rsid w:val="00A21543"/>
    <w:rsid w:val="00A42118"/>
    <w:rsid w:val="00A6707C"/>
    <w:rsid w:val="00AD30E8"/>
    <w:rsid w:val="00BB0470"/>
    <w:rsid w:val="00BB05AA"/>
    <w:rsid w:val="00BB46F6"/>
    <w:rsid w:val="00C14B6B"/>
    <w:rsid w:val="00C250EF"/>
    <w:rsid w:val="00C279A4"/>
    <w:rsid w:val="00C722DE"/>
    <w:rsid w:val="00C9635F"/>
    <w:rsid w:val="00CA1100"/>
    <w:rsid w:val="00CE0403"/>
    <w:rsid w:val="00CE728C"/>
    <w:rsid w:val="00D42D3F"/>
    <w:rsid w:val="00D51A5F"/>
    <w:rsid w:val="00D7191B"/>
    <w:rsid w:val="00DA56A3"/>
    <w:rsid w:val="00E724EB"/>
    <w:rsid w:val="00E92DE7"/>
    <w:rsid w:val="00EE33C9"/>
    <w:rsid w:val="00F8742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7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B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B7A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B7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B7A"/>
    <w:pPr>
      <w:keepNext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B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BB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BB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BBC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A4B7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7BBC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9A4B7A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7BBC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A4B7A"/>
    <w:pPr>
      <w:ind w:left="28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7BBC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A4B7A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97BBC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9A4B7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A4B7A"/>
    <w:rPr>
      <w:rFonts w:cs="Times New Roman"/>
      <w:b/>
      <w:bCs/>
    </w:rPr>
  </w:style>
  <w:style w:type="character" w:customStyle="1" w:styleId="desc1">
    <w:name w:val="desc1"/>
    <w:basedOn w:val="DefaultParagraphFont"/>
    <w:uiPriority w:val="99"/>
    <w:rsid w:val="009A4B7A"/>
    <w:rPr>
      <w:rFonts w:cs="Times New Roman"/>
      <w:color w:val="111111"/>
    </w:rPr>
  </w:style>
  <w:style w:type="character" w:styleId="Hyperlink">
    <w:name w:val="Hyperlink"/>
    <w:basedOn w:val="DefaultParagraphFont"/>
    <w:uiPriority w:val="99"/>
    <w:rsid w:val="009A4B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4B7A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4B7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9A4B7A"/>
    <w:pPr>
      <w:ind w:left="720"/>
    </w:pPr>
  </w:style>
  <w:style w:type="paragraph" w:styleId="Footer">
    <w:name w:val="footer"/>
    <w:basedOn w:val="Normal"/>
    <w:link w:val="FooterChar"/>
    <w:uiPriority w:val="99"/>
    <w:rsid w:val="009A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7A"/>
    <w:rPr>
      <w:rFonts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14296B"/>
    <w:pPr>
      <w:spacing w:before="100" w:beforeAutospacing="1" w:after="100" w:afterAutospacing="1"/>
    </w:pPr>
    <w:rPr>
      <w:lang w:val="en-US"/>
    </w:rPr>
  </w:style>
  <w:style w:type="paragraph" w:customStyle="1" w:styleId="paragraph">
    <w:name w:val="paragraph"/>
    <w:basedOn w:val="Normal"/>
    <w:rsid w:val="00E92DE7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E92DE7"/>
  </w:style>
  <w:style w:type="character" w:customStyle="1" w:styleId="apple-converted-space">
    <w:name w:val="apple-converted-space"/>
    <w:basedOn w:val="DefaultParagraphFont"/>
    <w:rsid w:val="00E92DE7"/>
  </w:style>
  <w:style w:type="character" w:styleId="Emphasis">
    <w:name w:val="Emphasis"/>
    <w:uiPriority w:val="20"/>
    <w:qFormat/>
    <w:locked/>
    <w:rsid w:val="00E92D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2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7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B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B7A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B7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B7A"/>
    <w:pPr>
      <w:keepNext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B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BB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BB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BBC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A4B7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7BBC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9A4B7A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7BBC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A4B7A"/>
    <w:pPr>
      <w:ind w:left="28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7BBC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A4B7A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97BBC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9A4B7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A4B7A"/>
    <w:rPr>
      <w:rFonts w:cs="Times New Roman"/>
      <w:b/>
      <w:bCs/>
    </w:rPr>
  </w:style>
  <w:style w:type="character" w:customStyle="1" w:styleId="desc1">
    <w:name w:val="desc1"/>
    <w:basedOn w:val="DefaultParagraphFont"/>
    <w:uiPriority w:val="99"/>
    <w:rsid w:val="009A4B7A"/>
    <w:rPr>
      <w:rFonts w:cs="Times New Roman"/>
      <w:color w:val="111111"/>
    </w:rPr>
  </w:style>
  <w:style w:type="character" w:styleId="Hyperlink">
    <w:name w:val="Hyperlink"/>
    <w:basedOn w:val="DefaultParagraphFont"/>
    <w:uiPriority w:val="99"/>
    <w:rsid w:val="009A4B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4B7A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4B7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9A4B7A"/>
    <w:pPr>
      <w:ind w:left="720"/>
    </w:pPr>
  </w:style>
  <w:style w:type="paragraph" w:styleId="Footer">
    <w:name w:val="footer"/>
    <w:basedOn w:val="Normal"/>
    <w:link w:val="FooterChar"/>
    <w:uiPriority w:val="99"/>
    <w:rsid w:val="009A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7A"/>
    <w:rPr>
      <w:rFonts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14296B"/>
    <w:pPr>
      <w:spacing w:before="100" w:beforeAutospacing="1" w:after="100" w:afterAutospacing="1"/>
    </w:pPr>
    <w:rPr>
      <w:lang w:val="en-US"/>
    </w:rPr>
  </w:style>
  <w:style w:type="paragraph" w:customStyle="1" w:styleId="paragraph">
    <w:name w:val="paragraph"/>
    <w:basedOn w:val="Normal"/>
    <w:rsid w:val="00E92DE7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E92DE7"/>
  </w:style>
  <w:style w:type="character" w:customStyle="1" w:styleId="apple-converted-space">
    <w:name w:val="apple-converted-space"/>
    <w:basedOn w:val="DefaultParagraphFont"/>
    <w:rsid w:val="00E92DE7"/>
  </w:style>
  <w:style w:type="character" w:styleId="Emphasis">
    <w:name w:val="Emphasis"/>
    <w:uiPriority w:val="20"/>
    <w:qFormat/>
    <w:locked/>
    <w:rsid w:val="00E92D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Ariffin Zaman</vt:lpstr>
    </vt:vector>
  </TitlesOfParts>
  <Company>Careers Bradford Ltd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Ariffin Zaman</dc:title>
  <dc:creator>IT Section</dc:creator>
  <cp:lastModifiedBy>Visitor_pc</cp:lastModifiedBy>
  <cp:revision>4</cp:revision>
  <cp:lastPrinted>2008-11-20T09:32:00Z</cp:lastPrinted>
  <dcterms:created xsi:type="dcterms:W3CDTF">2015-09-01T07:12:00Z</dcterms:created>
  <dcterms:modified xsi:type="dcterms:W3CDTF">2015-09-09T06:27:00Z</dcterms:modified>
</cp:coreProperties>
</file>