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F8" w:rsidRDefault="000D02F8" w:rsidP="000D02F8">
      <w:pPr>
        <w:widowControl w:val="0"/>
        <w:autoSpaceDE w:val="0"/>
        <w:autoSpaceDN w:val="0"/>
        <w:adjustRightInd w:val="0"/>
        <w:spacing w:after="0" w:line="286" w:lineRule="exact"/>
        <w:rPr>
          <w:rStyle w:val="bdtext"/>
        </w:rPr>
      </w:pPr>
      <w:proofErr w:type="spellStart"/>
      <w:r>
        <w:rPr>
          <w:rStyle w:val="bdtext"/>
        </w:rPr>
        <w:t>Renganathan</w:t>
      </w:r>
      <w:proofErr w:type="spellEnd"/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Renganathan</w:instrText>
      </w:r>
      <w:r>
        <w:rPr>
          <w:rStyle w:val="bdtext"/>
        </w:rPr>
        <w:instrText>.244902</w:instrText>
      </w:r>
      <w:r w:rsidRPr="000D02F8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6D14D6">
        <w:rPr>
          <w:rStyle w:val="Hyperlink"/>
        </w:rPr>
        <w:t>Renganathan.244902@2freemail.com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0D02F8">
        <w:rPr>
          <w:rStyle w:val="bdtext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540"/>
        <w:gridCol w:w="3900"/>
        <w:gridCol w:w="20"/>
      </w:tblGrid>
      <w:tr w:rsidR="000D02F8" w:rsidTr="000D02F8">
        <w:trPr>
          <w:trHeight w:val="550"/>
        </w:trPr>
        <w:tc>
          <w:tcPr>
            <w:tcW w:w="3920" w:type="dxa"/>
            <w:gridSpan w:val="2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OBJECTIVE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D02F8" w:rsidTr="000D02F8">
        <w:trPr>
          <w:trHeight w:val="20"/>
        </w:trPr>
        <w:tc>
          <w:tcPr>
            <w:tcW w:w="1380" w:type="dxa"/>
            <w:shd w:val="clear" w:color="auto" w:fill="000000"/>
            <w:vAlign w:val="bottom"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00" w:type="dxa"/>
            <w:vAlign w:val="bottom"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D02F8" w:rsidRDefault="000D02F8" w:rsidP="000D02F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76200</wp:posOffset>
                </wp:positionV>
                <wp:extent cx="5524500" cy="774065"/>
                <wp:effectExtent l="127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6pt;width:435pt;height:6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486400" cy="0"/>
                <wp:effectExtent l="28575" t="20320" r="28575" b="273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6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" o:allowincell="f" strokecolor="gray" strokeweight="3.1pt"/>
            </w:pict>
          </mc:Fallback>
        </mc:AlternateContent>
      </w:r>
    </w:p>
    <w:p w:rsidR="000D02F8" w:rsidRDefault="000D02F8" w:rsidP="000D02F8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pursue a career in a high profile company that will provide me the skills and expertise where I can attain a high level of performance by using my knowledge and capabilities that would also nurture my personal and professional goals.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486400" cy="0"/>
                <wp:effectExtent l="28575" t="23495" r="28575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6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" o:allowincell="f" strokecolor="gray" strokeweight="3.1pt"/>
            </w:pict>
          </mc:Fallback>
        </mc:AlternateConten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Organization Experience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Financial Services Professional in Accounts Payable &amp;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-23495</wp:posOffset>
                </wp:positionV>
                <wp:extent cx="1655445" cy="0"/>
                <wp:effectExtent l="9525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130.3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XX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" o:allowincell="f" strokeweight=".72pt"/>
            </w:pict>
          </mc:Fallback>
        </mc:AlternateContent>
      </w:r>
    </w:p>
    <w:p w:rsidR="000D02F8" w:rsidRDefault="000D02F8" w:rsidP="000D02F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Receivable </w:t>
      </w:r>
      <w:r>
        <w:rPr>
          <w:rFonts w:ascii="Times New Roman" w:hAnsi="Times New Roman"/>
          <w:b/>
          <w:bCs/>
          <w:sz w:val="24"/>
          <w:szCs w:val="24"/>
        </w:rPr>
        <w:t>4 years</w:t>
      </w:r>
      <w:r>
        <w:rPr>
          <w:rFonts w:ascii="Times New Roman" w:hAnsi="Times New Roman"/>
          <w:sz w:val="24"/>
          <w:szCs w:val="24"/>
        </w:rPr>
        <w:t xml:space="preserve"> of experience. Currently employee as a Transaction Process Associate in </w:t>
      </w:r>
      <w:r>
        <w:rPr>
          <w:rFonts w:ascii="Times New Roman" w:hAnsi="Times New Roman"/>
          <w:b/>
          <w:bCs/>
          <w:sz w:val="24"/>
          <w:szCs w:val="24"/>
        </w:rPr>
        <w:t xml:space="preserve">Accenture Service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Pvt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Ltd</w:t>
      </w:r>
      <w:r>
        <w:rPr>
          <w:rFonts w:ascii="Times New Roman" w:hAnsi="Times New Roman"/>
          <w:sz w:val="24"/>
          <w:szCs w:val="24"/>
        </w:rPr>
        <w:t>, Chennai, from 2011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Job Description and Specification</w:t>
      </w:r>
      <w:r>
        <w:rPr>
          <w:rFonts w:ascii="Times New Roman" w:hAnsi="Times New Roman"/>
          <w:sz w:val="24"/>
          <w:szCs w:val="24"/>
        </w:rPr>
        <w:t>: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Over all coordination with Account Receivable MDM Team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Customer Master Data Management cleansing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To standardize the Customer Master Data as per client requirement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/>
        </w:rPr>
        <w:t xml:space="preserve">Keep the products files separately maintain and standardize the product specifications files with client rules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/>
        </w:rPr>
        <w:t xml:space="preserve">Perform as a primary resource over 15 country knowledge in Customer Master Data Maintain the standardized customer account with Oracle R11 &amp; R12 system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/>
        </w:rPr>
        <w:t xml:space="preserve">Give the proper customer standardized data to the client and Account Receivable team separately for Billing &amp; Shipping information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/>
        </w:rPr>
        <w:t xml:space="preserve">Maintain Customer Contact Center Request information and share the inflow report on daily, weekly &amp; basis to the client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/>
          <w:sz w:val="23"/>
          <w:szCs w:val="23"/>
        </w:rPr>
        <w:t xml:space="preserve">Perform with MDM Query handling team for contact center customer query handling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123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/>
        </w:rPr>
        <w:t xml:space="preserve">Daily Sample audit for the processers request and share the audit reports to the management as well as the client </w:t>
      </w: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Training new members about the process and on work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Perform monthly SLA status report for Urgent and Normal request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Dash board update on daily inflow and team out put </w:t>
      </w:r>
    </w:p>
    <w:p w:rsidR="000D02F8" w:rsidRDefault="000D02F8" w:rsidP="000D02F8">
      <w:pPr>
        <w:spacing w:after="0" w:line="240" w:lineRule="auto"/>
        <w:rPr>
          <w:rFonts w:ascii="Times New Roman" w:hAnsi="Times New Roman"/>
          <w:sz w:val="24"/>
          <w:szCs w:val="24"/>
        </w:rPr>
        <w:sectPr w:rsidR="000D02F8">
          <w:pgSz w:w="12240" w:h="15840"/>
          <w:pgMar w:top="1440" w:right="1800" w:bottom="1440" w:left="1800" w:header="720" w:footer="720" w:gutter="0"/>
          <w:cols w:space="720"/>
        </w:sect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Job Description and Specification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Over all coordination with Accounts Payable Team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Process Associate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20" w:hanging="359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/>
        </w:rPr>
        <w:t xml:space="preserve">An effective and efficient team member in, Accounts Payable Invoice Process Team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Process more than 70 invoices on daily basis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380" w:hanging="359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/>
        </w:rPr>
        <w:t xml:space="preserve">Processing of different types of invoices PO, Non PO, Inter-company invoices Credit Notes and Debit Notes using Oracle JD Edward son </w:t>
      </w: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Inter-company statements reconciliation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Reconciliation the supplier statements on monthly basis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Weekly supplier payment statement reconciliation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Month end accruals preparations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Handling for supplier quires and mails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40" w:hanging="359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/>
        </w:rPr>
        <w:t xml:space="preserve">Preparation of daily aging report and share the report to the management and client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Daily invoice and payment audit report to the team supervisor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a Accounts/ICWAI </w:t>
      </w:r>
      <w:r>
        <w:rPr>
          <w:rFonts w:ascii="Times New Roman" w:hAnsi="Times New Roman"/>
          <w:b/>
          <w:bCs/>
          <w:sz w:val="24"/>
          <w:szCs w:val="24"/>
        </w:rPr>
        <w:t>Trainee in Tamil Nadu Newsprint and Papers Limited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Kagithapuram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 September 1</w:t>
      </w:r>
      <w:r>
        <w:rPr>
          <w:rFonts w:ascii="Times New Roman" w:hAnsi="Times New Roman"/>
          <w:sz w:val="31"/>
          <w:szCs w:val="31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 to January 14</w:t>
      </w:r>
      <w:r>
        <w:rPr>
          <w:rFonts w:ascii="Times New Roman" w:hAnsi="Times New Roman"/>
          <w:sz w:val="31"/>
          <w:szCs w:val="31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Job Description and Specification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Preparing vouchers document for invoice payments processing to the supplier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/>
        </w:rPr>
        <w:t xml:space="preserve">Review the work order &amp; purchase order for the respected supplier for Civil &amp; Erection Process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right="20" w:hanging="359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/>
        </w:rPr>
        <w:t xml:space="preserve">Accounting of material value related to the project &amp; project value of the supplier for MDP &amp; MEP Civil and Erection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Review the supplier ledgers (general and stores ledger) for MDP &amp; MEP projects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Monthly Reconciliation of RFM ledger (Recovery for Materials)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right="20" w:hanging="359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Times New Roman" w:hAnsi="Times New Roman"/>
        </w:rPr>
        <w:t xml:space="preserve">To support the capitalization team to capitalize the completed projects on account term to get the completion certification form the plant operation team </w:t>
      </w: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To make the payments to the suppliers &amp; labor invoices without due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To maintain the books properly for the audit purpose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Quarterly Reconciliation for all the suppliers respected ledgers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Monthly Insurance Claim Lodging for Damaged goods (Transit insurance) 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D02F8" w:rsidRDefault="000D02F8" w:rsidP="000D02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hanging="359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/>
        </w:rPr>
        <w:t xml:space="preserve">To Maintain Employees accidental insurance claim documents and make the payments process to from the insurance company </w:t>
      </w:r>
    </w:p>
    <w:p w:rsidR="000D02F8" w:rsidRDefault="000D02F8" w:rsidP="000D02F8">
      <w:pPr>
        <w:spacing w:after="0" w:line="240" w:lineRule="auto"/>
        <w:rPr>
          <w:rFonts w:ascii="Times New Roman" w:hAnsi="Times New Roman"/>
          <w:sz w:val="24"/>
          <w:szCs w:val="24"/>
        </w:rPr>
        <w:sectPr w:rsidR="000D02F8">
          <w:pgSz w:w="12240" w:h="15840"/>
          <w:pgMar w:top="1435" w:right="1800" w:bottom="1440" w:left="1800" w:header="720" w:footer="720" w:gutter="0"/>
          <w:cols w:space="720"/>
        </w:sect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EDUCATIONAL ATTAINMENT: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Bachelor of Commerce </w:t>
      </w:r>
      <w:r>
        <w:rPr>
          <w:rFonts w:ascii="Times New Roman" w:hAnsi="Times New Roman"/>
          <w:sz w:val="24"/>
          <w:szCs w:val="24"/>
        </w:rPr>
        <w:t xml:space="preserve">under National College </w:t>
      </w:r>
      <w:proofErr w:type="spellStart"/>
      <w:r>
        <w:rPr>
          <w:rFonts w:ascii="Times New Roman" w:hAnsi="Times New Roman"/>
          <w:sz w:val="24"/>
          <w:szCs w:val="24"/>
        </w:rPr>
        <w:t>Trichy</w:t>
      </w:r>
      <w:proofErr w:type="spellEnd"/>
      <w:r>
        <w:rPr>
          <w:rFonts w:ascii="Times New Roman" w:hAnsi="Times New Roman"/>
          <w:sz w:val="24"/>
          <w:szCs w:val="24"/>
        </w:rPr>
        <w:t>, Tamil Nadu in year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2006-2009 Completion First class with A+ Grade.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Skills Set: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0" w:right="37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Oracle 11 and 12, &amp; Oracle JD Edward son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MS Office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>Tally</w:t>
      </w:r>
      <w:proofErr w:type="gramEnd"/>
      <w:r>
        <w:rPr>
          <w:rFonts w:ascii="Times New Roman" w:hAnsi="Times New Roman"/>
          <w:sz w:val="24"/>
          <w:szCs w:val="24"/>
        </w:rPr>
        <w:t xml:space="preserve"> ERP .9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00"/>
        <w:gridCol w:w="4880"/>
      </w:tblGrid>
      <w:tr w:rsidR="000D02F8" w:rsidTr="000D02F8">
        <w:trPr>
          <w:trHeight w:val="276"/>
        </w:trPr>
        <w:tc>
          <w:tcPr>
            <w:tcW w:w="25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PERSONAL DETAILS:</w:t>
            </w:r>
          </w:p>
        </w:tc>
        <w:tc>
          <w:tcPr>
            <w:tcW w:w="700" w:type="dxa"/>
            <w:vAlign w:val="bottom"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80" w:type="dxa"/>
            <w:vAlign w:val="bottom"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02F8" w:rsidTr="000D02F8">
        <w:trPr>
          <w:trHeight w:val="710"/>
        </w:trPr>
        <w:tc>
          <w:tcPr>
            <w:tcW w:w="25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70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October, 1988</w:t>
            </w:r>
          </w:p>
        </w:tc>
      </w:tr>
      <w:tr w:rsidR="000D02F8" w:rsidTr="000D02F8">
        <w:trPr>
          <w:trHeight w:val="232"/>
        </w:trPr>
        <w:tc>
          <w:tcPr>
            <w:tcW w:w="25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70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0D02F8" w:rsidTr="000D02F8">
        <w:trPr>
          <w:trHeight w:val="302"/>
        </w:trPr>
        <w:tc>
          <w:tcPr>
            <w:tcW w:w="25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70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</w:tr>
      <w:tr w:rsidR="000D02F8" w:rsidTr="000D02F8">
        <w:trPr>
          <w:trHeight w:val="307"/>
        </w:trPr>
        <w:tc>
          <w:tcPr>
            <w:tcW w:w="25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70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</w:t>
            </w:r>
          </w:p>
        </w:tc>
      </w:tr>
      <w:tr w:rsidR="000D02F8" w:rsidTr="000D02F8">
        <w:trPr>
          <w:trHeight w:val="307"/>
        </w:trPr>
        <w:tc>
          <w:tcPr>
            <w:tcW w:w="25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Languages</w:t>
            </w:r>
          </w:p>
        </w:tc>
        <w:tc>
          <w:tcPr>
            <w:tcW w:w="70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0" w:type="dxa"/>
            <w:vAlign w:val="bottom"/>
            <w:hideMark/>
          </w:tcPr>
          <w:p w:rsidR="000D02F8" w:rsidRDefault="000D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Tamil, English</w:t>
            </w:r>
          </w:p>
        </w:tc>
      </w:tr>
    </w:tbl>
    <w:p w:rsidR="000D02F8" w:rsidRDefault="000D02F8" w:rsidP="000D0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affirm that the information in this document is accurate and true to the best of my knowledge.</w:t>
      </w: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1392" w:rsidRDefault="00441392"/>
    <w:sectPr w:rsidR="0044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F8"/>
    <w:rsid w:val="000D02F8"/>
    <w:rsid w:val="004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2F8"/>
    <w:rPr>
      <w:color w:val="0000FF"/>
      <w:u w:val="single"/>
    </w:rPr>
  </w:style>
  <w:style w:type="character" w:customStyle="1" w:styleId="bdtext">
    <w:name w:val="bdtext"/>
    <w:basedOn w:val="DefaultParagraphFont"/>
    <w:rsid w:val="000D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2F8"/>
    <w:rPr>
      <w:color w:val="0000FF"/>
      <w:u w:val="single"/>
    </w:rPr>
  </w:style>
  <w:style w:type="character" w:customStyle="1" w:styleId="bdtext">
    <w:name w:val="bdtext"/>
    <w:basedOn w:val="DefaultParagraphFont"/>
    <w:rsid w:val="000D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2017-08-19T11:56:00Z</dcterms:created>
  <dcterms:modified xsi:type="dcterms:W3CDTF">2017-08-19T11:57:00Z</dcterms:modified>
</cp:coreProperties>
</file>