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51" w:rsidRDefault="00C53351" w:rsidP="00C53351">
      <w:pPr>
        <w:pStyle w:val="Title"/>
        <w:jc w:val="both"/>
        <w:rPr>
          <w:rFonts w:ascii="Calibri" w:hAnsi="Calibri"/>
          <w:b/>
          <w:szCs w:val="32"/>
        </w:rPr>
      </w:pPr>
      <w:r>
        <w:rPr>
          <w:noProof/>
        </w:rPr>
        <w:drawing>
          <wp:anchor distT="57150" distB="57150" distL="57150" distR="57150" simplePos="0" relativeHeight="251658240" behindDoc="0" locked="0" layoutInCell="1" allowOverlap="1">
            <wp:simplePos x="0" y="0"/>
            <wp:positionH relativeFrom="column">
              <wp:posOffset>5184140</wp:posOffset>
            </wp:positionH>
            <wp:positionV relativeFrom="line">
              <wp:posOffset>-378460</wp:posOffset>
            </wp:positionV>
            <wp:extent cx="1162050" cy="1400175"/>
            <wp:effectExtent l="0" t="0" r="0" b="952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Cs w:val="32"/>
        </w:rPr>
        <w:tab/>
      </w:r>
      <w:r>
        <w:rPr>
          <w:rFonts w:ascii="Calibri" w:hAnsi="Calibri"/>
          <w:b/>
          <w:szCs w:val="32"/>
        </w:rPr>
        <w:tab/>
      </w:r>
      <w:r>
        <w:rPr>
          <w:rFonts w:ascii="Calibri" w:hAnsi="Calibri"/>
          <w:b/>
          <w:szCs w:val="32"/>
        </w:rPr>
        <w:tab/>
      </w:r>
      <w:r>
        <w:rPr>
          <w:rFonts w:ascii="Calibri" w:hAnsi="Calibri"/>
          <w:b/>
          <w:szCs w:val="32"/>
        </w:rPr>
        <w:tab/>
      </w:r>
      <w:r>
        <w:rPr>
          <w:rFonts w:ascii="Calibri" w:hAnsi="Calibri"/>
          <w:b/>
          <w:szCs w:val="32"/>
        </w:rPr>
        <w:tab/>
      </w:r>
      <w:r>
        <w:rPr>
          <w:rFonts w:ascii="Calibri" w:hAnsi="Calibri"/>
          <w:b/>
          <w:szCs w:val="32"/>
        </w:rPr>
        <w:tab/>
      </w:r>
      <w:r>
        <w:rPr>
          <w:rFonts w:ascii="Calibri" w:hAnsi="Calibri"/>
          <w:b/>
          <w:szCs w:val="32"/>
        </w:rPr>
        <w:tab/>
      </w:r>
      <w:r>
        <w:rPr>
          <w:rFonts w:ascii="Calibri" w:hAnsi="Calibri"/>
          <w:b/>
          <w:szCs w:val="32"/>
        </w:rPr>
        <w:tab/>
      </w:r>
      <w:r>
        <w:rPr>
          <w:rFonts w:ascii="Calibri" w:hAnsi="Calibri"/>
          <w:b/>
          <w:szCs w:val="32"/>
        </w:rPr>
        <w:tab/>
      </w:r>
      <w:r>
        <w:rPr>
          <w:rFonts w:ascii="Calibri" w:hAnsi="Calibri"/>
          <w:b/>
          <w:szCs w:val="32"/>
        </w:rPr>
        <w:tab/>
      </w:r>
      <w:r>
        <w:rPr>
          <w:rFonts w:ascii="Calibri" w:hAnsi="Calibri"/>
          <w:b/>
          <w:szCs w:val="32"/>
        </w:rPr>
        <w:tab/>
      </w:r>
    </w:p>
    <w:p w:rsidR="00C53351" w:rsidRDefault="00B725B8" w:rsidP="00B725B8">
      <w:pPr>
        <w:autoSpaceDE w:val="0"/>
        <w:autoSpaceDN w:val="0"/>
        <w:adjustRightInd w:val="0"/>
        <w:rPr>
          <w:rStyle w:val="bdtext"/>
        </w:rPr>
      </w:pPr>
      <w:proofErr w:type="spellStart"/>
      <w:r>
        <w:rPr>
          <w:rStyle w:val="bdtext"/>
        </w:rPr>
        <w:t>Rakesh</w:t>
      </w:r>
      <w:proofErr w:type="spellEnd"/>
    </w:p>
    <w:p w:rsidR="00B725B8" w:rsidRDefault="00B725B8" w:rsidP="00B725B8">
      <w:pPr>
        <w:autoSpaceDE w:val="0"/>
        <w:autoSpaceDN w:val="0"/>
        <w:adjustRightInd w:val="0"/>
        <w:rPr>
          <w:rFonts w:ascii="Calibri" w:hAnsi="Calibri"/>
          <w:sz w:val="21"/>
          <w:szCs w:val="21"/>
        </w:rPr>
      </w:pPr>
      <w:hyperlink r:id="rId7" w:history="1">
        <w:r w:rsidRPr="009E5F5C">
          <w:rPr>
            <w:rStyle w:val="Hyperlink"/>
          </w:rPr>
          <w:t>Rakesh.247579@2freemail.com</w:t>
        </w:r>
      </w:hyperlink>
      <w:r>
        <w:rPr>
          <w:rStyle w:val="bdtext"/>
        </w:rPr>
        <w:t xml:space="preserve"> </w:t>
      </w:r>
      <w:bookmarkStart w:id="0" w:name="_GoBack"/>
      <w:bookmarkEnd w:id="0"/>
    </w:p>
    <w:p w:rsidR="00C53351" w:rsidRDefault="00B725B8" w:rsidP="00C53351">
      <w:pPr>
        <w:jc w:val="center"/>
        <w:rPr>
          <w:rFonts w:ascii="Palatino Linotype" w:hAnsi="Palatino Linotype"/>
          <w:sz w:val="32"/>
        </w:rPr>
      </w:pPr>
      <w:r>
        <w:rPr>
          <w:rFonts w:ascii="Calibri" w:hAnsi="Calibri" w:cs="Tahoma"/>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8pt" o:hrpct="0" o:hralign="center" o:hr="t">
            <v:imagedata r:id="rId8" o:title="BD10289_"/>
          </v:shape>
        </w:pict>
      </w:r>
    </w:p>
    <w:p w:rsidR="00C53351" w:rsidRDefault="00C53351" w:rsidP="00C53351">
      <w:pPr>
        <w:pStyle w:val="Title"/>
        <w:jc w:val="both"/>
        <w:rPr>
          <w:rFonts w:ascii="Calibri" w:hAnsi="Calibri"/>
          <w:b/>
          <w:szCs w:val="32"/>
        </w:rPr>
      </w:pPr>
      <w:r>
        <w:rPr>
          <w:rFonts w:ascii="Calibri" w:hAnsi="Calibri"/>
          <w:b/>
          <w:szCs w:val="32"/>
        </w:rPr>
        <w:t>Inter Certified Cost and Management Accountant</w:t>
      </w:r>
    </w:p>
    <w:p w:rsidR="00C53351" w:rsidRDefault="00C53351" w:rsidP="00C53351">
      <w:pPr>
        <w:jc w:val="both"/>
        <w:rPr>
          <w:rFonts w:ascii="Calibri" w:hAnsi="Calibri"/>
          <w:sz w:val="21"/>
          <w:szCs w:val="21"/>
        </w:rPr>
      </w:pPr>
      <w:r>
        <w:rPr>
          <w:rFonts w:ascii="Calibri" w:hAnsi="Calibri"/>
          <w:sz w:val="21"/>
          <w:szCs w:val="21"/>
        </w:rPr>
        <w:t>Seeking for challenging assignments across the Globe</w:t>
      </w:r>
    </w:p>
    <w:p w:rsidR="00C53351" w:rsidRDefault="00B725B8" w:rsidP="00C53351">
      <w:pPr>
        <w:jc w:val="center"/>
        <w:rPr>
          <w:rFonts w:ascii="Palatino Linotype" w:hAnsi="Palatino Linotype"/>
          <w:sz w:val="32"/>
        </w:rPr>
      </w:pPr>
      <w:r>
        <w:rPr>
          <w:rFonts w:ascii="Calibri" w:hAnsi="Calibri" w:cs="Tahoma"/>
          <w:sz w:val="21"/>
          <w:szCs w:val="21"/>
        </w:rPr>
        <w:pict>
          <v:shape id="_x0000_i1026" type="#_x0000_t75" style="width:567pt;height:8pt" o:hrpct="0" o:hralign="center" o:hr="t">
            <v:imagedata r:id="rId8" o:title="BD10289_"/>
          </v:shape>
        </w:pict>
      </w:r>
    </w:p>
    <w:p w:rsidR="00C53351" w:rsidRDefault="00C53351" w:rsidP="00C53351">
      <w:pPr>
        <w:pStyle w:val="Caption"/>
        <w:jc w:val="both"/>
        <w:rPr>
          <w:rFonts w:ascii="Calibri" w:hAnsi="Calibri"/>
          <w:sz w:val="22"/>
          <w:szCs w:val="22"/>
        </w:rPr>
      </w:pPr>
    </w:p>
    <w:p w:rsidR="00C53351" w:rsidRDefault="00C53351" w:rsidP="00C53351">
      <w:pPr>
        <w:pStyle w:val="Caption"/>
        <w:jc w:val="both"/>
        <w:rPr>
          <w:rFonts w:ascii="Calibri" w:hAnsi="Calibri"/>
          <w:sz w:val="22"/>
          <w:szCs w:val="22"/>
        </w:rPr>
      </w:pPr>
      <w:r>
        <w:rPr>
          <w:rFonts w:ascii="Calibri" w:hAnsi="Calibri"/>
          <w:sz w:val="22"/>
          <w:szCs w:val="22"/>
        </w:rPr>
        <w:t>PROFILE</w:t>
      </w:r>
    </w:p>
    <w:p w:rsidR="00C53351" w:rsidRDefault="00C53351" w:rsidP="00C53351">
      <w:pPr>
        <w:jc w:val="both"/>
        <w:rPr>
          <w:rFonts w:ascii="Calibri" w:hAnsi="Calibri" w:cs="Tahoma"/>
          <w:sz w:val="12"/>
          <w:szCs w:val="12"/>
        </w:rPr>
      </w:pPr>
    </w:p>
    <w:p w:rsidR="00C53351" w:rsidRDefault="00C53351" w:rsidP="00C53351">
      <w:pPr>
        <w:numPr>
          <w:ilvl w:val="0"/>
          <w:numId w:val="1"/>
        </w:numPr>
        <w:spacing w:beforeLines="20" w:before="48" w:afterLines="20" w:after="48"/>
        <w:ind w:left="357" w:hanging="357"/>
        <w:jc w:val="both"/>
        <w:rPr>
          <w:rFonts w:ascii="Calibri" w:hAnsi="Calibri"/>
          <w:sz w:val="21"/>
          <w:szCs w:val="21"/>
        </w:rPr>
      </w:pPr>
      <w:r>
        <w:rPr>
          <w:rFonts w:ascii="Calibri" w:hAnsi="Calibri"/>
          <w:sz w:val="21"/>
          <w:szCs w:val="21"/>
        </w:rPr>
        <w:t xml:space="preserve">Inter Certified Cost and Management Accountant with </w:t>
      </w:r>
      <w:proofErr w:type="spellStart"/>
      <w:r>
        <w:rPr>
          <w:rFonts w:ascii="Calibri" w:hAnsi="Calibri"/>
          <w:sz w:val="21"/>
          <w:szCs w:val="21"/>
        </w:rPr>
        <w:t>workingexperience</w:t>
      </w:r>
      <w:proofErr w:type="spellEnd"/>
      <w:r>
        <w:rPr>
          <w:rFonts w:ascii="Calibri" w:hAnsi="Calibri"/>
          <w:sz w:val="21"/>
          <w:szCs w:val="21"/>
        </w:rPr>
        <w:t>, in Accounts, Internal/Statutory</w:t>
      </w:r>
      <w:r>
        <w:rPr>
          <w:rFonts w:ascii="Calibri" w:hAnsi="Calibri" w:cs="@Arial Unicode MS" w:hint="cs"/>
          <w:sz w:val="21"/>
          <w:szCs w:val="19"/>
          <w:cs/>
          <w:lang w:bidi="hi-IN"/>
        </w:rPr>
        <w:t xml:space="preserve"> </w:t>
      </w:r>
      <w:r>
        <w:rPr>
          <w:rFonts w:ascii="Calibri" w:hAnsi="Calibri" w:cs="Mangal" w:hint="cs"/>
          <w:sz w:val="21"/>
          <w:szCs w:val="19"/>
          <w:lang w:bidi="hi-IN"/>
        </w:rPr>
        <w:t>Audit</w:t>
      </w:r>
      <w:r>
        <w:rPr>
          <w:rFonts w:ascii="Calibri" w:hAnsi="Calibri"/>
          <w:sz w:val="21"/>
          <w:szCs w:val="21"/>
        </w:rPr>
        <w:t xml:space="preserve">, </w:t>
      </w:r>
      <w:proofErr w:type="spellStart"/>
      <w:r>
        <w:rPr>
          <w:rFonts w:ascii="Calibri" w:hAnsi="Calibri"/>
          <w:sz w:val="21"/>
          <w:szCs w:val="21"/>
        </w:rPr>
        <w:t>Taxation</w:t>
      </w:r>
      <w:proofErr w:type="gramStart"/>
      <w:r>
        <w:rPr>
          <w:rFonts w:ascii="Calibri" w:hAnsi="Calibri"/>
          <w:sz w:val="21"/>
          <w:szCs w:val="21"/>
        </w:rPr>
        <w:t>,Working</w:t>
      </w:r>
      <w:proofErr w:type="spellEnd"/>
      <w:proofErr w:type="gramEnd"/>
      <w:r>
        <w:rPr>
          <w:rFonts w:ascii="Calibri" w:hAnsi="Calibri"/>
          <w:sz w:val="21"/>
          <w:szCs w:val="21"/>
        </w:rPr>
        <w:t xml:space="preserve"> Capital Management and Statutory Compliances.</w:t>
      </w:r>
    </w:p>
    <w:p w:rsidR="00C53351" w:rsidRDefault="00C53351" w:rsidP="00C53351">
      <w:pPr>
        <w:numPr>
          <w:ilvl w:val="0"/>
          <w:numId w:val="1"/>
        </w:numPr>
        <w:spacing w:beforeLines="20" w:before="48" w:afterLines="20" w:after="48"/>
        <w:ind w:left="357" w:hanging="357"/>
        <w:jc w:val="both"/>
        <w:rPr>
          <w:rFonts w:ascii="Calibri" w:hAnsi="Calibri"/>
          <w:sz w:val="21"/>
          <w:szCs w:val="21"/>
        </w:rPr>
      </w:pPr>
      <w:r>
        <w:rPr>
          <w:rFonts w:ascii="Calibri" w:hAnsi="Calibri"/>
          <w:sz w:val="21"/>
          <w:szCs w:val="21"/>
        </w:rPr>
        <w:t>Demonstrated expertise in managing Direct Tax&amp; Indirect Tax, Internal &amp; External Audit assignments and Accounting Advisory.</w:t>
      </w:r>
    </w:p>
    <w:p w:rsidR="00C53351" w:rsidRDefault="00C53351" w:rsidP="00C53351">
      <w:pPr>
        <w:numPr>
          <w:ilvl w:val="0"/>
          <w:numId w:val="1"/>
        </w:numPr>
        <w:spacing w:beforeLines="20" w:before="48" w:afterLines="20" w:after="48"/>
        <w:ind w:left="357" w:hanging="357"/>
        <w:jc w:val="both"/>
        <w:rPr>
          <w:rFonts w:ascii="Calibri" w:hAnsi="Calibri"/>
          <w:sz w:val="21"/>
          <w:szCs w:val="21"/>
        </w:rPr>
      </w:pPr>
      <w:r>
        <w:rPr>
          <w:rFonts w:ascii="Calibri" w:hAnsi="Calibri"/>
          <w:sz w:val="21"/>
          <w:szCs w:val="21"/>
        </w:rPr>
        <w:t>Conceptually strong with an innovative and analytical &amp; systematic approach to the work with an eye for detail. Enriched with the ability to learn new concepts &amp; technology within a short span of time.</w:t>
      </w:r>
    </w:p>
    <w:p w:rsidR="00C53351" w:rsidRDefault="00C53351" w:rsidP="00C53351">
      <w:pPr>
        <w:numPr>
          <w:ilvl w:val="0"/>
          <w:numId w:val="1"/>
        </w:numPr>
        <w:spacing w:beforeLines="20" w:before="48" w:afterLines="20" w:after="48"/>
        <w:ind w:left="357" w:hanging="357"/>
        <w:jc w:val="both"/>
        <w:rPr>
          <w:rFonts w:ascii="Calibri" w:hAnsi="Calibri"/>
          <w:sz w:val="21"/>
          <w:szCs w:val="21"/>
        </w:rPr>
      </w:pPr>
      <w:r>
        <w:rPr>
          <w:rFonts w:ascii="Calibri" w:hAnsi="Calibri"/>
          <w:sz w:val="21"/>
          <w:szCs w:val="21"/>
        </w:rPr>
        <w:t xml:space="preserve">Outstanding communication skills, verbal as well as written coupled with exceptional presentation skills with the ability to perform above expectations. </w:t>
      </w:r>
    </w:p>
    <w:p w:rsidR="00C53351" w:rsidRDefault="00C53351" w:rsidP="00C53351">
      <w:pPr>
        <w:jc w:val="both"/>
        <w:rPr>
          <w:rFonts w:ascii="Calibri" w:hAnsi="Calibri" w:cs="Tahoma"/>
          <w:sz w:val="10"/>
          <w:szCs w:val="10"/>
        </w:rPr>
      </w:pPr>
    </w:p>
    <w:p w:rsidR="00C53351" w:rsidRDefault="00C53351" w:rsidP="00C53351">
      <w:pPr>
        <w:jc w:val="both"/>
        <w:rPr>
          <w:rFonts w:ascii="Calibri" w:hAnsi="Calibri" w:cs="Tahoma"/>
          <w:sz w:val="10"/>
          <w:szCs w:val="10"/>
        </w:rPr>
      </w:pPr>
    </w:p>
    <w:p w:rsidR="00C53351" w:rsidRDefault="00C53351" w:rsidP="00C53351">
      <w:pPr>
        <w:jc w:val="both"/>
        <w:rPr>
          <w:rFonts w:ascii="Calibri" w:hAnsi="Calibri" w:cs="Tahoma"/>
          <w:sz w:val="10"/>
          <w:szCs w:val="10"/>
        </w:rPr>
      </w:pPr>
    </w:p>
    <w:p w:rsidR="00C53351" w:rsidRDefault="00C53351" w:rsidP="00C53351">
      <w:pPr>
        <w:ind w:right="180"/>
        <w:jc w:val="both"/>
        <w:rPr>
          <w:rFonts w:ascii="Calibri" w:hAnsi="Calibri"/>
          <w:b/>
          <w:sz w:val="21"/>
          <w:szCs w:val="21"/>
        </w:rPr>
      </w:pPr>
      <w:r>
        <w:rPr>
          <w:rFonts w:ascii="Calibri" w:hAnsi="Calibri"/>
          <w:b/>
          <w:sz w:val="21"/>
          <w:szCs w:val="21"/>
        </w:rPr>
        <w:t>CORE COMPETENCIES</w:t>
      </w:r>
    </w:p>
    <w:p w:rsidR="00C53351" w:rsidRDefault="00C53351" w:rsidP="00C53351">
      <w:pPr>
        <w:jc w:val="both"/>
        <w:rPr>
          <w:rFonts w:ascii="Calibri" w:hAnsi="Calibri"/>
          <w:sz w:val="21"/>
          <w:szCs w:val="21"/>
        </w:rPr>
      </w:pPr>
      <w:r>
        <w:rPr>
          <w:rFonts w:ascii="Calibri" w:hAnsi="Calibri"/>
          <w:sz w:val="21"/>
          <w:szCs w:val="21"/>
        </w:rPr>
        <w:sym w:font="Wingdings" w:char="F09A"/>
      </w:r>
      <w:r>
        <w:rPr>
          <w:rFonts w:ascii="Calibri" w:hAnsi="Calibri"/>
          <w:sz w:val="21"/>
          <w:szCs w:val="21"/>
        </w:rPr>
        <w:t xml:space="preserve"> Accounts Management / Advisory</w:t>
      </w:r>
      <w:r>
        <w:rPr>
          <w:rFonts w:ascii="Calibri" w:hAnsi="Calibri"/>
          <w:sz w:val="21"/>
          <w:szCs w:val="21"/>
        </w:rPr>
        <w:sym w:font="Wingdings" w:char="F09A"/>
      </w:r>
      <w:r>
        <w:rPr>
          <w:rFonts w:ascii="Calibri" w:hAnsi="Calibri"/>
          <w:sz w:val="21"/>
          <w:szCs w:val="21"/>
        </w:rPr>
        <w:t xml:space="preserve"> Finance Operations / Advisory</w:t>
      </w:r>
      <w:r>
        <w:rPr>
          <w:rFonts w:ascii="Calibri" w:hAnsi="Calibri"/>
          <w:sz w:val="21"/>
          <w:szCs w:val="21"/>
        </w:rPr>
        <w:sym w:font="Wingdings" w:char="F09A"/>
      </w:r>
      <w:r>
        <w:rPr>
          <w:rFonts w:ascii="Calibri" w:hAnsi="Calibri"/>
          <w:sz w:val="21"/>
          <w:szCs w:val="21"/>
        </w:rPr>
        <w:t xml:space="preserve"> Taxation </w:t>
      </w:r>
      <w:r>
        <w:rPr>
          <w:rFonts w:ascii="Calibri" w:hAnsi="Calibri"/>
          <w:sz w:val="21"/>
          <w:szCs w:val="21"/>
        </w:rPr>
        <w:sym w:font="Wingdings" w:char="F09A"/>
      </w:r>
      <w:r>
        <w:rPr>
          <w:rFonts w:ascii="Calibri" w:hAnsi="Calibri"/>
          <w:sz w:val="21"/>
          <w:szCs w:val="21"/>
        </w:rPr>
        <w:t xml:space="preserve"> Audit Facilitation </w:t>
      </w:r>
      <w:r>
        <w:rPr>
          <w:rFonts w:ascii="Calibri" w:hAnsi="Calibri"/>
          <w:sz w:val="21"/>
          <w:szCs w:val="21"/>
        </w:rPr>
        <w:sym w:font="Wingdings" w:char="F09A"/>
      </w:r>
    </w:p>
    <w:p w:rsidR="00C53351" w:rsidRDefault="00B725B8" w:rsidP="00C53351">
      <w:pPr>
        <w:jc w:val="center"/>
        <w:rPr>
          <w:rFonts w:ascii="Palatino Linotype" w:hAnsi="Palatino Linotype"/>
          <w:sz w:val="32"/>
        </w:rPr>
      </w:pPr>
      <w:r>
        <w:rPr>
          <w:rFonts w:ascii="Calibri" w:hAnsi="Calibri" w:cs="Tahoma"/>
          <w:sz w:val="21"/>
          <w:szCs w:val="21"/>
        </w:rPr>
        <w:pict>
          <v:shape id="_x0000_i1027" type="#_x0000_t75" style="width:567pt;height:8pt" o:hrpct="0" o:hralign="center" o:hr="t">
            <v:imagedata r:id="rId8" o:title="BD10289_"/>
          </v:shape>
        </w:pict>
      </w:r>
    </w:p>
    <w:p w:rsidR="00C53351" w:rsidRDefault="00C53351" w:rsidP="00C53351">
      <w:pPr>
        <w:pStyle w:val="Caption"/>
        <w:jc w:val="both"/>
        <w:rPr>
          <w:rFonts w:ascii="Calibri" w:hAnsi="Calibri"/>
          <w:sz w:val="22"/>
          <w:szCs w:val="22"/>
        </w:rPr>
      </w:pPr>
    </w:p>
    <w:p w:rsidR="00C53351" w:rsidRDefault="00C53351" w:rsidP="00C53351">
      <w:pPr>
        <w:pStyle w:val="Caption"/>
        <w:jc w:val="both"/>
        <w:rPr>
          <w:rFonts w:ascii="Calibri" w:hAnsi="Calibri"/>
          <w:sz w:val="22"/>
          <w:szCs w:val="22"/>
        </w:rPr>
      </w:pPr>
      <w:r>
        <w:rPr>
          <w:rFonts w:ascii="Calibri" w:hAnsi="Calibri"/>
          <w:sz w:val="22"/>
          <w:szCs w:val="22"/>
        </w:rPr>
        <w:t>PROFESSIONAL EXPERIENCE</w:t>
      </w:r>
    </w:p>
    <w:p w:rsidR="00C53351" w:rsidRDefault="00C53351" w:rsidP="00C53351">
      <w:pPr>
        <w:jc w:val="center"/>
        <w:rPr>
          <w:rFonts w:ascii="Calibri" w:hAnsi="Calibri"/>
          <w:sz w:val="16"/>
          <w:szCs w:val="16"/>
        </w:rPr>
      </w:pPr>
    </w:p>
    <w:p w:rsidR="00C53351" w:rsidRDefault="00C53351" w:rsidP="00C53351">
      <w:pPr>
        <w:jc w:val="both"/>
        <w:rPr>
          <w:rFonts w:ascii="Calibri" w:hAnsi="Calibri"/>
          <w:b/>
          <w:sz w:val="21"/>
          <w:szCs w:val="21"/>
        </w:rPr>
      </w:pPr>
      <w:r>
        <w:rPr>
          <w:rFonts w:ascii="Calibri" w:hAnsi="Calibri"/>
          <w:b/>
          <w:sz w:val="21"/>
          <w:szCs w:val="21"/>
        </w:rPr>
        <w:t>M/s. Sultan Singh &amp; Co. (From 1</w:t>
      </w:r>
      <w:r>
        <w:rPr>
          <w:rFonts w:ascii="Calibri" w:hAnsi="Calibri"/>
          <w:b/>
          <w:sz w:val="21"/>
          <w:szCs w:val="21"/>
          <w:vertAlign w:val="superscript"/>
        </w:rPr>
        <w:t>st</w:t>
      </w:r>
      <w:r>
        <w:rPr>
          <w:rFonts w:ascii="Calibri" w:hAnsi="Calibri"/>
          <w:b/>
          <w:sz w:val="21"/>
          <w:szCs w:val="21"/>
        </w:rPr>
        <w:t xml:space="preserve"> April 2012 to </w:t>
      </w:r>
      <w:proofErr w:type="spellStart"/>
      <w:proofErr w:type="gramStart"/>
      <w:r>
        <w:rPr>
          <w:rFonts w:ascii="Calibri" w:hAnsi="Calibri"/>
          <w:b/>
          <w:sz w:val="21"/>
          <w:szCs w:val="21"/>
        </w:rPr>
        <w:t>july</w:t>
      </w:r>
      <w:proofErr w:type="spellEnd"/>
      <w:proofErr w:type="gramEnd"/>
      <w:r>
        <w:rPr>
          <w:rFonts w:ascii="Calibri" w:hAnsi="Calibri"/>
          <w:b/>
          <w:sz w:val="21"/>
          <w:szCs w:val="21"/>
        </w:rPr>
        <w:t xml:space="preserve"> 2015)</w:t>
      </w:r>
    </w:p>
    <w:p w:rsidR="00C53351" w:rsidRDefault="00C53351" w:rsidP="00C53351">
      <w:pPr>
        <w:jc w:val="both"/>
        <w:rPr>
          <w:rFonts w:ascii="Calibri" w:hAnsi="Calibri"/>
          <w:b/>
          <w:sz w:val="21"/>
          <w:szCs w:val="21"/>
        </w:rPr>
      </w:pPr>
      <w:r>
        <w:rPr>
          <w:rFonts w:ascii="Calibri" w:hAnsi="Calibri"/>
          <w:b/>
          <w:sz w:val="21"/>
          <w:szCs w:val="21"/>
        </w:rPr>
        <w:t>Accounts / Audit Executive</w:t>
      </w:r>
    </w:p>
    <w:p w:rsidR="00C53351" w:rsidRDefault="00C53351" w:rsidP="00C53351">
      <w:pPr>
        <w:numPr>
          <w:ilvl w:val="0"/>
          <w:numId w:val="2"/>
        </w:numPr>
        <w:spacing w:before="20" w:after="20"/>
        <w:ind w:left="357" w:hanging="357"/>
        <w:jc w:val="both"/>
        <w:rPr>
          <w:rFonts w:ascii="Calibri" w:eastAsia="Arial Unicode MS" w:hAnsi="Calibri"/>
          <w:color w:val="000000"/>
          <w:sz w:val="21"/>
          <w:szCs w:val="21"/>
        </w:rPr>
      </w:pPr>
      <w:r>
        <w:rPr>
          <w:rFonts w:ascii="Calibri" w:eastAsia="Arial Unicode MS" w:hAnsi="Calibri"/>
          <w:color w:val="000000"/>
          <w:sz w:val="21"/>
          <w:szCs w:val="21"/>
        </w:rPr>
        <w:t>Statutory audit, tax audit and internal audit of corporate and non-corporate clients. During this period gained experience regarding statutory / internal audit of private limited companies.</w:t>
      </w:r>
    </w:p>
    <w:p w:rsidR="00C53351" w:rsidRDefault="00C53351" w:rsidP="00C53351">
      <w:pPr>
        <w:numPr>
          <w:ilvl w:val="0"/>
          <w:numId w:val="2"/>
        </w:numPr>
        <w:spacing w:before="20" w:after="20"/>
        <w:ind w:left="357" w:hanging="357"/>
        <w:jc w:val="both"/>
        <w:rPr>
          <w:rFonts w:ascii="Calibri" w:hAnsi="Calibri"/>
          <w:sz w:val="21"/>
          <w:szCs w:val="21"/>
        </w:rPr>
      </w:pPr>
      <w:r>
        <w:rPr>
          <w:rFonts w:ascii="Calibri" w:hAnsi="Calibri"/>
          <w:sz w:val="21"/>
          <w:szCs w:val="21"/>
        </w:rPr>
        <w:t>Statutory audits of nationalized banks being an empaneled auditor.</w:t>
      </w:r>
    </w:p>
    <w:p w:rsidR="00C53351" w:rsidRDefault="00C53351" w:rsidP="00C53351">
      <w:pPr>
        <w:numPr>
          <w:ilvl w:val="0"/>
          <w:numId w:val="2"/>
        </w:numPr>
        <w:spacing w:before="20" w:after="20"/>
        <w:ind w:left="357" w:hanging="357"/>
        <w:jc w:val="both"/>
        <w:rPr>
          <w:rFonts w:ascii="Calibri" w:hAnsi="Calibri"/>
          <w:b/>
          <w:sz w:val="21"/>
          <w:szCs w:val="21"/>
        </w:rPr>
      </w:pPr>
      <w:r>
        <w:rPr>
          <w:rFonts w:ascii="Calibri" w:eastAsia="Arial Unicode MS" w:hAnsi="Calibri"/>
          <w:color w:val="000000"/>
          <w:sz w:val="21"/>
          <w:szCs w:val="21"/>
        </w:rPr>
        <w:t>Analyzed financial statements; identified risks relating to financial statements presentation&amp; performed relevant audit procedures specially ledger scrutiny through system.</w:t>
      </w:r>
    </w:p>
    <w:p w:rsidR="00C53351" w:rsidRDefault="00C53351" w:rsidP="00C53351">
      <w:pPr>
        <w:numPr>
          <w:ilvl w:val="0"/>
          <w:numId w:val="2"/>
        </w:numPr>
        <w:spacing w:before="20" w:after="20"/>
        <w:ind w:left="357" w:hanging="357"/>
        <w:jc w:val="both"/>
        <w:rPr>
          <w:rFonts w:ascii="Calibri" w:eastAsia="Arial Unicode MS" w:hAnsi="Calibri"/>
          <w:color w:val="000000"/>
          <w:sz w:val="21"/>
          <w:szCs w:val="21"/>
        </w:rPr>
      </w:pPr>
      <w:r>
        <w:rPr>
          <w:rFonts w:ascii="Calibri" w:eastAsia="Arial Unicode MS" w:hAnsi="Calibri"/>
          <w:color w:val="000000"/>
          <w:sz w:val="21"/>
          <w:szCs w:val="21"/>
        </w:rPr>
        <w:t>Ensured statutory compliance to tax matters &amp; finalization of accounts.</w:t>
      </w:r>
    </w:p>
    <w:p w:rsidR="00C53351" w:rsidRDefault="00C53351" w:rsidP="00C53351">
      <w:pPr>
        <w:numPr>
          <w:ilvl w:val="0"/>
          <w:numId w:val="2"/>
        </w:numPr>
        <w:spacing w:before="20" w:after="20"/>
        <w:ind w:left="357" w:hanging="357"/>
        <w:jc w:val="both"/>
        <w:rPr>
          <w:rFonts w:ascii="Calibri" w:eastAsia="Arial Unicode MS" w:hAnsi="Calibri"/>
          <w:color w:val="000000"/>
          <w:sz w:val="21"/>
          <w:szCs w:val="21"/>
        </w:rPr>
      </w:pPr>
      <w:r>
        <w:rPr>
          <w:rFonts w:ascii="Calibri" w:eastAsia="Arial Unicode MS" w:hAnsi="Calibri"/>
          <w:color w:val="000000"/>
          <w:sz w:val="21"/>
          <w:szCs w:val="21"/>
        </w:rPr>
        <w:t>Handled and managed various accounting activities viz. account finalization, preparation of various reports, preparation of statement of financial position, statement of profit or loss, statement of changes in equity and statement of cash flows.</w:t>
      </w:r>
    </w:p>
    <w:p w:rsidR="00C53351" w:rsidRDefault="00C53351" w:rsidP="00C53351">
      <w:pPr>
        <w:numPr>
          <w:ilvl w:val="0"/>
          <w:numId w:val="2"/>
        </w:numPr>
        <w:spacing w:before="20" w:after="20"/>
        <w:ind w:left="357" w:hanging="357"/>
        <w:jc w:val="both"/>
        <w:rPr>
          <w:rFonts w:ascii="Calibri" w:eastAsia="Arial Unicode MS" w:hAnsi="Calibri"/>
          <w:color w:val="000000"/>
          <w:sz w:val="21"/>
          <w:szCs w:val="21"/>
        </w:rPr>
      </w:pPr>
      <w:r>
        <w:rPr>
          <w:rFonts w:ascii="Calibri" w:eastAsia="Arial Unicode MS" w:hAnsi="Calibri"/>
          <w:color w:val="000000"/>
          <w:sz w:val="21"/>
          <w:szCs w:val="21"/>
        </w:rPr>
        <w:t>Maintaining relationship with the clients having good follow up for accounts receivables.</w:t>
      </w:r>
    </w:p>
    <w:p w:rsidR="00C53351" w:rsidRDefault="00C53351" w:rsidP="00C53351">
      <w:pPr>
        <w:jc w:val="both"/>
        <w:rPr>
          <w:rFonts w:ascii="Calibri" w:hAnsi="Calibri"/>
          <w:b/>
          <w:sz w:val="22"/>
          <w:szCs w:val="22"/>
        </w:rPr>
      </w:pPr>
    </w:p>
    <w:p w:rsidR="00C53351" w:rsidRDefault="00C53351" w:rsidP="00C53351">
      <w:pPr>
        <w:jc w:val="both"/>
        <w:rPr>
          <w:rFonts w:ascii="Calibri" w:hAnsi="Calibri"/>
          <w:b/>
          <w:sz w:val="22"/>
          <w:szCs w:val="22"/>
        </w:rPr>
      </w:pPr>
      <w:r>
        <w:rPr>
          <w:rFonts w:ascii="Calibri" w:hAnsi="Calibri"/>
          <w:b/>
          <w:sz w:val="22"/>
          <w:szCs w:val="22"/>
        </w:rPr>
        <w:t>EDUCATIONAL CREDENTIALS</w:t>
      </w:r>
    </w:p>
    <w:p w:rsidR="00C53351" w:rsidRDefault="00C53351" w:rsidP="00C53351">
      <w:pPr>
        <w:jc w:val="both"/>
        <w:rPr>
          <w:rFonts w:ascii="Calibri" w:hAnsi="Calibri"/>
          <w:b/>
          <w:sz w:val="22"/>
          <w:szCs w:val="22"/>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9"/>
        <w:gridCol w:w="5040"/>
        <w:gridCol w:w="1620"/>
      </w:tblGrid>
      <w:tr w:rsidR="00C53351" w:rsidTr="00C53351">
        <w:tc>
          <w:tcPr>
            <w:tcW w:w="2669"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sz w:val="20"/>
                <w:szCs w:val="20"/>
              </w:rPr>
            </w:pPr>
            <w:r>
              <w:rPr>
                <w:rFonts w:ascii="Calibri" w:hAnsi="Calibri" w:cs="Calibri"/>
                <w:b/>
                <w:sz w:val="20"/>
                <w:szCs w:val="20"/>
              </w:rPr>
              <w:t>Educational Level</w:t>
            </w:r>
          </w:p>
        </w:tc>
        <w:tc>
          <w:tcPr>
            <w:tcW w:w="5040"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sz w:val="20"/>
                <w:szCs w:val="20"/>
              </w:rPr>
            </w:pPr>
            <w:r>
              <w:rPr>
                <w:rFonts w:ascii="Calibri" w:hAnsi="Calibri" w:cs="Calibri"/>
                <w:b/>
                <w:sz w:val="20"/>
                <w:szCs w:val="20"/>
              </w:rPr>
              <w:t>Name of the Board/University</w:t>
            </w:r>
          </w:p>
        </w:tc>
        <w:tc>
          <w:tcPr>
            <w:tcW w:w="1620"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sz w:val="20"/>
                <w:szCs w:val="20"/>
              </w:rPr>
            </w:pPr>
            <w:r>
              <w:rPr>
                <w:rFonts w:ascii="Calibri" w:hAnsi="Calibri" w:cs="Calibri"/>
                <w:b/>
                <w:sz w:val="20"/>
                <w:szCs w:val="20"/>
              </w:rPr>
              <w:t>Year</w:t>
            </w:r>
          </w:p>
        </w:tc>
      </w:tr>
      <w:tr w:rsidR="00C53351" w:rsidTr="00C53351">
        <w:tc>
          <w:tcPr>
            <w:tcW w:w="2669"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b/>
                <w:sz w:val="20"/>
                <w:szCs w:val="20"/>
              </w:rPr>
            </w:pPr>
            <w:r>
              <w:rPr>
                <w:rFonts w:ascii="Calibri" w:hAnsi="Calibri" w:cs="Calibri"/>
                <w:b/>
                <w:sz w:val="20"/>
                <w:szCs w:val="20"/>
              </w:rPr>
              <w:t>CMA (Final)</w:t>
            </w:r>
          </w:p>
        </w:tc>
        <w:tc>
          <w:tcPr>
            <w:tcW w:w="5040" w:type="dxa"/>
            <w:tcBorders>
              <w:top w:val="single" w:sz="4" w:space="0" w:color="auto"/>
              <w:left w:val="single" w:sz="4" w:space="0" w:color="auto"/>
              <w:bottom w:val="single" w:sz="4" w:space="0" w:color="auto"/>
              <w:right w:val="single" w:sz="4" w:space="0" w:color="auto"/>
            </w:tcBorders>
            <w:vAlign w:val="center"/>
            <w:hideMark/>
          </w:tcPr>
          <w:p w:rsidR="00C53351" w:rsidRDefault="00C53351">
            <w:pPr>
              <w:spacing w:line="276" w:lineRule="auto"/>
              <w:jc w:val="center"/>
              <w:rPr>
                <w:rFonts w:ascii="Calibri" w:hAnsi="Calibri" w:cs="Calibri"/>
                <w:sz w:val="20"/>
                <w:szCs w:val="20"/>
              </w:rPr>
            </w:pPr>
            <w:r>
              <w:rPr>
                <w:rFonts w:ascii="Calibri" w:hAnsi="Calibri" w:cs="Calibri"/>
                <w:b/>
                <w:sz w:val="20"/>
                <w:szCs w:val="20"/>
              </w:rPr>
              <w:t>The Institute of costs Accountants of India</w:t>
            </w:r>
          </w:p>
        </w:tc>
        <w:tc>
          <w:tcPr>
            <w:tcW w:w="1620"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sz w:val="20"/>
                <w:szCs w:val="20"/>
              </w:rPr>
            </w:pPr>
            <w:r>
              <w:rPr>
                <w:rFonts w:ascii="Calibri" w:hAnsi="Calibri" w:cs="Calibri"/>
                <w:sz w:val="20"/>
                <w:szCs w:val="20"/>
              </w:rPr>
              <w:t>awaited</w:t>
            </w:r>
          </w:p>
        </w:tc>
      </w:tr>
      <w:tr w:rsidR="00C53351" w:rsidTr="00C53351">
        <w:tc>
          <w:tcPr>
            <w:tcW w:w="2669"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b/>
                <w:sz w:val="20"/>
                <w:szCs w:val="20"/>
              </w:rPr>
            </w:pPr>
            <w:r>
              <w:rPr>
                <w:rFonts w:ascii="Calibri" w:hAnsi="Calibri" w:cs="Calibri"/>
                <w:b/>
                <w:sz w:val="20"/>
                <w:szCs w:val="20"/>
              </w:rPr>
              <w:t>CMA (Inter)</w:t>
            </w:r>
          </w:p>
        </w:tc>
        <w:tc>
          <w:tcPr>
            <w:tcW w:w="5040"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b/>
                <w:sz w:val="20"/>
                <w:szCs w:val="20"/>
              </w:rPr>
            </w:pPr>
            <w:r>
              <w:rPr>
                <w:rFonts w:ascii="Calibri" w:hAnsi="Calibri" w:cs="Calibri"/>
                <w:b/>
                <w:sz w:val="20"/>
                <w:szCs w:val="20"/>
              </w:rPr>
              <w:t>The Institute of costs Accountants of India</w:t>
            </w:r>
          </w:p>
        </w:tc>
        <w:tc>
          <w:tcPr>
            <w:tcW w:w="1620"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Mangal"/>
                <w:sz w:val="20"/>
                <w:szCs w:val="18"/>
                <w:lang w:bidi="hi-IN"/>
              </w:rPr>
            </w:pPr>
            <w:r>
              <w:rPr>
                <w:rFonts w:ascii="Calibri" w:hAnsi="Calibri" w:cs="Calibri"/>
                <w:sz w:val="20"/>
                <w:szCs w:val="20"/>
              </w:rPr>
              <w:t>2011</w:t>
            </w:r>
          </w:p>
        </w:tc>
      </w:tr>
      <w:tr w:rsidR="00C53351" w:rsidTr="00C53351">
        <w:tc>
          <w:tcPr>
            <w:tcW w:w="2669"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b/>
                <w:sz w:val="20"/>
                <w:szCs w:val="20"/>
              </w:rPr>
            </w:pPr>
            <w:proofErr w:type="gramStart"/>
            <w:r>
              <w:rPr>
                <w:rFonts w:ascii="Calibri" w:hAnsi="Calibri" w:cs="Calibri"/>
                <w:b/>
                <w:sz w:val="20"/>
                <w:szCs w:val="20"/>
              </w:rPr>
              <w:t>M.Com(</w:t>
            </w:r>
            <w:proofErr w:type="gramEnd"/>
            <w:r>
              <w:rPr>
                <w:rFonts w:ascii="Calibri" w:hAnsi="Calibri" w:cs="Calibri"/>
                <w:b/>
                <w:sz w:val="20"/>
                <w:szCs w:val="20"/>
              </w:rPr>
              <w:t>Accts &amp; Bus. Stats)</w:t>
            </w:r>
          </w:p>
        </w:tc>
        <w:tc>
          <w:tcPr>
            <w:tcW w:w="5040"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b/>
                <w:sz w:val="20"/>
                <w:szCs w:val="20"/>
              </w:rPr>
            </w:pPr>
            <w:r>
              <w:rPr>
                <w:rFonts w:ascii="Calibri" w:hAnsi="Calibri" w:cs="Calibri"/>
                <w:b/>
                <w:sz w:val="20"/>
                <w:szCs w:val="20"/>
              </w:rPr>
              <w:t>University of Rajasthan, Jaipur</w:t>
            </w:r>
          </w:p>
        </w:tc>
        <w:tc>
          <w:tcPr>
            <w:tcW w:w="1620"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sz w:val="20"/>
                <w:szCs w:val="20"/>
              </w:rPr>
            </w:pPr>
            <w:r>
              <w:rPr>
                <w:rFonts w:ascii="Calibri" w:hAnsi="Calibri" w:cs="Calibri"/>
                <w:sz w:val="20"/>
                <w:szCs w:val="20"/>
              </w:rPr>
              <w:t>2012</w:t>
            </w:r>
          </w:p>
        </w:tc>
      </w:tr>
      <w:tr w:rsidR="00C53351" w:rsidTr="00C53351">
        <w:tc>
          <w:tcPr>
            <w:tcW w:w="2669"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b/>
                <w:sz w:val="20"/>
                <w:szCs w:val="20"/>
              </w:rPr>
            </w:pPr>
            <w:r>
              <w:rPr>
                <w:rFonts w:ascii="Calibri" w:hAnsi="Calibri" w:cs="Calibri"/>
                <w:b/>
                <w:sz w:val="20"/>
                <w:szCs w:val="20"/>
              </w:rPr>
              <w:lastRenderedPageBreak/>
              <w:t>M.Com (Bus. Admin)</w:t>
            </w:r>
          </w:p>
        </w:tc>
        <w:tc>
          <w:tcPr>
            <w:tcW w:w="5040"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b/>
                <w:sz w:val="20"/>
                <w:szCs w:val="20"/>
              </w:rPr>
            </w:pPr>
            <w:r>
              <w:rPr>
                <w:rFonts w:ascii="Calibri" w:hAnsi="Calibri" w:cs="Calibri"/>
                <w:b/>
                <w:sz w:val="20"/>
                <w:szCs w:val="20"/>
              </w:rPr>
              <w:t>University of Rajasthan, Jaipur</w:t>
            </w:r>
          </w:p>
        </w:tc>
        <w:tc>
          <w:tcPr>
            <w:tcW w:w="1620"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sz w:val="20"/>
                <w:szCs w:val="20"/>
              </w:rPr>
            </w:pPr>
            <w:r>
              <w:rPr>
                <w:rFonts w:ascii="Calibri" w:hAnsi="Calibri" w:cs="Calibri"/>
                <w:sz w:val="20"/>
                <w:szCs w:val="20"/>
              </w:rPr>
              <w:t>2010</w:t>
            </w:r>
          </w:p>
        </w:tc>
      </w:tr>
      <w:tr w:rsidR="00C53351" w:rsidTr="00C53351">
        <w:tc>
          <w:tcPr>
            <w:tcW w:w="2669"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b/>
                <w:sz w:val="20"/>
                <w:szCs w:val="20"/>
              </w:rPr>
            </w:pPr>
            <w:r>
              <w:rPr>
                <w:rFonts w:ascii="Calibri" w:hAnsi="Calibri" w:cs="Calibri"/>
                <w:b/>
                <w:sz w:val="20"/>
                <w:szCs w:val="20"/>
              </w:rPr>
              <w:t>B.Com(Pass)</w:t>
            </w:r>
          </w:p>
        </w:tc>
        <w:tc>
          <w:tcPr>
            <w:tcW w:w="5040"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b/>
                <w:sz w:val="20"/>
                <w:szCs w:val="20"/>
              </w:rPr>
            </w:pPr>
            <w:r>
              <w:rPr>
                <w:rFonts w:ascii="Calibri" w:hAnsi="Calibri" w:cs="Calibri"/>
                <w:b/>
                <w:sz w:val="20"/>
                <w:szCs w:val="20"/>
              </w:rPr>
              <w:t>University of Rajasthan, Jaipur</w:t>
            </w:r>
          </w:p>
        </w:tc>
        <w:tc>
          <w:tcPr>
            <w:tcW w:w="1620" w:type="dxa"/>
            <w:tcBorders>
              <w:top w:val="single" w:sz="4" w:space="0" w:color="auto"/>
              <w:left w:val="single" w:sz="4" w:space="0" w:color="auto"/>
              <w:bottom w:val="single" w:sz="4" w:space="0" w:color="auto"/>
              <w:right w:val="single" w:sz="4" w:space="0" w:color="auto"/>
            </w:tcBorders>
            <w:hideMark/>
          </w:tcPr>
          <w:p w:rsidR="00C53351" w:rsidRDefault="00C53351">
            <w:pPr>
              <w:spacing w:line="276" w:lineRule="auto"/>
              <w:jc w:val="center"/>
              <w:rPr>
                <w:rFonts w:ascii="Calibri" w:hAnsi="Calibri" w:cs="Calibri"/>
                <w:sz w:val="20"/>
                <w:szCs w:val="20"/>
              </w:rPr>
            </w:pPr>
            <w:r>
              <w:rPr>
                <w:rFonts w:ascii="Calibri" w:hAnsi="Calibri" w:cs="Calibri"/>
                <w:sz w:val="20"/>
                <w:szCs w:val="20"/>
              </w:rPr>
              <w:t>2008</w:t>
            </w:r>
          </w:p>
        </w:tc>
      </w:tr>
    </w:tbl>
    <w:p w:rsidR="00C53351" w:rsidRDefault="00C53351" w:rsidP="00C53351">
      <w:pPr>
        <w:jc w:val="both"/>
        <w:rPr>
          <w:rFonts w:ascii="Calibri" w:eastAsia="Arial Unicode MS" w:hAnsi="Calibri"/>
          <w:b/>
          <w:color w:val="000000"/>
          <w:sz w:val="21"/>
          <w:szCs w:val="21"/>
        </w:rPr>
      </w:pPr>
    </w:p>
    <w:p w:rsidR="00C53351" w:rsidRDefault="00C53351" w:rsidP="00C53351">
      <w:pPr>
        <w:jc w:val="both"/>
        <w:rPr>
          <w:rFonts w:ascii="Calibri" w:eastAsia="Arial Unicode MS" w:hAnsi="Calibri"/>
          <w:color w:val="000000"/>
          <w:sz w:val="10"/>
          <w:szCs w:val="10"/>
        </w:rPr>
      </w:pPr>
    </w:p>
    <w:p w:rsidR="00C53351" w:rsidRDefault="00C53351" w:rsidP="00C53351">
      <w:pPr>
        <w:jc w:val="both"/>
        <w:rPr>
          <w:rFonts w:ascii="Calibri" w:eastAsia="Arial Unicode MS" w:hAnsi="Calibri"/>
          <w:b/>
          <w:color w:val="000000"/>
          <w:sz w:val="21"/>
          <w:szCs w:val="21"/>
        </w:rPr>
      </w:pPr>
      <w:r>
        <w:rPr>
          <w:rFonts w:ascii="Calibri" w:eastAsia="Arial Unicode MS" w:hAnsi="Calibri"/>
          <w:b/>
          <w:color w:val="000000"/>
          <w:sz w:val="21"/>
          <w:szCs w:val="21"/>
        </w:rPr>
        <w:t>Computer Proficiency</w:t>
      </w:r>
    </w:p>
    <w:tbl>
      <w:tblPr>
        <w:tblW w:w="0" w:type="auto"/>
        <w:tblLook w:val="01E0" w:firstRow="1" w:lastRow="1" w:firstColumn="1" w:lastColumn="1" w:noHBand="0" w:noVBand="0"/>
      </w:tblPr>
      <w:tblGrid>
        <w:gridCol w:w="2329"/>
        <w:gridCol w:w="7247"/>
      </w:tblGrid>
      <w:tr w:rsidR="00C53351" w:rsidTr="00C53351">
        <w:trPr>
          <w:trHeight w:val="225"/>
        </w:trPr>
        <w:tc>
          <w:tcPr>
            <w:tcW w:w="2448" w:type="dxa"/>
            <w:hideMark/>
          </w:tcPr>
          <w:p w:rsidR="00C53351" w:rsidRDefault="00C53351">
            <w:pPr>
              <w:jc w:val="both"/>
              <w:rPr>
                <w:rFonts w:ascii="Calibri" w:eastAsia="Arial Unicode MS" w:hAnsi="Calibri"/>
                <w:color w:val="000000"/>
                <w:sz w:val="21"/>
                <w:szCs w:val="21"/>
              </w:rPr>
            </w:pPr>
            <w:r>
              <w:rPr>
                <w:rFonts w:ascii="Calibri" w:eastAsia="Arial Unicode MS" w:hAnsi="Calibri"/>
                <w:color w:val="000000"/>
                <w:sz w:val="21"/>
                <w:szCs w:val="21"/>
              </w:rPr>
              <w:t>Accounting Packages</w:t>
            </w:r>
          </w:p>
        </w:tc>
        <w:tc>
          <w:tcPr>
            <w:tcW w:w="7920" w:type="dxa"/>
            <w:hideMark/>
          </w:tcPr>
          <w:p w:rsidR="00C53351" w:rsidRDefault="00C53351">
            <w:pPr>
              <w:spacing w:line="360" w:lineRule="auto"/>
              <w:jc w:val="both"/>
              <w:rPr>
                <w:rFonts w:ascii="Calibri" w:eastAsia="Arial Unicode MS" w:hAnsi="Calibri"/>
                <w:color w:val="000000"/>
                <w:sz w:val="21"/>
                <w:szCs w:val="21"/>
              </w:rPr>
            </w:pPr>
            <w:r>
              <w:rPr>
                <w:rFonts w:ascii="Calibri" w:eastAsia="Arial Unicode MS" w:hAnsi="Calibri"/>
                <w:color w:val="000000"/>
                <w:sz w:val="21"/>
                <w:szCs w:val="21"/>
              </w:rPr>
              <w:t>Tally ERP, Busy</w:t>
            </w:r>
          </w:p>
        </w:tc>
      </w:tr>
      <w:tr w:rsidR="00C53351" w:rsidTr="00C53351">
        <w:tc>
          <w:tcPr>
            <w:tcW w:w="2448" w:type="dxa"/>
            <w:hideMark/>
          </w:tcPr>
          <w:p w:rsidR="00C53351" w:rsidRDefault="00C53351">
            <w:pPr>
              <w:jc w:val="both"/>
              <w:rPr>
                <w:rFonts w:ascii="Calibri" w:eastAsia="Arial Unicode MS" w:hAnsi="Calibri"/>
                <w:color w:val="000000"/>
                <w:sz w:val="21"/>
                <w:szCs w:val="21"/>
              </w:rPr>
            </w:pPr>
            <w:r>
              <w:rPr>
                <w:rFonts w:ascii="Calibri" w:eastAsia="Arial Unicode MS" w:hAnsi="Calibri"/>
                <w:color w:val="000000"/>
                <w:sz w:val="21"/>
                <w:szCs w:val="21"/>
              </w:rPr>
              <w:t>Packages</w:t>
            </w:r>
          </w:p>
        </w:tc>
        <w:tc>
          <w:tcPr>
            <w:tcW w:w="7920" w:type="dxa"/>
            <w:hideMark/>
          </w:tcPr>
          <w:p w:rsidR="00C53351" w:rsidRDefault="00C53351">
            <w:pPr>
              <w:jc w:val="both"/>
              <w:rPr>
                <w:rFonts w:ascii="Calibri" w:eastAsia="Arial Unicode MS" w:hAnsi="Calibri"/>
                <w:color w:val="000000"/>
                <w:sz w:val="21"/>
                <w:szCs w:val="21"/>
              </w:rPr>
            </w:pPr>
            <w:r>
              <w:rPr>
                <w:rFonts w:ascii="Calibri" w:eastAsia="Arial Unicode MS" w:hAnsi="Calibri"/>
                <w:color w:val="000000"/>
                <w:sz w:val="21"/>
                <w:szCs w:val="21"/>
              </w:rPr>
              <w:t>MS Office</w:t>
            </w:r>
          </w:p>
        </w:tc>
      </w:tr>
    </w:tbl>
    <w:p w:rsidR="00C53351" w:rsidRDefault="00B725B8" w:rsidP="00C53351">
      <w:pPr>
        <w:jc w:val="center"/>
        <w:rPr>
          <w:rFonts w:ascii="Palatino Linotype" w:hAnsi="Palatino Linotype"/>
          <w:sz w:val="32"/>
        </w:rPr>
      </w:pPr>
      <w:r>
        <w:rPr>
          <w:rFonts w:ascii="Calibri" w:hAnsi="Calibri" w:cs="Tahoma"/>
          <w:sz w:val="21"/>
          <w:szCs w:val="21"/>
        </w:rPr>
        <w:pict>
          <v:shape id="_x0000_i1028" type="#_x0000_t75" style="width:567pt;height:8pt" o:hrpct="0" o:hralign="center" o:hr="t">
            <v:imagedata r:id="rId8" o:title="BD10289_"/>
          </v:shape>
        </w:pict>
      </w:r>
    </w:p>
    <w:p w:rsidR="00C53351" w:rsidRDefault="00C53351" w:rsidP="00C53351">
      <w:pPr>
        <w:jc w:val="both"/>
        <w:rPr>
          <w:rFonts w:ascii="Calibri" w:eastAsia="Arial Unicode MS" w:hAnsi="Calibri"/>
          <w:b/>
          <w:color w:val="000000"/>
          <w:sz w:val="21"/>
          <w:szCs w:val="21"/>
        </w:rPr>
      </w:pPr>
    </w:p>
    <w:p w:rsidR="00C53351" w:rsidRDefault="00C53351" w:rsidP="00C53351">
      <w:pPr>
        <w:jc w:val="both"/>
        <w:rPr>
          <w:rFonts w:ascii="Calibri" w:eastAsia="Arial Unicode MS" w:hAnsi="Calibri"/>
          <w:b/>
          <w:color w:val="000000"/>
          <w:sz w:val="21"/>
          <w:szCs w:val="21"/>
        </w:rPr>
      </w:pPr>
      <w:r>
        <w:rPr>
          <w:rFonts w:ascii="Calibri" w:eastAsia="Arial Unicode MS" w:hAnsi="Calibri"/>
          <w:b/>
          <w:color w:val="000000"/>
          <w:sz w:val="21"/>
          <w:szCs w:val="21"/>
        </w:rPr>
        <w:t>OTHER CREDENTIALS</w:t>
      </w:r>
    </w:p>
    <w:p w:rsidR="00C53351" w:rsidRDefault="00C53351" w:rsidP="00C53351">
      <w:pPr>
        <w:jc w:val="both"/>
        <w:rPr>
          <w:rFonts w:ascii="Calibri" w:eastAsia="Arial Unicode MS" w:hAnsi="Calibri"/>
          <w:b/>
          <w:color w:val="000000"/>
          <w:sz w:val="21"/>
          <w:szCs w:val="21"/>
        </w:rPr>
      </w:pPr>
    </w:p>
    <w:p w:rsidR="00C53351" w:rsidRDefault="00C53351" w:rsidP="00C53351">
      <w:pPr>
        <w:pStyle w:val="ListParagraph"/>
        <w:jc w:val="both"/>
        <w:rPr>
          <w:rFonts w:ascii="Calibri" w:eastAsia="Arial Unicode MS" w:hAnsi="Calibri"/>
          <w:color w:val="000000"/>
          <w:sz w:val="21"/>
          <w:szCs w:val="21"/>
        </w:rPr>
      </w:pPr>
    </w:p>
    <w:p w:rsidR="00C53351" w:rsidRDefault="00B725B8" w:rsidP="00C53351">
      <w:pPr>
        <w:jc w:val="center"/>
      </w:pPr>
      <w:r>
        <w:rPr>
          <w:rFonts w:ascii="Calibri" w:hAnsi="Calibri" w:cs="Tahoma"/>
          <w:sz w:val="21"/>
          <w:szCs w:val="21"/>
        </w:rPr>
        <w:pict>
          <v:shape id="_x0000_i1029" type="#_x0000_t75" style="width:567pt;height:8pt" o:hrpct="0" o:hralign="center" o:hr="t">
            <v:imagedata r:id="rId8" o:title="BD10289_"/>
          </v:shape>
        </w:pict>
      </w:r>
    </w:p>
    <w:p w:rsidR="00C53351" w:rsidRDefault="00C53351" w:rsidP="00C53351">
      <w:pPr>
        <w:jc w:val="both"/>
        <w:rPr>
          <w:rFonts w:ascii="Calibri" w:eastAsia="Arial Unicode MS" w:hAnsi="Calibri"/>
          <w:b/>
          <w:color w:val="000000"/>
          <w:sz w:val="21"/>
          <w:szCs w:val="21"/>
        </w:rPr>
      </w:pPr>
    </w:p>
    <w:p w:rsidR="00C53351" w:rsidRDefault="00C53351" w:rsidP="00C53351">
      <w:pPr>
        <w:jc w:val="both"/>
        <w:rPr>
          <w:rFonts w:ascii="Calibri" w:eastAsia="Arial Unicode MS" w:hAnsi="Calibri"/>
          <w:color w:val="000000"/>
          <w:sz w:val="21"/>
          <w:szCs w:val="21"/>
        </w:rPr>
      </w:pPr>
      <w:r>
        <w:rPr>
          <w:rFonts w:ascii="Calibri" w:eastAsia="Arial Unicode MS" w:hAnsi="Calibri"/>
          <w:b/>
          <w:color w:val="000000"/>
          <w:sz w:val="21"/>
          <w:szCs w:val="21"/>
        </w:rPr>
        <w:t>Date of Birth</w:t>
      </w:r>
      <w:r>
        <w:rPr>
          <w:rFonts w:ascii="Calibri" w:eastAsia="Arial Unicode MS" w:hAnsi="Calibri"/>
          <w:color w:val="000000"/>
          <w:sz w:val="21"/>
          <w:szCs w:val="21"/>
        </w:rPr>
        <w:t xml:space="preserve">          : 14 November 1986.</w:t>
      </w:r>
    </w:p>
    <w:p w:rsidR="00C53351" w:rsidRDefault="00C53351" w:rsidP="00C53351">
      <w:pPr>
        <w:jc w:val="both"/>
        <w:rPr>
          <w:rFonts w:ascii="Calibri" w:eastAsia="Arial Unicode MS" w:hAnsi="Calibri"/>
          <w:color w:val="000000"/>
          <w:sz w:val="21"/>
          <w:szCs w:val="21"/>
        </w:rPr>
      </w:pPr>
      <w:r>
        <w:rPr>
          <w:rFonts w:ascii="Calibri" w:eastAsia="Arial Unicode MS" w:hAnsi="Calibri"/>
          <w:b/>
          <w:color w:val="000000"/>
          <w:sz w:val="21"/>
          <w:szCs w:val="21"/>
        </w:rPr>
        <w:t>Languages Known:</w:t>
      </w:r>
      <w:r>
        <w:rPr>
          <w:rFonts w:ascii="Calibri" w:eastAsia="Arial Unicode MS" w:hAnsi="Calibri"/>
          <w:color w:val="000000"/>
          <w:sz w:val="21"/>
          <w:szCs w:val="21"/>
        </w:rPr>
        <w:t xml:space="preserve"> English, Hindi</w:t>
      </w:r>
      <w:r>
        <w:rPr>
          <w:rFonts w:ascii="Calibri" w:eastAsia="Arial Unicode MS" w:hAnsi="Calibri" w:cs="Mangal" w:hint="cs"/>
          <w:color w:val="000000"/>
          <w:sz w:val="21"/>
          <w:szCs w:val="19"/>
          <w:lang w:bidi="hi-IN"/>
        </w:rPr>
        <w:t>&amp;</w:t>
      </w:r>
      <w:r>
        <w:rPr>
          <w:rFonts w:ascii="Calibri" w:eastAsia="Arial Unicode MS" w:hAnsi="Calibri" w:cs="Arial Unicode MS" w:hint="cs"/>
          <w:color w:val="000000"/>
          <w:sz w:val="21"/>
          <w:szCs w:val="19"/>
          <w:cs/>
          <w:lang w:bidi="hi-IN"/>
        </w:rPr>
        <w:t xml:space="preserve"> </w:t>
      </w:r>
      <w:r>
        <w:rPr>
          <w:rFonts w:ascii="Calibri" w:eastAsia="Arial Unicode MS" w:hAnsi="Calibri" w:cs="Mangal" w:hint="cs"/>
          <w:color w:val="000000"/>
          <w:sz w:val="21"/>
          <w:szCs w:val="19"/>
          <w:lang w:bidi="hi-IN"/>
        </w:rPr>
        <w:t>Punjabi</w:t>
      </w:r>
    </w:p>
    <w:p w:rsidR="00C53351" w:rsidRDefault="00C53351" w:rsidP="00C53351">
      <w:pPr>
        <w:jc w:val="both"/>
        <w:rPr>
          <w:rFonts w:ascii="Calibri" w:eastAsia="Arial Unicode MS" w:hAnsi="Calibri"/>
          <w:color w:val="000000"/>
          <w:sz w:val="22"/>
          <w:szCs w:val="22"/>
        </w:rPr>
      </w:pPr>
      <w:r>
        <w:rPr>
          <w:rFonts w:ascii="Calibri" w:eastAsia="Arial Unicode MS" w:hAnsi="Calibri"/>
          <w:b/>
          <w:color w:val="000000"/>
          <w:sz w:val="21"/>
          <w:szCs w:val="21"/>
        </w:rPr>
        <w:t>Hobbies</w:t>
      </w:r>
      <w:r>
        <w:rPr>
          <w:rFonts w:ascii="Calibri" w:eastAsia="Arial Unicode MS" w:hAnsi="Calibri"/>
          <w:b/>
          <w:color w:val="000000"/>
          <w:sz w:val="21"/>
          <w:szCs w:val="21"/>
        </w:rPr>
        <w:tab/>
      </w:r>
      <w:r>
        <w:rPr>
          <w:rFonts w:ascii="Calibri" w:eastAsia="Arial Unicode MS" w:hAnsi="Calibri"/>
          <w:color w:val="000000"/>
          <w:sz w:val="21"/>
          <w:szCs w:val="21"/>
        </w:rPr>
        <w:t xml:space="preserve">: Listening to Music, </w:t>
      </w:r>
      <w:proofErr w:type="spellStart"/>
      <w:r>
        <w:rPr>
          <w:rFonts w:ascii="Calibri" w:eastAsia="Arial Unicode MS" w:hAnsi="Calibri" w:cs="Mangal" w:hint="cs"/>
          <w:color w:val="000000"/>
          <w:sz w:val="21"/>
          <w:szCs w:val="19"/>
          <w:lang w:bidi="hi-IN"/>
        </w:rPr>
        <w:t>Travelling</w:t>
      </w:r>
      <w:proofErr w:type="gramStart"/>
      <w:r>
        <w:rPr>
          <w:rFonts w:ascii="Calibri" w:eastAsia="Arial Unicode MS" w:hAnsi="Calibri"/>
          <w:color w:val="000000"/>
          <w:sz w:val="22"/>
          <w:szCs w:val="22"/>
        </w:rPr>
        <w:t>,</w:t>
      </w:r>
      <w:r>
        <w:rPr>
          <w:rFonts w:ascii="Calibri" w:eastAsia="Arial Unicode MS" w:hAnsi="Calibri" w:hint="cs"/>
          <w:color w:val="000000"/>
          <w:sz w:val="22"/>
          <w:szCs w:val="22"/>
          <w:lang w:bidi="hi-IN"/>
        </w:rPr>
        <w:t>Reading</w:t>
      </w:r>
      <w:proofErr w:type="spellEnd"/>
      <w:proofErr w:type="gramEnd"/>
      <w:r>
        <w:rPr>
          <w:rFonts w:ascii="Calibri" w:eastAsia="Arial Unicode MS" w:hAnsi="Calibri" w:hint="cs"/>
          <w:color w:val="000000"/>
          <w:sz w:val="22"/>
          <w:szCs w:val="22"/>
          <w:lang w:bidi="hi-IN"/>
        </w:rPr>
        <w:t xml:space="preserve"> and playing outdoor games</w:t>
      </w:r>
    </w:p>
    <w:p w:rsidR="00C53351" w:rsidRDefault="00C53351" w:rsidP="00C53351">
      <w:pPr>
        <w:jc w:val="both"/>
        <w:rPr>
          <w:rFonts w:ascii="Calibri" w:eastAsia="Arial Unicode MS" w:hAnsi="Calibri" w:cs="Mangal"/>
          <w:b/>
          <w:color w:val="000000"/>
          <w:sz w:val="21"/>
          <w:szCs w:val="19"/>
          <w:lang w:bidi="hi-IN"/>
        </w:rPr>
      </w:pPr>
      <w:r>
        <w:rPr>
          <w:rFonts w:ascii="Calibri" w:eastAsia="Arial Unicode MS" w:hAnsi="Calibri" w:cs="Mangal" w:hint="cs"/>
          <w:b/>
          <w:color w:val="000000"/>
          <w:sz w:val="20"/>
          <w:szCs w:val="20"/>
          <w:lang w:bidi="hi-IN"/>
        </w:rPr>
        <w:t>Status</w:t>
      </w:r>
      <w:r>
        <w:rPr>
          <w:rFonts w:ascii="Calibri" w:eastAsia="Arial Unicode MS" w:hAnsi="Calibri" w:cs="Arial Unicode MS" w:hint="cs"/>
          <w:b/>
          <w:color w:val="000000"/>
          <w:sz w:val="21"/>
          <w:szCs w:val="19"/>
          <w:cs/>
          <w:lang w:bidi="hi-IN"/>
        </w:rPr>
        <w:t xml:space="preserve">         </w:t>
      </w:r>
      <w:proofErr w:type="gramStart"/>
      <w:r>
        <w:rPr>
          <w:rFonts w:ascii="Calibri" w:eastAsia="Arial Unicode MS" w:hAnsi="Calibri" w:cs="Arial Unicode MS" w:hint="cs"/>
          <w:b/>
          <w:color w:val="000000"/>
          <w:sz w:val="21"/>
          <w:szCs w:val="19"/>
          <w:cs/>
          <w:lang w:bidi="hi-IN"/>
        </w:rPr>
        <w:t>:</w:t>
      </w:r>
      <w:r>
        <w:rPr>
          <w:rFonts w:ascii="Calibri" w:eastAsia="Arial Unicode MS" w:hAnsi="Calibri" w:cs="Mangal" w:hint="cs"/>
          <w:b/>
          <w:color w:val="000000"/>
          <w:sz w:val="21"/>
          <w:szCs w:val="19"/>
          <w:lang w:bidi="hi-IN"/>
        </w:rPr>
        <w:t>Visit</w:t>
      </w:r>
      <w:proofErr w:type="gramEnd"/>
      <w:r>
        <w:rPr>
          <w:rFonts w:ascii="Calibri" w:eastAsia="Arial Unicode MS" w:hAnsi="Calibri" w:cs="Mangal" w:hint="cs"/>
          <w:b/>
          <w:color w:val="000000"/>
          <w:sz w:val="21"/>
          <w:szCs w:val="19"/>
          <w:lang w:bidi="hi-IN"/>
        </w:rPr>
        <w:t xml:space="preserve"> Visa</w:t>
      </w:r>
    </w:p>
    <w:p w:rsidR="00C53351" w:rsidRDefault="00C53351" w:rsidP="00C53351">
      <w:pPr>
        <w:rPr>
          <w:rFonts w:ascii="Calibri" w:eastAsia="Arial Unicode MS" w:hAnsi="Calibri"/>
          <w:sz w:val="21"/>
          <w:szCs w:val="21"/>
        </w:rPr>
      </w:pPr>
    </w:p>
    <w:p w:rsidR="00C53351" w:rsidRDefault="00C53351" w:rsidP="00C53351">
      <w:pPr>
        <w:rPr>
          <w:rFonts w:ascii="Calibri" w:eastAsia="Arial Unicode MS" w:hAnsi="Calibri"/>
          <w:sz w:val="21"/>
          <w:szCs w:val="21"/>
        </w:rPr>
      </w:pPr>
    </w:p>
    <w:p w:rsidR="00C53351" w:rsidRDefault="00C53351" w:rsidP="00C53351">
      <w:pPr>
        <w:rPr>
          <w:rFonts w:ascii="Calibri" w:eastAsia="Arial Unicode MS" w:hAnsi="Calibri"/>
          <w:sz w:val="21"/>
          <w:szCs w:val="21"/>
        </w:rPr>
      </w:pPr>
    </w:p>
    <w:p w:rsidR="00C53351" w:rsidRDefault="00C53351" w:rsidP="00C53351">
      <w:pPr>
        <w:rPr>
          <w:rFonts w:ascii="Calibri" w:eastAsia="Arial Unicode MS" w:hAnsi="Calibri"/>
          <w:sz w:val="21"/>
          <w:szCs w:val="21"/>
        </w:rPr>
      </w:pPr>
    </w:p>
    <w:p w:rsidR="00C53351" w:rsidRDefault="00C53351" w:rsidP="00C53351">
      <w:pPr>
        <w:rPr>
          <w:rFonts w:ascii="Calibri" w:eastAsia="Arial Unicode MS" w:hAnsi="Calibri"/>
          <w:sz w:val="21"/>
          <w:szCs w:val="21"/>
        </w:rPr>
      </w:pPr>
    </w:p>
    <w:p w:rsidR="00C53351" w:rsidRDefault="00C53351" w:rsidP="00C53351">
      <w:pPr>
        <w:rPr>
          <w:rFonts w:ascii="Calibri" w:eastAsia="Arial Unicode MS" w:hAnsi="Calibri"/>
          <w:sz w:val="21"/>
          <w:szCs w:val="21"/>
        </w:rPr>
      </w:pPr>
    </w:p>
    <w:p w:rsidR="00C53351" w:rsidRDefault="00C53351" w:rsidP="00C53351">
      <w:pPr>
        <w:rPr>
          <w:rFonts w:ascii="Calibri" w:eastAsia="Arial Unicode MS" w:hAnsi="Calibri"/>
          <w:sz w:val="21"/>
          <w:szCs w:val="21"/>
        </w:rPr>
      </w:pPr>
    </w:p>
    <w:p w:rsidR="00C53351" w:rsidRDefault="00C53351" w:rsidP="00C53351">
      <w:pPr>
        <w:rPr>
          <w:rFonts w:ascii="Calibri" w:eastAsia="Arial Unicode MS" w:hAnsi="Calibri"/>
          <w:sz w:val="21"/>
          <w:szCs w:val="21"/>
        </w:rPr>
      </w:pPr>
    </w:p>
    <w:p w:rsidR="00C53351" w:rsidRDefault="00C53351" w:rsidP="00C53351">
      <w:pPr>
        <w:rPr>
          <w:rFonts w:ascii="Calibri" w:eastAsia="Arial Unicode MS" w:hAnsi="Calibri"/>
          <w:sz w:val="21"/>
          <w:szCs w:val="21"/>
        </w:rPr>
      </w:pPr>
    </w:p>
    <w:p w:rsidR="00C53351" w:rsidRDefault="00C53351" w:rsidP="00C53351">
      <w:pPr>
        <w:rPr>
          <w:rFonts w:ascii="Calibri" w:eastAsia="Arial Unicode MS" w:hAnsi="Calibri"/>
          <w:sz w:val="21"/>
          <w:szCs w:val="21"/>
        </w:rPr>
      </w:pPr>
    </w:p>
    <w:p w:rsidR="00C53351" w:rsidRDefault="00C53351"/>
    <w:sectPr w:rsidR="00C5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CDF"/>
    <w:multiLevelType w:val="hybridMultilevel"/>
    <w:tmpl w:val="3FFC10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419C4FDD"/>
    <w:multiLevelType w:val="hybridMultilevel"/>
    <w:tmpl w:val="52C4B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51"/>
    <w:rsid w:val="00B725B8"/>
    <w:rsid w:val="00C5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351"/>
    <w:rPr>
      <w:color w:val="0000FF" w:themeColor="hyperlink"/>
      <w:u w:val="single"/>
    </w:rPr>
  </w:style>
  <w:style w:type="paragraph" w:styleId="Caption">
    <w:name w:val="caption"/>
    <w:basedOn w:val="Normal"/>
    <w:next w:val="Normal"/>
    <w:semiHidden/>
    <w:unhideWhenUsed/>
    <w:qFormat/>
    <w:rsid w:val="00C53351"/>
    <w:rPr>
      <w:rFonts w:ascii="Tahoma" w:hAnsi="Tahoma" w:cs="Tahoma"/>
      <w:b/>
      <w:bCs/>
      <w:sz w:val="20"/>
    </w:rPr>
  </w:style>
  <w:style w:type="paragraph" w:styleId="Title">
    <w:name w:val="Title"/>
    <w:basedOn w:val="Normal"/>
    <w:link w:val="TitleChar"/>
    <w:qFormat/>
    <w:rsid w:val="00C53351"/>
    <w:pPr>
      <w:jc w:val="center"/>
    </w:pPr>
    <w:rPr>
      <w:rFonts w:ascii="Palatino Linotype" w:hAnsi="Palatino Linotype"/>
      <w:sz w:val="32"/>
    </w:rPr>
  </w:style>
  <w:style w:type="character" w:customStyle="1" w:styleId="TitleChar">
    <w:name w:val="Title Char"/>
    <w:basedOn w:val="DefaultParagraphFont"/>
    <w:link w:val="Title"/>
    <w:rsid w:val="00C53351"/>
    <w:rPr>
      <w:rFonts w:ascii="Palatino Linotype" w:eastAsia="Times New Roman" w:hAnsi="Palatino Linotype" w:cs="Times New Roman"/>
      <w:sz w:val="32"/>
      <w:szCs w:val="24"/>
    </w:rPr>
  </w:style>
  <w:style w:type="paragraph" w:styleId="ListParagraph">
    <w:name w:val="List Paragraph"/>
    <w:basedOn w:val="Normal"/>
    <w:uiPriority w:val="34"/>
    <w:qFormat/>
    <w:rsid w:val="00C53351"/>
    <w:pPr>
      <w:ind w:left="720"/>
      <w:contextualSpacing/>
    </w:pPr>
  </w:style>
  <w:style w:type="character" w:customStyle="1" w:styleId="bdtext">
    <w:name w:val="bdtext"/>
    <w:basedOn w:val="DefaultParagraphFont"/>
    <w:rsid w:val="00B72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351"/>
    <w:rPr>
      <w:color w:val="0000FF" w:themeColor="hyperlink"/>
      <w:u w:val="single"/>
    </w:rPr>
  </w:style>
  <w:style w:type="paragraph" w:styleId="Caption">
    <w:name w:val="caption"/>
    <w:basedOn w:val="Normal"/>
    <w:next w:val="Normal"/>
    <w:semiHidden/>
    <w:unhideWhenUsed/>
    <w:qFormat/>
    <w:rsid w:val="00C53351"/>
    <w:rPr>
      <w:rFonts w:ascii="Tahoma" w:hAnsi="Tahoma" w:cs="Tahoma"/>
      <w:b/>
      <w:bCs/>
      <w:sz w:val="20"/>
    </w:rPr>
  </w:style>
  <w:style w:type="paragraph" w:styleId="Title">
    <w:name w:val="Title"/>
    <w:basedOn w:val="Normal"/>
    <w:link w:val="TitleChar"/>
    <w:qFormat/>
    <w:rsid w:val="00C53351"/>
    <w:pPr>
      <w:jc w:val="center"/>
    </w:pPr>
    <w:rPr>
      <w:rFonts w:ascii="Palatino Linotype" w:hAnsi="Palatino Linotype"/>
      <w:sz w:val="32"/>
    </w:rPr>
  </w:style>
  <w:style w:type="character" w:customStyle="1" w:styleId="TitleChar">
    <w:name w:val="Title Char"/>
    <w:basedOn w:val="DefaultParagraphFont"/>
    <w:link w:val="Title"/>
    <w:rsid w:val="00C53351"/>
    <w:rPr>
      <w:rFonts w:ascii="Palatino Linotype" w:eastAsia="Times New Roman" w:hAnsi="Palatino Linotype" w:cs="Times New Roman"/>
      <w:sz w:val="32"/>
      <w:szCs w:val="24"/>
    </w:rPr>
  </w:style>
  <w:style w:type="paragraph" w:styleId="ListParagraph">
    <w:name w:val="List Paragraph"/>
    <w:basedOn w:val="Normal"/>
    <w:uiPriority w:val="34"/>
    <w:qFormat/>
    <w:rsid w:val="00C53351"/>
    <w:pPr>
      <w:ind w:left="720"/>
      <w:contextualSpacing/>
    </w:pPr>
  </w:style>
  <w:style w:type="character" w:customStyle="1" w:styleId="bdtext">
    <w:name w:val="bdtext"/>
    <w:basedOn w:val="DefaultParagraphFont"/>
    <w:rsid w:val="00B72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Rakesh.24757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2017-10-13T07:14:00Z</dcterms:created>
  <dcterms:modified xsi:type="dcterms:W3CDTF">2017-10-13T07:15:00Z</dcterms:modified>
</cp:coreProperties>
</file>