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9E" w:rsidRDefault="00CB2A9E" w:rsidP="00E52B7E">
      <w:pPr>
        <w:rPr>
          <w:rStyle w:val="bdtext"/>
        </w:rPr>
      </w:pPr>
      <w:proofErr w:type="spellStart"/>
      <w:r>
        <w:rPr>
          <w:rStyle w:val="bdtext"/>
        </w:rPr>
        <w:t>Renukarjun</w:t>
      </w:r>
      <w:proofErr w:type="spellEnd"/>
    </w:p>
    <w:p w:rsidR="00CB2A9E" w:rsidRDefault="00CB2A9E" w:rsidP="00E52B7E">
      <w:pPr>
        <w:rPr>
          <w:sz w:val="22"/>
          <w:szCs w:val="22"/>
        </w:rPr>
      </w:pPr>
      <w:hyperlink r:id="rId6" w:history="1">
        <w:r w:rsidRPr="00DA4F3D">
          <w:rPr>
            <w:rStyle w:val="Hyperlink"/>
          </w:rPr>
          <w:t>Renukarjun.248581@2freemail.com</w:t>
        </w:r>
      </w:hyperlink>
      <w:r>
        <w:rPr>
          <w:rStyle w:val="bdtext"/>
        </w:rPr>
        <w:t xml:space="preserve"> </w:t>
      </w:r>
    </w:p>
    <w:p w:rsidR="00E52B7E" w:rsidRDefault="00E52B7E" w:rsidP="00E52B7E">
      <w:pPr>
        <w:pStyle w:val="Heading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Objective</w:t>
      </w:r>
    </w:p>
    <w:p w:rsidR="00E52B7E" w:rsidRDefault="00E52B7E" w:rsidP="00E52B7E">
      <w:pPr>
        <w:rPr>
          <w:sz w:val="22"/>
          <w:szCs w:val="22"/>
        </w:rPr>
      </w:pPr>
    </w:p>
    <w:p w:rsidR="00E52B7E" w:rsidRDefault="00E52B7E" w:rsidP="00E52B7E">
      <w:pPr>
        <w:tabs>
          <w:tab w:val="left" w:pos="1080"/>
        </w:tabs>
        <w:suppressAutoHyphens w:val="0"/>
        <w:overflowPunct w:val="0"/>
        <w:autoSpaceDE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To obtain an accounting position where I will be able to contribute my skill, knowledge and experience to a company that will give me an opportunity to develop my career as well as organization goals</w:t>
      </w:r>
    </w:p>
    <w:p w:rsidR="00E52B7E" w:rsidRDefault="00E52B7E" w:rsidP="00E52B7E">
      <w:pPr>
        <w:pStyle w:val="Heading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Educational Qualification</w:t>
      </w:r>
    </w:p>
    <w:p w:rsidR="00E52B7E" w:rsidRDefault="00E52B7E" w:rsidP="00E52B7E">
      <w:pPr>
        <w:ind w:left="360"/>
        <w:jc w:val="both"/>
        <w:rPr>
          <w:sz w:val="22"/>
          <w:szCs w:val="22"/>
        </w:rPr>
      </w:pPr>
    </w:p>
    <w:p w:rsidR="00E52B7E" w:rsidRDefault="00E52B7E" w:rsidP="00E52B7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M.B.A Finance (2010-2012)- Anna University, Tamil Nadu, INDIA with (CGPA-7.8/10)</w:t>
      </w:r>
    </w:p>
    <w:p w:rsidR="00E52B7E" w:rsidRDefault="00E52B7E" w:rsidP="00E52B7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B.C.A (2007-2010)- </w:t>
      </w:r>
      <w:proofErr w:type="spellStart"/>
      <w:r>
        <w:rPr>
          <w:sz w:val="22"/>
          <w:szCs w:val="22"/>
        </w:rPr>
        <w:t>Thiruvalluvar</w:t>
      </w:r>
      <w:proofErr w:type="spellEnd"/>
      <w:r>
        <w:rPr>
          <w:sz w:val="22"/>
          <w:szCs w:val="22"/>
        </w:rPr>
        <w:t xml:space="preserve"> University ,Tamil Nadu, INDIA with 66% </w:t>
      </w:r>
    </w:p>
    <w:p w:rsidR="00E52B7E" w:rsidRDefault="00E52B7E" w:rsidP="00E52B7E">
      <w:pPr>
        <w:pStyle w:val="Heading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Work Experience</w:t>
      </w:r>
    </w:p>
    <w:p w:rsidR="00E52B7E" w:rsidRDefault="00E52B7E" w:rsidP="00E52B7E">
      <w:pPr>
        <w:ind w:left="360"/>
        <w:jc w:val="both"/>
        <w:rPr>
          <w:sz w:val="22"/>
          <w:szCs w:val="22"/>
        </w:rPr>
      </w:pPr>
    </w:p>
    <w:p w:rsidR="00E52B7E" w:rsidRDefault="00E52B7E" w:rsidP="00E52B7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Worked as a Accounts and Audit Assistant in M.S. PANDIAN &amp; CO [Chartered Accountant], Chennai from January 2015 to August 2015</w:t>
      </w:r>
    </w:p>
    <w:p w:rsidR="00E52B7E" w:rsidRDefault="00E52B7E" w:rsidP="00E52B7E">
      <w:pPr>
        <w:ind w:left="360"/>
        <w:jc w:val="both"/>
        <w:rPr>
          <w:sz w:val="22"/>
          <w:szCs w:val="22"/>
        </w:rPr>
      </w:pPr>
    </w:p>
    <w:p w:rsidR="00E52B7E" w:rsidRDefault="00E52B7E" w:rsidP="00E52B7E">
      <w:pPr>
        <w:numPr>
          <w:ilvl w:val="0"/>
          <w:numId w:val="2"/>
        </w:numPr>
        <w:tabs>
          <w:tab w:val="left" w:pos="360"/>
        </w:tabs>
        <w:suppressAutoHyphens w:val="0"/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Worked as a Process Associate in STERIA India Ltd, Chennai from October 2012 to October 2014</w:t>
      </w:r>
    </w:p>
    <w:p w:rsidR="00E52B7E" w:rsidRDefault="00E52B7E" w:rsidP="00E52B7E">
      <w:pPr>
        <w:pStyle w:val="Heading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Achievements</w:t>
      </w:r>
    </w:p>
    <w:p w:rsidR="00E52B7E" w:rsidRDefault="00E52B7E" w:rsidP="00E52B7E">
      <w:pPr>
        <w:ind w:left="360"/>
        <w:jc w:val="both"/>
        <w:rPr>
          <w:sz w:val="22"/>
          <w:szCs w:val="22"/>
        </w:rPr>
      </w:pPr>
    </w:p>
    <w:p w:rsidR="00E52B7E" w:rsidRDefault="00E52B7E" w:rsidP="00E52B7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Got “STAR “(Special Thanks and Recognition) Award for the month of April 2013</w:t>
      </w:r>
    </w:p>
    <w:p w:rsidR="00E52B7E" w:rsidRDefault="00E52B7E" w:rsidP="00E52B7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Got SPARTAN award for high performance during the month of Mar 2014</w:t>
      </w:r>
    </w:p>
    <w:p w:rsidR="00E52B7E" w:rsidRDefault="00E52B7E" w:rsidP="00E52B7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Received many appreciations from both clients and vendors for solving their queries</w:t>
      </w:r>
    </w:p>
    <w:p w:rsidR="00E52B7E" w:rsidRDefault="00E52B7E" w:rsidP="00E52B7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Received value card for handling the queries in quick TAT</w:t>
      </w:r>
    </w:p>
    <w:p w:rsidR="00E52B7E" w:rsidRDefault="00E52B7E" w:rsidP="00E52B7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a team representative, travelled to Delhi for Two weeks and given orientation to 12 members team regarding Process Transformation.            </w:t>
      </w:r>
    </w:p>
    <w:p w:rsidR="00E52B7E" w:rsidRDefault="00E52B7E" w:rsidP="00E52B7E">
      <w:pPr>
        <w:pStyle w:val="Heading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Academic Projects</w:t>
      </w:r>
    </w:p>
    <w:p w:rsidR="00E52B7E" w:rsidRDefault="00E52B7E" w:rsidP="00E52B7E">
      <w:pPr>
        <w:rPr>
          <w:sz w:val="22"/>
          <w:szCs w:val="22"/>
        </w:rPr>
      </w:pPr>
    </w:p>
    <w:p w:rsidR="00E52B7E" w:rsidRDefault="00E52B7E" w:rsidP="00E52B7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Main Project: </w:t>
      </w:r>
      <w:r>
        <w:rPr>
          <w:sz w:val="22"/>
          <w:szCs w:val="22"/>
        </w:rPr>
        <w:t xml:space="preserve">A study on “RECEIVABLES MANAGEMENT” in ABI - </w:t>
      </w:r>
      <w:proofErr w:type="spellStart"/>
      <w:r>
        <w:rPr>
          <w:sz w:val="22"/>
          <w:szCs w:val="22"/>
        </w:rPr>
        <w:t>Showatech</w:t>
      </w:r>
      <w:proofErr w:type="spellEnd"/>
      <w:r>
        <w:rPr>
          <w:sz w:val="22"/>
          <w:szCs w:val="22"/>
        </w:rPr>
        <w:t xml:space="preserve"> (India) Ltd.,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(TVS Group)</w:t>
      </w:r>
    </w:p>
    <w:p w:rsidR="00E52B7E" w:rsidRDefault="00E52B7E" w:rsidP="00E52B7E">
      <w:pPr>
        <w:jc w:val="both"/>
        <w:rPr>
          <w:sz w:val="22"/>
          <w:szCs w:val="22"/>
        </w:rPr>
      </w:pPr>
    </w:p>
    <w:p w:rsidR="00E52B7E" w:rsidRDefault="00E52B7E" w:rsidP="00E52B7E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Mini Project:</w:t>
      </w:r>
      <w:r>
        <w:rPr>
          <w:sz w:val="22"/>
          <w:szCs w:val="22"/>
        </w:rPr>
        <w:t xml:space="preserve"> A study on “EMPLOYEE SATISFACTION TOWARDS HEALTH, WELFARE,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SAFETY FACILITIES” in         ROLLTECH ENGINEERING (TVS group)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</w:p>
    <w:p w:rsidR="00E52B7E" w:rsidRDefault="00E52B7E" w:rsidP="00E52B7E">
      <w:pPr>
        <w:pStyle w:val="Heading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Professional Experience</w:t>
      </w:r>
    </w:p>
    <w:p w:rsidR="00E52B7E" w:rsidRDefault="00E52B7E" w:rsidP="00E52B7E">
      <w:pPr>
        <w:rPr>
          <w:b/>
          <w:sz w:val="22"/>
          <w:szCs w:val="22"/>
        </w:rPr>
      </w:pPr>
    </w:p>
    <w:p w:rsidR="00E52B7E" w:rsidRDefault="00E52B7E" w:rsidP="00E52B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Organization I: </w:t>
      </w:r>
      <w:r>
        <w:rPr>
          <w:sz w:val="22"/>
          <w:szCs w:val="22"/>
        </w:rPr>
        <w:t xml:space="preserve"> M. S PANDIAN &amp; Co [Chartered Accountant]</w:t>
      </w:r>
    </w:p>
    <w:p w:rsidR="00E52B7E" w:rsidRDefault="00E52B7E" w:rsidP="00E52B7E">
      <w:pPr>
        <w:rPr>
          <w:b/>
          <w:sz w:val="22"/>
          <w:szCs w:val="22"/>
        </w:rPr>
      </w:pPr>
    </w:p>
    <w:p w:rsidR="00E52B7E" w:rsidRDefault="00E52B7E" w:rsidP="00E52B7E">
      <w:pPr>
        <w:rPr>
          <w:sz w:val="22"/>
          <w:szCs w:val="22"/>
        </w:rPr>
      </w:pPr>
      <w:r>
        <w:rPr>
          <w:b/>
          <w:sz w:val="22"/>
          <w:szCs w:val="22"/>
        </w:rPr>
        <w:t>Duration:</w:t>
      </w:r>
      <w:r>
        <w:rPr>
          <w:sz w:val="22"/>
          <w:szCs w:val="22"/>
        </w:rPr>
        <w:t xml:space="preserve"> Jan 2015 – Aug 2015</w:t>
      </w:r>
    </w:p>
    <w:p w:rsidR="00E52B7E" w:rsidRDefault="00E52B7E" w:rsidP="00E52B7E">
      <w:pPr>
        <w:rPr>
          <w:sz w:val="22"/>
          <w:szCs w:val="22"/>
        </w:rPr>
      </w:pPr>
    </w:p>
    <w:p w:rsidR="00E52B7E" w:rsidRDefault="00E52B7E" w:rsidP="00E52B7E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Designation:</w:t>
      </w:r>
      <w:r>
        <w:rPr>
          <w:sz w:val="22"/>
          <w:szCs w:val="22"/>
        </w:rPr>
        <w:t xml:space="preserve"> Accounts &amp; Audit Assistant</w:t>
      </w:r>
    </w:p>
    <w:p w:rsidR="00E52B7E" w:rsidRDefault="00E52B7E" w:rsidP="00E52B7E">
      <w:pPr>
        <w:pStyle w:val="BodyText2"/>
        <w:rPr>
          <w:b/>
          <w:szCs w:val="22"/>
        </w:rPr>
      </w:pPr>
      <w:r>
        <w:rPr>
          <w:szCs w:val="22"/>
        </w:rPr>
        <w:tab/>
        <w:t xml:space="preserve">  </w:t>
      </w:r>
    </w:p>
    <w:p w:rsidR="00E52B7E" w:rsidRDefault="00E52B7E" w:rsidP="00E52B7E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Roles &amp; Responsibilities:</w:t>
      </w:r>
    </w:p>
    <w:p w:rsidR="00E52B7E" w:rsidRDefault="00E52B7E" w:rsidP="00E52B7E">
      <w:pPr>
        <w:widowControl w:val="0"/>
        <w:jc w:val="both"/>
        <w:rPr>
          <w:sz w:val="22"/>
          <w:szCs w:val="22"/>
        </w:rPr>
      </w:pPr>
    </w:p>
    <w:p w:rsidR="00E52B7E" w:rsidRDefault="00E52B7E" w:rsidP="00E52B7E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Analysis of draft financial statements</w:t>
      </w:r>
    </w:p>
    <w:p w:rsidR="00E52B7E" w:rsidRDefault="00E52B7E" w:rsidP="00E52B7E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Vouchering of Various Books like purchase book, Cash Book and Journal</w:t>
      </w:r>
    </w:p>
    <w:p w:rsidR="00E52B7E" w:rsidRDefault="00E52B7E" w:rsidP="00E52B7E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Cash Book &amp; Petty Cash Maintenance</w:t>
      </w:r>
    </w:p>
    <w:p w:rsidR="00E52B7E" w:rsidRDefault="00E52B7E" w:rsidP="00E52B7E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Maintained accounting transactions</w:t>
      </w:r>
    </w:p>
    <w:p w:rsidR="00E52B7E" w:rsidRDefault="00E52B7E" w:rsidP="00E52B7E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Maintained accounts and database &amp; Book Keeping</w:t>
      </w:r>
    </w:p>
    <w:p w:rsidR="00E52B7E" w:rsidRDefault="00E52B7E" w:rsidP="00E52B7E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Administer cash payments, expenses recording and petty cash reconciliation</w:t>
      </w:r>
    </w:p>
    <w:p w:rsidR="00E52B7E" w:rsidRDefault="00E52B7E" w:rsidP="00E52B7E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Deal with Debtors/Creditors for A/c Reconciliation</w:t>
      </w:r>
    </w:p>
    <w:p w:rsidR="00E52B7E" w:rsidRDefault="00E52B7E" w:rsidP="00E52B7E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Bills Receivables &amp; Payables</w:t>
      </w:r>
    </w:p>
    <w:p w:rsidR="00E52B7E" w:rsidRDefault="00E52B7E" w:rsidP="00E52B7E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Preparing Statement Receipt and Payment Account</w:t>
      </w:r>
    </w:p>
    <w:p w:rsidR="00E52B7E" w:rsidRDefault="00E52B7E" w:rsidP="00E52B7E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Monthly bank reconciliation and Finalization of Accounts</w:t>
      </w:r>
    </w:p>
    <w:p w:rsidR="00E52B7E" w:rsidRDefault="00E52B7E" w:rsidP="00E52B7E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Participated in accounts payable processes like examining and auditing documents of accuracy</w:t>
      </w:r>
    </w:p>
    <w:p w:rsidR="00E52B7E" w:rsidRDefault="00E52B7E" w:rsidP="00E52B7E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Good knowledge in excel</w:t>
      </w:r>
    </w:p>
    <w:p w:rsidR="00E52B7E" w:rsidRDefault="00E52B7E" w:rsidP="00E52B7E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 know about Direct &amp; Indirect Taxation</w:t>
      </w:r>
    </w:p>
    <w:p w:rsidR="00E52B7E" w:rsidRDefault="00E52B7E" w:rsidP="00E52B7E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Maintain the Accounts Payable unit</w:t>
      </w:r>
    </w:p>
    <w:p w:rsidR="00E52B7E" w:rsidRDefault="00E52B7E" w:rsidP="00E52B7E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Updating Purchase &amp; Sale entry in tally</w:t>
      </w:r>
    </w:p>
    <w:p w:rsidR="00E52B7E" w:rsidRDefault="00E52B7E" w:rsidP="00E52B7E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Reconciliation of Sundry Debtors &amp; Creditors</w:t>
      </w:r>
    </w:p>
    <w:p w:rsidR="00E52B7E" w:rsidRDefault="00E52B7E" w:rsidP="00E52B7E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 work in Internal Auditing</w:t>
      </w:r>
    </w:p>
    <w:p w:rsidR="00E52B7E" w:rsidRDefault="00E52B7E" w:rsidP="00E52B7E">
      <w:pPr>
        <w:pStyle w:val="Heading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00" w:lineRule="atLeast"/>
        <w:rPr>
          <w:sz w:val="22"/>
          <w:szCs w:val="22"/>
        </w:rPr>
      </w:pPr>
    </w:p>
    <w:p w:rsidR="00E52B7E" w:rsidRDefault="00E52B7E" w:rsidP="00E52B7E">
      <w:pPr>
        <w:pStyle w:val="BodyText"/>
        <w:suppressAutoHyphens w:val="0"/>
        <w:overflowPunct w:val="0"/>
        <w:autoSpaceDE w:val="0"/>
        <w:spacing w:before="0"/>
        <w:ind w:left="720"/>
        <w:jc w:val="left"/>
        <w:textAlignment w:val="baseline"/>
        <w:rPr>
          <w:szCs w:val="22"/>
        </w:rPr>
      </w:pPr>
    </w:p>
    <w:p w:rsidR="00E52B7E" w:rsidRDefault="00E52B7E" w:rsidP="00E52B7E">
      <w:pPr>
        <w:rPr>
          <w:b/>
          <w:sz w:val="22"/>
          <w:szCs w:val="22"/>
        </w:rPr>
      </w:pPr>
    </w:p>
    <w:p w:rsidR="00E52B7E" w:rsidRDefault="00E52B7E" w:rsidP="00E52B7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Organization II: </w:t>
      </w:r>
      <w:r>
        <w:rPr>
          <w:sz w:val="22"/>
          <w:szCs w:val="22"/>
        </w:rPr>
        <w:t xml:space="preserve"> STERIA India Ltd </w:t>
      </w:r>
      <w:proofErr w:type="gramStart"/>
      <w:r>
        <w:rPr>
          <w:sz w:val="22"/>
          <w:szCs w:val="22"/>
        </w:rPr>
        <w:t>( Financial</w:t>
      </w:r>
      <w:proofErr w:type="gramEnd"/>
      <w:r>
        <w:rPr>
          <w:sz w:val="22"/>
          <w:szCs w:val="22"/>
        </w:rPr>
        <w:t xml:space="preserve"> Shared Service)</w:t>
      </w:r>
    </w:p>
    <w:p w:rsidR="00E52B7E" w:rsidRDefault="00E52B7E" w:rsidP="00E52B7E">
      <w:pPr>
        <w:rPr>
          <w:sz w:val="22"/>
          <w:szCs w:val="22"/>
        </w:rPr>
      </w:pPr>
    </w:p>
    <w:p w:rsidR="00E52B7E" w:rsidRDefault="00E52B7E" w:rsidP="00E52B7E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STERIA India LTD is a leading provider of IT-driven business services. </w:t>
      </w:r>
      <w:proofErr w:type="spellStart"/>
      <w:r>
        <w:rPr>
          <w:sz w:val="22"/>
          <w:szCs w:val="22"/>
        </w:rPr>
        <w:t>Steria</w:t>
      </w:r>
      <w:proofErr w:type="spellEnd"/>
      <w:r>
        <w:rPr>
          <w:sz w:val="22"/>
          <w:szCs w:val="22"/>
        </w:rPr>
        <w:t xml:space="preserve"> India Ltd came into existence due to acquisition of Xansa (India) Ltd a UK based CMM Level 5 Company. The company is primarily engaged in the fields of Business and Technology Consulting, IT Implementation, IT Outsourcing and Business Process Outsourcing. </w:t>
      </w:r>
      <w:proofErr w:type="spellStart"/>
      <w:r>
        <w:rPr>
          <w:sz w:val="22"/>
          <w:szCs w:val="22"/>
        </w:rPr>
        <w:t>Steria</w:t>
      </w:r>
      <w:proofErr w:type="spellEnd"/>
      <w:r>
        <w:rPr>
          <w:sz w:val="22"/>
          <w:szCs w:val="22"/>
        </w:rPr>
        <w:t xml:space="preserve"> has presence in India, Europe, UK and other countries.</w:t>
      </w:r>
    </w:p>
    <w:p w:rsidR="00E52B7E" w:rsidRDefault="00E52B7E" w:rsidP="00E52B7E">
      <w:pPr>
        <w:ind w:left="720" w:firstLine="720"/>
        <w:rPr>
          <w:b/>
          <w:sz w:val="22"/>
          <w:szCs w:val="22"/>
        </w:rPr>
      </w:pPr>
    </w:p>
    <w:p w:rsidR="00E52B7E" w:rsidRDefault="00E52B7E" w:rsidP="00E52B7E">
      <w:pPr>
        <w:ind w:left="720" w:firstLine="720"/>
        <w:rPr>
          <w:sz w:val="22"/>
          <w:szCs w:val="22"/>
        </w:rPr>
      </w:pPr>
      <w:r>
        <w:rPr>
          <w:b/>
          <w:sz w:val="22"/>
          <w:szCs w:val="22"/>
        </w:rPr>
        <w:t>Duration:</w:t>
      </w:r>
      <w:r>
        <w:rPr>
          <w:sz w:val="22"/>
          <w:szCs w:val="22"/>
        </w:rPr>
        <w:t xml:space="preserve"> Oct 2012 – Oct 2014</w:t>
      </w:r>
    </w:p>
    <w:p w:rsidR="00E52B7E" w:rsidRDefault="00E52B7E" w:rsidP="00E52B7E">
      <w:pPr>
        <w:ind w:left="720" w:firstLine="720"/>
        <w:rPr>
          <w:sz w:val="22"/>
          <w:szCs w:val="22"/>
        </w:rPr>
      </w:pPr>
    </w:p>
    <w:p w:rsidR="00E52B7E" w:rsidRDefault="00E52B7E" w:rsidP="00E52B7E">
      <w:pPr>
        <w:ind w:left="720" w:firstLine="72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Designation: </w:t>
      </w:r>
      <w:r>
        <w:rPr>
          <w:sz w:val="22"/>
          <w:szCs w:val="22"/>
        </w:rPr>
        <w:t>Process Associate</w:t>
      </w:r>
    </w:p>
    <w:p w:rsidR="00E52B7E" w:rsidRDefault="00E52B7E" w:rsidP="00E52B7E">
      <w:pPr>
        <w:widowControl w:val="0"/>
        <w:jc w:val="both"/>
        <w:rPr>
          <w:b/>
          <w:sz w:val="22"/>
          <w:szCs w:val="22"/>
        </w:rPr>
      </w:pPr>
    </w:p>
    <w:p w:rsidR="00E52B7E" w:rsidRDefault="00E52B7E" w:rsidP="00E52B7E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Roles &amp; Responsibilities:</w:t>
      </w:r>
    </w:p>
    <w:p w:rsidR="00E52B7E" w:rsidRDefault="00E52B7E" w:rsidP="00E52B7E">
      <w:pPr>
        <w:widowControl w:val="0"/>
        <w:jc w:val="both"/>
        <w:rPr>
          <w:sz w:val="22"/>
          <w:szCs w:val="22"/>
        </w:rPr>
      </w:pPr>
    </w:p>
    <w:p w:rsidR="00E52B7E" w:rsidRDefault="00E52B7E" w:rsidP="00E52B7E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Accounts Payable Cash Forecasting and Analyzing Variances.</w:t>
      </w:r>
      <w:r>
        <w:rPr>
          <w:rFonts w:ascii="Times New Roman" w:hAnsi="Times New Roman" w:cs="Times New Roman"/>
          <w:sz w:val="22"/>
          <w:szCs w:val="22"/>
        </w:rPr>
        <w:br/>
        <w:t xml:space="preserve">  * To forecast the Payments on Weekly basis and send the report to Treasury Management.</w:t>
      </w:r>
      <w:r>
        <w:rPr>
          <w:rFonts w:ascii="Times New Roman" w:hAnsi="Times New Roman" w:cs="Times New Roman"/>
          <w:sz w:val="22"/>
          <w:szCs w:val="22"/>
        </w:rPr>
        <w:br/>
        <w:t xml:space="preserve">  * To reconcile the payments on weekly basis and reporting to Treasury Management  Team</w:t>
      </w:r>
    </w:p>
    <w:p w:rsidR="00E52B7E" w:rsidRDefault="00E52B7E" w:rsidP="00E52B7E">
      <w:pPr>
        <w:pStyle w:val="ListParagraph"/>
        <w:spacing w:line="360" w:lineRule="auto"/>
        <w:ind w:left="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* To analyze the Actual payment with budgeted and circulating the report.</w:t>
      </w:r>
    </w:p>
    <w:p w:rsidR="00E52B7E" w:rsidRDefault="00E52B7E" w:rsidP="00E52B7E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Setting up and amending the contracts in oracle </w:t>
      </w:r>
    </w:p>
    <w:p w:rsidR="00E52B7E" w:rsidRDefault="00E52B7E" w:rsidP="00E52B7E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Setup and amend the vendor accurately to avoid the payment problems.</w:t>
      </w:r>
    </w:p>
    <w:p w:rsidR="00E52B7E" w:rsidRDefault="00E52B7E" w:rsidP="00E52B7E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Efficiently validating the invoices to avoid wrong payments</w:t>
      </w:r>
    </w:p>
    <w:p w:rsidR="00E52B7E" w:rsidRDefault="00E52B7E" w:rsidP="00E52B7E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Validating the payment terms for each vendor based upon the contract signed.</w:t>
      </w:r>
    </w:p>
    <w:p w:rsidR="00E52B7E" w:rsidRDefault="00E52B7E" w:rsidP="00E52B7E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Invoice processing and reconciliation</w:t>
      </w:r>
    </w:p>
    <w:p w:rsidR="00E52B7E" w:rsidRDefault="00E52B7E" w:rsidP="00E52B7E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Processing purchase orders to vendors upon requisition request</w:t>
      </w:r>
    </w:p>
    <w:p w:rsidR="00E52B7E" w:rsidRDefault="00E52B7E" w:rsidP="00E52B7E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Creating purchase orders on behalf of requester &amp; delivering to suppliers</w:t>
      </w:r>
    </w:p>
    <w:p w:rsidR="00E52B7E" w:rsidRDefault="00E52B7E" w:rsidP="00E52B7E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Creating purchase orders in another platform called GFP</w:t>
      </w:r>
    </w:p>
    <w:p w:rsidR="00E52B7E" w:rsidRDefault="00E52B7E" w:rsidP="00E52B7E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Uploading CISCO purchase orders in a web site</w:t>
      </w:r>
    </w:p>
    <w:p w:rsidR="00E52B7E" w:rsidRDefault="00E52B7E" w:rsidP="00E52B7E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Handling queries and calls raised by clients/suppliers</w:t>
      </w:r>
    </w:p>
    <w:p w:rsidR="00E52B7E" w:rsidRDefault="00E52B7E" w:rsidP="00E52B7E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Doing 100% QC at regular intervals to ensure that the process is stable &amp; error free</w:t>
      </w:r>
    </w:p>
    <w:p w:rsidR="00E52B7E" w:rsidRDefault="00E52B7E" w:rsidP="00E52B7E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Performing Final Close for PO based on requests received from client</w:t>
      </w:r>
    </w:p>
    <w:p w:rsidR="00E52B7E" w:rsidRDefault="00E52B7E" w:rsidP="00E52B7E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Performing Requester Name changes</w:t>
      </w:r>
    </w:p>
    <w:p w:rsidR="00E52B7E" w:rsidRDefault="00E52B7E" w:rsidP="00E52B7E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Handling requests relates to OUC changes</w:t>
      </w:r>
    </w:p>
    <w:p w:rsidR="00E52B7E" w:rsidRDefault="00E52B7E" w:rsidP="00E52B7E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Participating actively in year-end queries</w:t>
      </w:r>
    </w:p>
    <w:p w:rsidR="00E52B7E" w:rsidRDefault="00E52B7E" w:rsidP="00E52B7E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Good E-Mail handling</w:t>
      </w:r>
    </w:p>
    <w:p w:rsidR="00E52B7E" w:rsidRDefault="00E52B7E" w:rsidP="00E52B7E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Vendor set-up &amp; maintenance</w:t>
      </w:r>
    </w:p>
    <w:p w:rsidR="00E52B7E" w:rsidRDefault="00E52B7E" w:rsidP="00E52B7E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Preparing cash forecasting, MIS report, monthly metrics &amp; circulating SLA status to higher management and client</w:t>
      </w:r>
    </w:p>
    <w:p w:rsidR="00E52B7E" w:rsidRDefault="00E52B7E" w:rsidP="00E52B7E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Preparing audit programs with client consultation</w:t>
      </w:r>
    </w:p>
    <w:p w:rsidR="00E52B7E" w:rsidRDefault="00E52B7E" w:rsidP="00E52B7E">
      <w:pPr>
        <w:pStyle w:val="Heading1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Competencies</w:t>
      </w:r>
    </w:p>
    <w:p w:rsidR="00E52B7E" w:rsidRDefault="00E52B7E" w:rsidP="00E52B7E">
      <w:pPr>
        <w:rPr>
          <w:sz w:val="22"/>
          <w:szCs w:val="22"/>
        </w:rPr>
      </w:pPr>
    </w:p>
    <w:p w:rsidR="00E52B7E" w:rsidRDefault="00E52B7E" w:rsidP="00E52B7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Possess strong analytical and problem solving skills</w:t>
      </w:r>
    </w:p>
    <w:p w:rsidR="00E52B7E" w:rsidRDefault="00E52B7E" w:rsidP="00E52B7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Resourceful in the completion of projects</w:t>
      </w:r>
    </w:p>
    <w:p w:rsidR="00E52B7E" w:rsidRDefault="00E52B7E" w:rsidP="00E52B7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Highly trustworthy and Quick learner</w:t>
      </w:r>
    </w:p>
    <w:p w:rsidR="00E52B7E" w:rsidRDefault="00E52B7E" w:rsidP="00E52B7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Possess in-depth knowledge of various sub-processes in Accounts Payable</w:t>
      </w:r>
    </w:p>
    <w:p w:rsidR="00E52B7E" w:rsidRDefault="00E52B7E" w:rsidP="00E52B7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Complete knowledge </w:t>
      </w:r>
      <w:proofErr w:type="gramStart"/>
      <w:r>
        <w:rPr>
          <w:sz w:val="22"/>
          <w:szCs w:val="22"/>
        </w:rPr>
        <w:t>of  finance</w:t>
      </w:r>
      <w:proofErr w:type="gramEnd"/>
      <w:r>
        <w:rPr>
          <w:sz w:val="22"/>
          <w:szCs w:val="22"/>
        </w:rPr>
        <w:t xml:space="preserve"> and accounts &amp; up to finalization of books of accounts.</w:t>
      </w:r>
    </w:p>
    <w:p w:rsidR="00E52B7E" w:rsidRDefault="00E52B7E" w:rsidP="00E52B7E">
      <w:pPr>
        <w:rPr>
          <w:sz w:val="22"/>
          <w:szCs w:val="22"/>
        </w:rPr>
      </w:pPr>
    </w:p>
    <w:p w:rsidR="00E52B7E" w:rsidRDefault="00E52B7E" w:rsidP="00E52B7E">
      <w:pPr>
        <w:rPr>
          <w:sz w:val="22"/>
          <w:szCs w:val="22"/>
        </w:rPr>
      </w:pPr>
    </w:p>
    <w:p w:rsidR="00E52B7E" w:rsidRDefault="00E52B7E" w:rsidP="00E52B7E">
      <w:pPr>
        <w:pStyle w:val="Heading1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Technical Skills</w:t>
      </w:r>
    </w:p>
    <w:p w:rsidR="00E52B7E" w:rsidRDefault="00E52B7E" w:rsidP="00E52B7E">
      <w:pPr>
        <w:rPr>
          <w:sz w:val="22"/>
          <w:szCs w:val="22"/>
        </w:rPr>
      </w:pPr>
    </w:p>
    <w:p w:rsidR="00E52B7E" w:rsidRDefault="00E52B7E" w:rsidP="00E52B7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End User in Oracle 11i</w:t>
      </w:r>
    </w:p>
    <w:p w:rsidR="00E52B7E" w:rsidRDefault="00E52B7E" w:rsidP="00E52B7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Having knowledge on Tally ERP 9 &amp; Visual Basic</w:t>
      </w:r>
    </w:p>
    <w:p w:rsidR="00E52B7E" w:rsidRDefault="00E52B7E" w:rsidP="00E52B7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Proficient in MS Office package and Outlook</w:t>
      </w:r>
    </w:p>
    <w:p w:rsidR="00E52B7E" w:rsidRDefault="00E52B7E" w:rsidP="00E52B7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Type Writing Junior level – First Class</w:t>
      </w:r>
    </w:p>
    <w:p w:rsidR="00E52B7E" w:rsidRDefault="00E52B7E" w:rsidP="00E52B7E">
      <w:pPr>
        <w:spacing w:line="276" w:lineRule="auto"/>
        <w:jc w:val="both"/>
        <w:rPr>
          <w:sz w:val="22"/>
          <w:szCs w:val="22"/>
        </w:rPr>
      </w:pPr>
    </w:p>
    <w:p w:rsidR="00E52B7E" w:rsidRDefault="00E52B7E" w:rsidP="00E52B7E">
      <w:pPr>
        <w:pStyle w:val="Heading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Personal Details</w:t>
      </w:r>
    </w:p>
    <w:p w:rsidR="00E52B7E" w:rsidRDefault="00E52B7E" w:rsidP="00E52B7E">
      <w:pPr>
        <w:ind w:left="360"/>
        <w:jc w:val="both"/>
        <w:rPr>
          <w:b/>
          <w:sz w:val="22"/>
          <w:szCs w:val="22"/>
        </w:rPr>
      </w:pPr>
    </w:p>
    <w:p w:rsidR="00E52B7E" w:rsidRDefault="00E52B7E" w:rsidP="00E52B7E">
      <w:pPr>
        <w:tabs>
          <w:tab w:val="left" w:pos="720"/>
        </w:tabs>
        <w:suppressAutoHyphens w:val="0"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Languages Known</w:t>
      </w:r>
      <w:r>
        <w:rPr>
          <w:sz w:val="22"/>
          <w:szCs w:val="22"/>
        </w:rPr>
        <w:tab/>
        <w:t xml:space="preserve">: English, Tamil, Telugu and </w:t>
      </w:r>
      <w:proofErr w:type="gramStart"/>
      <w:r>
        <w:rPr>
          <w:sz w:val="22"/>
          <w:szCs w:val="22"/>
        </w:rPr>
        <w:t>Hindi(</w:t>
      </w:r>
      <w:proofErr w:type="gramEnd"/>
      <w:r>
        <w:rPr>
          <w:sz w:val="22"/>
          <w:szCs w:val="22"/>
        </w:rPr>
        <w:t>Basic)</w:t>
      </w:r>
    </w:p>
    <w:p w:rsidR="00562A3C" w:rsidRDefault="00562A3C">
      <w:bookmarkStart w:id="0" w:name="_GoBack"/>
      <w:bookmarkEnd w:id="0"/>
    </w:p>
    <w:sectPr w:rsidR="00562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2">
    <w:nsid w:val="1A7B235A"/>
    <w:multiLevelType w:val="multilevel"/>
    <w:tmpl w:val="1A7B235A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7E"/>
    <w:rsid w:val="00562A3C"/>
    <w:rsid w:val="00CB2A9E"/>
    <w:rsid w:val="00E5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7E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52B7E"/>
    <w:pPr>
      <w:keepNext/>
      <w:pBdr>
        <w:bottom w:val="single" w:sz="4" w:space="1" w:color="000000"/>
      </w:pBdr>
      <w:tabs>
        <w:tab w:val="left" w:pos="0"/>
        <w:tab w:val="num" w:pos="360"/>
      </w:tabs>
      <w:spacing w:before="240"/>
      <w:ind w:left="360" w:hanging="360"/>
      <w:jc w:val="both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2B7E"/>
    <w:rPr>
      <w:rFonts w:ascii="Times New Roman" w:eastAsia="MS Mincho" w:hAnsi="Times New Roman" w:cs="Times New Roman"/>
      <w:b/>
      <w:sz w:val="28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E52B7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E52B7E"/>
    <w:pPr>
      <w:spacing w:before="120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E52B7E"/>
    <w:rPr>
      <w:rFonts w:ascii="Times New Roman" w:eastAsia="MS Mincho" w:hAnsi="Times New Roman" w:cs="Times New Roman"/>
      <w:szCs w:val="20"/>
      <w:lang w:eastAsia="ar-SA"/>
    </w:rPr>
  </w:style>
  <w:style w:type="paragraph" w:styleId="BodyText2">
    <w:name w:val="Body Text 2"/>
    <w:basedOn w:val="Normal"/>
    <w:link w:val="BodyText2Char"/>
    <w:semiHidden/>
    <w:unhideWhenUsed/>
    <w:rsid w:val="00E52B7E"/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E52B7E"/>
    <w:rPr>
      <w:rFonts w:ascii="Times New Roman" w:eastAsia="MS Mincho" w:hAnsi="Times New Roman" w:cs="Times New Roman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E52B7E"/>
    <w:pPr>
      <w:suppressAutoHyphens w:val="0"/>
      <w:spacing w:after="200" w:line="300" w:lineRule="exact"/>
      <w:ind w:left="720"/>
    </w:pPr>
    <w:rPr>
      <w:rFonts w:ascii="Verdana" w:eastAsia="Times New Roman" w:hAnsi="Verdana" w:cs="Verdana"/>
      <w:szCs w:val="24"/>
    </w:rPr>
  </w:style>
  <w:style w:type="character" w:customStyle="1" w:styleId="bdtext">
    <w:name w:val="bdtext"/>
    <w:basedOn w:val="DefaultParagraphFont"/>
    <w:rsid w:val="00CB2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7E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52B7E"/>
    <w:pPr>
      <w:keepNext/>
      <w:pBdr>
        <w:bottom w:val="single" w:sz="4" w:space="1" w:color="000000"/>
      </w:pBdr>
      <w:tabs>
        <w:tab w:val="left" w:pos="0"/>
        <w:tab w:val="num" w:pos="360"/>
      </w:tabs>
      <w:spacing w:before="240"/>
      <w:ind w:left="360" w:hanging="360"/>
      <w:jc w:val="both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2B7E"/>
    <w:rPr>
      <w:rFonts w:ascii="Times New Roman" w:eastAsia="MS Mincho" w:hAnsi="Times New Roman" w:cs="Times New Roman"/>
      <w:b/>
      <w:sz w:val="28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E52B7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E52B7E"/>
    <w:pPr>
      <w:spacing w:before="120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E52B7E"/>
    <w:rPr>
      <w:rFonts w:ascii="Times New Roman" w:eastAsia="MS Mincho" w:hAnsi="Times New Roman" w:cs="Times New Roman"/>
      <w:szCs w:val="20"/>
      <w:lang w:eastAsia="ar-SA"/>
    </w:rPr>
  </w:style>
  <w:style w:type="paragraph" w:styleId="BodyText2">
    <w:name w:val="Body Text 2"/>
    <w:basedOn w:val="Normal"/>
    <w:link w:val="BodyText2Char"/>
    <w:semiHidden/>
    <w:unhideWhenUsed/>
    <w:rsid w:val="00E52B7E"/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E52B7E"/>
    <w:rPr>
      <w:rFonts w:ascii="Times New Roman" w:eastAsia="MS Mincho" w:hAnsi="Times New Roman" w:cs="Times New Roman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E52B7E"/>
    <w:pPr>
      <w:suppressAutoHyphens w:val="0"/>
      <w:spacing w:after="200" w:line="300" w:lineRule="exact"/>
      <w:ind w:left="720"/>
    </w:pPr>
    <w:rPr>
      <w:rFonts w:ascii="Verdana" w:eastAsia="Times New Roman" w:hAnsi="Verdana" w:cs="Verdana"/>
      <w:szCs w:val="24"/>
    </w:rPr>
  </w:style>
  <w:style w:type="character" w:customStyle="1" w:styleId="bdtext">
    <w:name w:val="bdtext"/>
    <w:basedOn w:val="DefaultParagraphFont"/>
    <w:rsid w:val="00CB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ukarjun.24858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2017-08-21T13:43:00Z</dcterms:created>
  <dcterms:modified xsi:type="dcterms:W3CDTF">2017-08-21T13:43:00Z</dcterms:modified>
</cp:coreProperties>
</file>