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726"/>
        <w:gridCol w:w="324"/>
        <w:gridCol w:w="7290"/>
      </w:tblGrid>
      <w:tr w:rsidR="00611D62" w:rsidRPr="00B522D3" w:rsidTr="001179E0">
        <w:trPr>
          <w:trHeight w:val="1584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11D62" w:rsidRPr="00B522D3" w:rsidRDefault="00611D62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72140" w:rsidRDefault="00872140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A3499A" w:rsidRDefault="00A3499A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A3499A" w:rsidRPr="00B522D3" w:rsidRDefault="00A3499A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2022A9" w:rsidRPr="00B522D3" w:rsidRDefault="002022A9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05647" w:rsidRPr="00B522D3" w:rsidRDefault="00605647" w:rsidP="007820C2">
            <w:pPr>
              <w:jc w:val="both"/>
              <w:rPr>
                <w:rFonts w:ascii="Century Gothic" w:hAnsi="Century Gothic" w:cs="Arial Rounded MT Bold"/>
                <w:b/>
                <w:bCs/>
              </w:rPr>
            </w:pPr>
          </w:p>
          <w:p w:rsidR="00611D62" w:rsidRDefault="00611D62" w:rsidP="007820C2">
            <w:pPr>
              <w:jc w:val="both"/>
              <w:rPr>
                <w:rFonts w:ascii="Century Gothic" w:hAnsi="Century Gothic" w:cs="Arial Rounded MT Bold"/>
                <w:b/>
                <w:bCs/>
                <w:sz w:val="22"/>
                <w:szCs w:val="22"/>
              </w:rPr>
            </w:pPr>
          </w:p>
          <w:p w:rsidR="00423839" w:rsidRPr="00B522D3" w:rsidRDefault="00423839" w:rsidP="007820C2">
            <w:pPr>
              <w:jc w:val="both"/>
              <w:rPr>
                <w:rFonts w:ascii="Century Gothic" w:hAnsi="Century Gothic" w:cs="Arial Rounded MT Bold"/>
                <w:b/>
                <w:bCs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 xml:space="preserve">Email : </w:t>
            </w:r>
          </w:p>
          <w:p w:rsidR="00611D62" w:rsidRPr="003B6E9B" w:rsidRDefault="00710319" w:rsidP="007820C2">
            <w:pPr>
              <w:jc w:val="both"/>
              <w:rPr>
                <w:rFonts w:ascii="Century Gothic" w:hAnsi="Century Gothic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5F4CA3">
                <w:rPr>
                  <w:rStyle w:val="Hyperlink"/>
                  <w:rFonts w:ascii="Century Gothic" w:hAnsi="Century Gothic"/>
                  <w:sz w:val="18"/>
                  <w:szCs w:val="18"/>
                </w:rPr>
                <w:t>bernadette.258299@2freemail.com</w:t>
              </w:r>
            </w:hyperlink>
            <w:r>
              <w:rPr>
                <w:rFonts w:ascii="Century Gothic" w:hAnsi="Century Gothic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605647" w:rsidRPr="00B522D3" w:rsidRDefault="00605647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257521" w:rsidRPr="00B522D3" w:rsidRDefault="00257521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5D6040" w:rsidRPr="00B522D3" w:rsidRDefault="005D6040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11D62" w:rsidRPr="00B522D3" w:rsidRDefault="00611D62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B522D3">
              <w:rPr>
                <w:rFonts w:ascii="Century Gothic" w:hAnsi="Century Gothic" w:cs="Century Gothic"/>
                <w:b/>
                <w:bCs/>
                <w:u w:val="single"/>
              </w:rPr>
              <w:t>Computer Proficiency</w:t>
            </w: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 xml:space="preserve">Platforms : </w:t>
            </w:r>
          </w:p>
          <w:p w:rsidR="00611D62" w:rsidRPr="00B522D3" w:rsidRDefault="00611D62" w:rsidP="007820C2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Windows</w:t>
            </w:r>
          </w:p>
          <w:p w:rsidR="00611D62" w:rsidRPr="00B522D3" w:rsidRDefault="00611D62" w:rsidP="007820C2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 xml:space="preserve">Microsoft Excel </w:t>
            </w:r>
          </w:p>
          <w:p w:rsidR="00611D62" w:rsidRPr="00B522D3" w:rsidRDefault="00611D62" w:rsidP="007820C2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Microsoft Word</w:t>
            </w:r>
          </w:p>
          <w:p w:rsidR="00611D62" w:rsidRPr="00B522D3" w:rsidRDefault="00611D62" w:rsidP="007820C2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Microsoft PowerPoint</w:t>
            </w:r>
          </w:p>
          <w:p w:rsidR="00611D62" w:rsidRPr="00B522D3" w:rsidRDefault="00611D62" w:rsidP="007820C2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Internet Explorer</w:t>
            </w:r>
          </w:p>
          <w:p w:rsidR="00257521" w:rsidRPr="00B522D3" w:rsidRDefault="00257521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611D62" w:rsidRPr="00B522D3" w:rsidRDefault="00611D62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B522D3">
              <w:rPr>
                <w:rFonts w:ascii="Century Gothic" w:hAnsi="Century Gothic" w:cs="Century Gothic"/>
                <w:b/>
                <w:bCs/>
                <w:u w:val="single"/>
              </w:rPr>
              <w:t>Personal Data</w:t>
            </w:r>
          </w:p>
          <w:p w:rsidR="00257521" w:rsidRPr="00B522D3" w:rsidRDefault="0025752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</w:rPr>
              <w:t xml:space="preserve">Date of Birth       : </w:t>
            </w:r>
            <w:r w:rsidR="006C31C6">
              <w:rPr>
                <w:rFonts w:ascii="Century Gothic" w:hAnsi="Century Gothic" w:cs="Century Gothic"/>
              </w:rPr>
              <w:t>September 28, 1986</w:t>
            </w:r>
          </w:p>
          <w:p w:rsidR="00611D62" w:rsidRPr="00B522D3" w:rsidRDefault="00B522D3" w:rsidP="007820C2">
            <w:pPr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</w:rPr>
              <w:t xml:space="preserve">Nationality          </w:t>
            </w:r>
            <w:r w:rsidR="00611D62" w:rsidRPr="00B522D3">
              <w:rPr>
                <w:rFonts w:ascii="Century Gothic" w:hAnsi="Century Gothic" w:cs="Century Gothic"/>
              </w:rPr>
              <w:t>: Filipino</w:t>
            </w: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</w:rPr>
              <w:t xml:space="preserve">Marital Status     : </w:t>
            </w:r>
            <w:r w:rsidR="00A152B1">
              <w:rPr>
                <w:rFonts w:ascii="Century Gothic" w:hAnsi="Century Gothic" w:cs="Century Gothic"/>
              </w:rPr>
              <w:t>Married</w:t>
            </w:r>
          </w:p>
          <w:p w:rsidR="00611D62" w:rsidRDefault="00CA0F34" w:rsidP="007820C2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Sex                     </w:t>
            </w:r>
            <w:r w:rsidR="00611D62" w:rsidRPr="00B522D3">
              <w:rPr>
                <w:rFonts w:ascii="Century Gothic" w:hAnsi="Century Gothic" w:cs="Century Gothic"/>
              </w:rPr>
              <w:t xml:space="preserve">: </w:t>
            </w:r>
            <w:r w:rsidR="00FE7656">
              <w:rPr>
                <w:rFonts w:ascii="Century Gothic" w:hAnsi="Century Gothic" w:cs="Century Gothic"/>
              </w:rPr>
              <w:t>Fem</w:t>
            </w:r>
            <w:r w:rsidR="00E46A73" w:rsidRPr="00B522D3">
              <w:rPr>
                <w:rFonts w:ascii="Century Gothic" w:hAnsi="Century Gothic" w:cs="Century Gothic"/>
              </w:rPr>
              <w:t>ale</w:t>
            </w:r>
          </w:p>
          <w:p w:rsidR="000D1DB2" w:rsidRPr="000D1DB2" w:rsidRDefault="000D1DB2" w:rsidP="000D1DB2">
            <w:pPr>
              <w:pStyle w:val="SectionHeaders"/>
              <w:spacing w:before="0" w:after="0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611D62" w:rsidRDefault="00611D62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0877BF" w:rsidRPr="00B522D3" w:rsidRDefault="000877BF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611D62" w:rsidRDefault="00611D62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bCs/>
                <w:u w:val="single"/>
              </w:rPr>
              <w:t>Languages Known</w:t>
            </w:r>
          </w:p>
          <w:p w:rsidR="00A3499A" w:rsidRPr="00A3499A" w:rsidRDefault="00A3499A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</w:rPr>
              <w:t xml:space="preserve">   English </w:t>
            </w:r>
            <w:r w:rsidR="00BD0FB1">
              <w:rPr>
                <w:rFonts w:ascii="Century Gothic" w:hAnsi="Century Gothic" w:cs="Century Gothic"/>
              </w:rPr>
              <w:t>(Fluent)</w:t>
            </w:r>
          </w:p>
          <w:p w:rsidR="00611D62" w:rsidRDefault="00E46A73" w:rsidP="007820C2">
            <w:pPr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</w:rPr>
              <w:t>Filipino</w:t>
            </w:r>
            <w:r w:rsidR="00BD0FB1">
              <w:rPr>
                <w:rFonts w:ascii="Century Gothic" w:hAnsi="Century Gothic" w:cs="Century Gothic"/>
              </w:rPr>
              <w:t xml:space="preserve"> (Mother Tongue)</w:t>
            </w:r>
          </w:p>
          <w:p w:rsidR="00BD0FB1" w:rsidRDefault="00BD0FB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BD0FB1" w:rsidRDefault="00BD0FB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A3499A" w:rsidRDefault="00A3499A" w:rsidP="007820C2">
            <w:pPr>
              <w:jc w:val="both"/>
              <w:rPr>
                <w:rFonts w:ascii="Century Gothic" w:hAnsi="Century Gothic" w:cs="Century Gothic"/>
                <w:b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u w:val="single"/>
              </w:rPr>
              <w:t>Other Employment Info:</w:t>
            </w:r>
          </w:p>
          <w:p w:rsidR="00A3499A" w:rsidRPr="00A3499A" w:rsidRDefault="00A3499A" w:rsidP="007820C2">
            <w:pPr>
              <w:jc w:val="both"/>
              <w:rPr>
                <w:rFonts w:ascii="Century Gothic" w:hAnsi="Century Gothic" w:cs="Century Gothic"/>
                <w:b/>
                <w:u w:val="single"/>
              </w:rPr>
            </w:pPr>
          </w:p>
          <w:p w:rsidR="00BD0FB1" w:rsidRDefault="00BD0FB1" w:rsidP="007820C2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Visa: Tourist/Visit Visa</w:t>
            </w:r>
          </w:p>
          <w:p w:rsidR="00BD0FB1" w:rsidRDefault="00BD0FB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BD0FB1" w:rsidRDefault="00BD0FB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BD0FB1" w:rsidRPr="00B522D3" w:rsidRDefault="00BD0FB1" w:rsidP="007820C2">
            <w:pPr>
              <w:jc w:val="both"/>
              <w:rPr>
                <w:rFonts w:ascii="Century Gothic" w:hAnsi="Century Gothic" w:cs="Century Gothic"/>
              </w:rPr>
            </w:pPr>
          </w:p>
          <w:p w:rsidR="00611D62" w:rsidRPr="00B522D3" w:rsidRDefault="00611D62" w:rsidP="007820C2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D06DC4" w:rsidRPr="00B522D3" w:rsidRDefault="00D06DC4" w:rsidP="005A3876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D06DC4" w:rsidRPr="00B522D3" w:rsidRDefault="00D06DC4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06DC4" w:rsidRPr="00B522D3" w:rsidRDefault="00D06DC4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7C45F9" w:rsidRPr="00B522D3" w:rsidRDefault="007C45F9" w:rsidP="005A3876">
            <w:pPr>
              <w:jc w:val="both"/>
              <w:rPr>
                <w:rFonts w:ascii="Century Gothic" w:hAnsi="Century Gothic" w:cs="Century Gothic"/>
                <w:b/>
                <w:i/>
              </w:rPr>
            </w:pPr>
          </w:p>
          <w:p w:rsidR="0022249F" w:rsidRPr="006D77A5" w:rsidRDefault="001D1402" w:rsidP="005A3876">
            <w:pPr>
              <w:jc w:val="both"/>
              <w:rPr>
                <w:rFonts w:ascii="Calibri" w:hAnsi="Calibri" w:cs="Century Gothic"/>
                <w:b/>
                <w:sz w:val="40"/>
                <w:szCs w:val="40"/>
              </w:rPr>
            </w:pPr>
            <w:r w:rsidRPr="006D77A5">
              <w:rPr>
                <w:rFonts w:ascii="Calibri" w:hAnsi="Calibri" w:cs="Century Gothic"/>
                <w:b/>
                <w:sz w:val="40"/>
                <w:szCs w:val="40"/>
              </w:rPr>
              <w:t xml:space="preserve">Bernadette </w:t>
            </w:r>
          </w:p>
          <w:p w:rsidR="0022249F" w:rsidRPr="00B522D3" w:rsidRDefault="0022249F" w:rsidP="005A3876">
            <w:pPr>
              <w:jc w:val="both"/>
              <w:rPr>
                <w:rFonts w:ascii="Century Gothic" w:hAnsi="Century Gothic" w:cs="Century Gothic"/>
                <w:i/>
                <w:sz w:val="40"/>
                <w:szCs w:val="40"/>
              </w:rPr>
            </w:pPr>
          </w:p>
          <w:p w:rsidR="00B02486" w:rsidRPr="00B522D3" w:rsidRDefault="00B02486" w:rsidP="005A3876">
            <w:pPr>
              <w:jc w:val="both"/>
              <w:rPr>
                <w:rFonts w:ascii="Century Gothic" w:hAnsi="Century Gothic" w:cs="Century Gothic"/>
                <w:i/>
                <w:sz w:val="40"/>
                <w:szCs w:val="40"/>
              </w:rPr>
            </w:pPr>
          </w:p>
          <w:p w:rsidR="00B02486" w:rsidRPr="00B522D3" w:rsidRDefault="00B02486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B02486" w:rsidRPr="00B522D3" w:rsidRDefault="00B02486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B02486" w:rsidRPr="00B522D3" w:rsidRDefault="00B02486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B02486" w:rsidRPr="00B522D3" w:rsidRDefault="00B02486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5D6040" w:rsidRPr="00B522D3" w:rsidRDefault="005D6040" w:rsidP="005A3876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611D62" w:rsidRPr="00B522D3" w:rsidRDefault="00DF0F99" w:rsidP="005A3876">
            <w:pPr>
              <w:autoSpaceDE/>
              <w:autoSpaceDN/>
              <w:jc w:val="both"/>
              <w:rPr>
                <w:rFonts w:ascii="Century Gothic" w:hAnsi="Century Gothic"/>
              </w:rPr>
            </w:pPr>
            <w:r w:rsidRPr="00DF0F99">
              <w:rPr>
                <w:rFonts w:ascii="Century Gothic" w:hAnsi="Century Gothic" w:cs="Century Gothic"/>
                <w:b/>
                <w:bCs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250.9pt;margin-top:-136.55pt;width:99.3pt;height:129.1pt;z-index:-251658752" o:preferrelative="f" wrapcoords="-100 0 -100 21512 21600 21512 21600 0 -100 0">
                  <v:imagedata r:id="rId9" o:title="1379436_753325134684599_829836405_n" cropleft="2219f"/>
                  <w10:wrap type="tight"/>
                </v:shape>
              </w:pict>
            </w:r>
          </w:p>
          <w:p w:rsidR="00611D62" w:rsidRPr="00B522D3" w:rsidRDefault="00611D62" w:rsidP="005A3876">
            <w:pPr>
              <w:pBdr>
                <w:bottom w:val="single" w:sz="2" w:space="1" w:color="auto"/>
              </w:pBdr>
              <w:shd w:val="pct10" w:color="000000" w:fill="FFFFFF"/>
              <w:ind w:left="850" w:right="-155" w:hanging="85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Career Objective</w:t>
            </w:r>
          </w:p>
          <w:p w:rsidR="005A3876" w:rsidRPr="001344DD" w:rsidRDefault="005A3876" w:rsidP="005A3876">
            <w:pPr>
              <w:pStyle w:val="NoSpacing"/>
              <w:jc w:val="both"/>
              <w:rPr>
                <w:rFonts w:ascii="Century Gothic" w:hAnsi="Century Gothic"/>
              </w:rPr>
            </w:pPr>
          </w:p>
          <w:p w:rsidR="00611D62" w:rsidRPr="001344DD" w:rsidRDefault="00B22975" w:rsidP="005A3876">
            <w:pPr>
              <w:pStyle w:val="NoSpacing"/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 w:rsidRPr="001344DD">
              <w:rPr>
                <w:rFonts w:ascii="Century Gothic" w:hAnsi="Century Gothic" w:cs="Arial"/>
                <w:color w:val="333333"/>
                <w:shd w:val="clear" w:color="auto" w:fill="FFFFFF"/>
              </w:rPr>
              <w:t>To succeed in an environment of growth and excellence and earn a job which provides me job satisfaction and self-development and help me achieve personal as well as organizational goals.</w:t>
            </w:r>
            <w:r w:rsidR="001344DD" w:rsidRPr="001344DD">
              <w:rPr>
                <w:rFonts w:ascii="Century Gothic" w:hAnsi="Century Gothic" w:cs="Arial"/>
                <w:color w:val="333333"/>
                <w:shd w:val="clear" w:color="auto" w:fill="FFFFFF"/>
              </w:rPr>
              <w:t xml:space="preserve"> To work in such a surroundings</w:t>
            </w:r>
            <w:r w:rsidRPr="001344DD">
              <w:rPr>
                <w:rFonts w:ascii="Century Gothic" w:hAnsi="Century Gothic" w:cs="Arial"/>
                <w:color w:val="333333"/>
                <w:shd w:val="clear" w:color="auto" w:fill="FFFFFF"/>
              </w:rPr>
              <w:t xml:space="preserve"> that will enhance my knowledge and career, where I can perform my management skills according to my </w:t>
            </w:r>
            <w:r w:rsidR="001344DD" w:rsidRPr="001344DD">
              <w:rPr>
                <w:rFonts w:ascii="Century Gothic" w:hAnsi="Century Gothic" w:cs="Arial"/>
                <w:color w:val="333333"/>
                <w:shd w:val="clear" w:color="auto" w:fill="FFFFFF"/>
              </w:rPr>
              <w:t>caliber and efficiency.</w:t>
            </w:r>
            <w:r w:rsidR="00E46A73" w:rsidRPr="001344DD">
              <w:rPr>
                <w:rFonts w:ascii="Century Gothic" w:hAnsi="Century Gothic"/>
              </w:rPr>
              <w:br/>
            </w:r>
          </w:p>
          <w:p w:rsidR="00872140" w:rsidRPr="00B522D3" w:rsidRDefault="00872140" w:rsidP="005A3876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Academic Background</w:t>
            </w:r>
          </w:p>
          <w:p w:rsidR="005A3876" w:rsidRDefault="005A3876" w:rsidP="005A3876">
            <w:pPr>
              <w:autoSpaceDE/>
              <w:autoSpaceDN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72140" w:rsidRPr="00B522D3" w:rsidRDefault="00D708EC" w:rsidP="005A3876">
            <w:pPr>
              <w:autoSpaceDE/>
              <w:autoSpaceDN/>
              <w:jc w:val="both"/>
              <w:rPr>
                <w:rFonts w:ascii="Century Gothic" w:hAnsi="Century Gothic" w:cs="Century Gothic"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Bachelo</w:t>
            </w:r>
            <w:r w:rsidR="002F26B8">
              <w:rPr>
                <w:rFonts w:ascii="Century Gothic" w:hAnsi="Century Gothic" w:cs="Century Gothic"/>
                <w:b/>
                <w:bCs/>
              </w:rPr>
              <w:t xml:space="preserve">r of Science in Education </w:t>
            </w:r>
          </w:p>
          <w:p w:rsidR="00A3499A" w:rsidRDefault="002F26B8" w:rsidP="005A3876">
            <w:pPr>
              <w:autoSpaceDE/>
              <w:autoSpaceDN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Center for Early Childhood Care &amp; Development</w:t>
            </w:r>
            <w:r w:rsidR="009E051B">
              <w:rPr>
                <w:rFonts w:ascii="Century Gothic" w:hAnsi="Century Gothic" w:cs="Century Gothic"/>
              </w:rPr>
              <w:t>, Philippines</w:t>
            </w:r>
          </w:p>
          <w:p w:rsidR="00A3499A" w:rsidRPr="00A3499A" w:rsidRDefault="00A3499A" w:rsidP="005A3876">
            <w:pPr>
              <w:autoSpaceDE/>
              <w:autoSpaceDN/>
              <w:jc w:val="both"/>
              <w:rPr>
                <w:rFonts w:ascii="Century Gothic" w:hAnsi="Century Gothic" w:cs="Century Gothic"/>
                <w:b/>
              </w:rPr>
            </w:pPr>
            <w:r w:rsidRPr="00A3499A">
              <w:rPr>
                <w:rFonts w:ascii="Century Gothic" w:hAnsi="Century Gothic" w:cs="Century Gothic"/>
                <w:b/>
              </w:rPr>
              <w:t xml:space="preserve">Primary and Secondary </w:t>
            </w:r>
          </w:p>
          <w:p w:rsidR="00BD0FB1" w:rsidRPr="00A3499A" w:rsidRDefault="00A3499A" w:rsidP="005A3876">
            <w:pPr>
              <w:autoSpaceDE/>
              <w:autoSpaceDN/>
              <w:jc w:val="both"/>
              <w:rPr>
                <w:rFonts w:ascii="Century Gothic" w:hAnsi="Century Gothic" w:cs="Century Gothic"/>
              </w:rPr>
            </w:pPr>
            <w:r w:rsidRPr="00A3499A">
              <w:rPr>
                <w:rFonts w:ascii="Century Gothic" w:hAnsi="Century Gothic" w:cs="Century Gothic"/>
              </w:rPr>
              <w:t>Faith Academy of Novaliches</w:t>
            </w:r>
            <w:r w:rsidR="00872140" w:rsidRPr="00A3499A">
              <w:rPr>
                <w:rFonts w:ascii="Century Gothic" w:hAnsi="Century Gothic" w:cs="Century Gothic"/>
              </w:rPr>
              <w:tab/>
            </w:r>
            <w:r>
              <w:rPr>
                <w:rFonts w:ascii="Century Gothic" w:hAnsi="Century Gothic" w:cs="Century Gothic"/>
              </w:rPr>
              <w:t>, Philippines</w:t>
            </w:r>
          </w:p>
          <w:p w:rsidR="00D708EC" w:rsidRPr="00B522D3" w:rsidRDefault="00D708EC" w:rsidP="005A3876">
            <w:pPr>
              <w:autoSpaceDE/>
              <w:autoSpaceDN/>
              <w:jc w:val="both"/>
              <w:rPr>
                <w:rFonts w:ascii="Century Gothic" w:hAnsi="Century Gothic" w:cs="Century Gothic"/>
                <w:i/>
                <w:iCs/>
              </w:rPr>
            </w:pPr>
          </w:p>
          <w:p w:rsidR="00B02486" w:rsidRPr="00B522D3" w:rsidRDefault="00611D62" w:rsidP="005A3876">
            <w:pPr>
              <w:pBdr>
                <w:bottom w:val="single" w:sz="2" w:space="1" w:color="auto"/>
              </w:pBdr>
              <w:shd w:val="pct10" w:color="000000" w:fill="FFFFFF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Experience Summary</w:t>
            </w:r>
          </w:p>
          <w:p w:rsidR="005A3876" w:rsidRDefault="005A3876" w:rsidP="005A3876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  <w:b/>
              </w:rPr>
            </w:pPr>
          </w:p>
          <w:p w:rsidR="00BD0FB1" w:rsidRPr="00A3499A" w:rsidRDefault="00BD0FB1" w:rsidP="002E3D41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A3499A">
              <w:rPr>
                <w:rFonts w:ascii="Century Gothic" w:hAnsi="Century Gothic" w:cs="Century Gothic"/>
              </w:rPr>
              <w:t>January 2014 to December 2014</w:t>
            </w:r>
          </w:p>
          <w:p w:rsidR="00A3499A" w:rsidRPr="00A3499A" w:rsidRDefault="00BD0FB1" w:rsidP="00A3499A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I</w:t>
            </w:r>
            <w:r w:rsidR="00A3499A"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-</w:t>
            </w:r>
            <w:r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talk English Tutorial</w:t>
            </w:r>
          </w:p>
          <w:p w:rsidR="00BD0FB1" w:rsidRPr="00A3499A" w:rsidRDefault="00BD0FB1" w:rsidP="00BD0FB1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English Teacher</w:t>
            </w:r>
          </w:p>
          <w:p w:rsidR="00BD0FB1" w:rsidRDefault="00BD0FB1" w:rsidP="00A3499A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BD0FB1">
              <w:rPr>
                <w:rFonts w:ascii="Century Gothic" w:hAnsi="Century Gothic" w:cs="Century Gothic"/>
              </w:rPr>
              <w:t>Home based project teaching IELTS</w:t>
            </w:r>
            <w:r>
              <w:rPr>
                <w:rFonts w:ascii="Century Gothic" w:hAnsi="Century Gothic" w:cs="Century Gothic"/>
              </w:rPr>
              <w:t xml:space="preserve"> (International English Language Testing System) </w:t>
            </w:r>
            <w:r w:rsidRPr="00BD0FB1">
              <w:rPr>
                <w:rFonts w:ascii="Century Gothic" w:hAnsi="Century Gothic" w:cs="Century Gothic"/>
              </w:rPr>
              <w:t>to Chinese professionals/students</w:t>
            </w:r>
            <w:r>
              <w:rPr>
                <w:rFonts w:ascii="Century Gothic" w:hAnsi="Century Gothic" w:cs="Century Gothic"/>
              </w:rPr>
              <w:t xml:space="preserve">. </w:t>
            </w:r>
          </w:p>
          <w:p w:rsidR="00A3499A" w:rsidRPr="00BD0FB1" w:rsidRDefault="00A3499A" w:rsidP="00A3499A">
            <w:pPr>
              <w:widowControl/>
              <w:overflowPunct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Century Gothic" w:hAnsi="Century Gothic" w:cs="Century Gothic"/>
              </w:rPr>
            </w:pPr>
          </w:p>
          <w:p w:rsidR="008C561B" w:rsidRPr="00A3499A" w:rsidRDefault="0040337F" w:rsidP="002E3D41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  <w:r w:rsidRPr="00A3499A">
              <w:rPr>
                <w:rFonts w:ascii="Century Gothic" w:hAnsi="Century Gothic" w:cs="Century Gothic"/>
              </w:rPr>
              <w:t>November 2013 to June</w:t>
            </w:r>
            <w:r w:rsidR="008C561B" w:rsidRPr="00A3499A">
              <w:rPr>
                <w:rFonts w:ascii="Century Gothic" w:hAnsi="Century Gothic" w:cs="Century Gothic"/>
              </w:rPr>
              <w:t xml:space="preserve"> 2014</w:t>
            </w:r>
          </w:p>
          <w:p w:rsidR="008C561B" w:rsidRPr="00A3499A" w:rsidRDefault="008C561B" w:rsidP="008C561B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 xml:space="preserve">Mashreq Bank </w:t>
            </w:r>
            <w:r w:rsidR="00A3499A"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(Head Office)</w:t>
            </w:r>
          </w:p>
          <w:p w:rsidR="008C561B" w:rsidRPr="00A3499A" w:rsidRDefault="008C561B" w:rsidP="008C561B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A3499A"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Dubai U.A.E</w:t>
            </w:r>
          </w:p>
          <w:p w:rsidR="003B0DC5" w:rsidRPr="002A1637" w:rsidRDefault="009F080C" w:rsidP="003B0DC5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  <w:b/>
                <w:i/>
              </w:rPr>
            </w:pPr>
            <w:r>
              <w:rPr>
                <w:rFonts w:ascii="Century Gothic" w:hAnsi="Century Gothic" w:cs="Century Gothic"/>
                <w:b/>
                <w:i/>
              </w:rPr>
              <w:t>Corporate Affairs</w:t>
            </w:r>
            <w:r w:rsidR="00A3499A">
              <w:rPr>
                <w:rFonts w:ascii="Century Gothic" w:hAnsi="Century Gothic" w:cs="Century Gothic"/>
                <w:b/>
                <w:i/>
              </w:rPr>
              <w:t xml:space="preserve"> Dept. – </w:t>
            </w:r>
            <w:r w:rsidR="003B0DC5">
              <w:rPr>
                <w:rFonts w:ascii="Century Gothic" w:hAnsi="Century Gothic" w:cs="Century Gothic"/>
                <w:b/>
                <w:i/>
              </w:rPr>
              <w:t>Receptionist</w:t>
            </w:r>
            <w:r w:rsidR="00A3499A">
              <w:rPr>
                <w:rFonts w:ascii="Century Gothic" w:hAnsi="Century Gothic" w:cs="Century Gothic"/>
                <w:b/>
                <w:i/>
              </w:rPr>
              <w:t>/Administrative Assistant</w:t>
            </w:r>
          </w:p>
          <w:p w:rsidR="008D0F35" w:rsidRDefault="008D0F35" w:rsidP="008D0F35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8D0F35" w:rsidRPr="002A1637" w:rsidRDefault="008D0F35" w:rsidP="008D0F35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rPr>
                <w:rFonts w:ascii="Century Gothic" w:hAnsi="Century Gothic" w:cs="Arial"/>
                <w:color w:val="000000"/>
                <w:shd w:val="clear" w:color="auto" w:fill="FFFFFF"/>
              </w:rPr>
            </w:pPr>
            <w:r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>Greets vi</w:t>
            </w:r>
            <w:r w:rsid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 xml:space="preserve">sitors. When guests arrive and </w:t>
            </w:r>
            <w:r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 xml:space="preserve">warmly welcomes them. </w:t>
            </w:r>
          </w:p>
          <w:p w:rsidR="008D0F35" w:rsidRPr="002A1637" w:rsidRDefault="008D0F35" w:rsidP="008D0F35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rPr>
                <w:rStyle w:val="apple-converted-space"/>
                <w:rFonts w:ascii="Century Gothic" w:hAnsi="Century Gothic" w:cs="Arial"/>
                <w:color w:val="000000"/>
                <w:shd w:val="clear" w:color="auto" w:fill="FFFFFF"/>
              </w:rPr>
            </w:pPr>
            <w:r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>Answers basic questions</w:t>
            </w:r>
            <w:r w:rsidRPr="002A1637">
              <w:rPr>
                <w:rStyle w:val="apple-converted-space"/>
                <w:rFonts w:ascii="Century Gothic" w:hAnsi="Century Gothic" w:cs="Arial"/>
                <w:color w:val="000000"/>
                <w:shd w:val="clear" w:color="auto" w:fill="FFFFFF"/>
              </w:rPr>
              <w:t> about the business a</w:t>
            </w:r>
            <w:r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>s well as provide customers with a brief explanation of the products and services the company or firm offers.</w:t>
            </w:r>
          </w:p>
          <w:p w:rsidR="00FB397A" w:rsidRDefault="008D0F35" w:rsidP="00FB397A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>Responsible for an</w:t>
            </w:r>
            <w:r w:rsidR="002A1637" w:rsidRPr="002A1637">
              <w:rPr>
                <w:rFonts w:ascii="Century Gothic" w:hAnsi="Century Gothic" w:cs="Arial"/>
                <w:color w:val="000000"/>
                <w:shd w:val="clear" w:color="auto" w:fill="FFFFFF"/>
              </w:rPr>
              <w:t>swering all incoming calls.</w:t>
            </w:r>
          </w:p>
          <w:p w:rsidR="00711861" w:rsidRPr="00F96450" w:rsidRDefault="00FB397A" w:rsidP="00FB397A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rPr>
                <w:rFonts w:ascii="Calibri Light" w:hAnsi="Calibri Light" w:cs="Arial"/>
                <w:color w:val="000000"/>
                <w:sz w:val="22"/>
                <w:szCs w:val="22"/>
                <w:shd w:val="clear" w:color="auto" w:fill="FFFFFF"/>
              </w:rPr>
            </w:pPr>
            <w:r w:rsidRPr="00F96450">
              <w:rPr>
                <w:rFonts w:ascii="Calibri Light" w:hAnsi="Calibri Light" w:cs="Arial"/>
                <w:color w:val="000000"/>
                <w:sz w:val="22"/>
                <w:szCs w:val="22"/>
                <w:shd w:val="clear" w:color="auto" w:fill="FFFFFF"/>
              </w:rPr>
              <w:t>Handling daily track records and time sheets.</w:t>
            </w:r>
            <w:r w:rsidR="00040E33" w:rsidRPr="00F96450">
              <w:rPr>
                <w:rFonts w:ascii="Calibri Light" w:hAnsi="Calibri Light" w:cs="Arial"/>
                <w:color w:val="000000"/>
                <w:sz w:val="22"/>
                <w:szCs w:val="22"/>
              </w:rPr>
              <w:br/>
            </w:r>
          </w:p>
          <w:p w:rsidR="00E50227" w:rsidRDefault="00E50227" w:rsidP="00040E33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656FBC" w:rsidRDefault="00656FBC" w:rsidP="00656FBC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</w:rPr>
            </w:pPr>
          </w:p>
          <w:p w:rsidR="00656FBC" w:rsidRDefault="00656FBC" w:rsidP="00656FBC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</w:rPr>
            </w:pPr>
          </w:p>
          <w:p w:rsidR="00656FBC" w:rsidRDefault="00656FBC" w:rsidP="00656FBC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</w:rPr>
            </w:pPr>
          </w:p>
          <w:p w:rsidR="00E50227" w:rsidRDefault="00E50227" w:rsidP="00E5022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E50227" w:rsidRDefault="00E50227" w:rsidP="00E5022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E50227" w:rsidRDefault="00E50227" w:rsidP="00E5022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E50227" w:rsidRPr="00E50227" w:rsidRDefault="00E50227" w:rsidP="00E5022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Century Gothic" w:hAnsi="Century Gothic" w:cs="Century Gothic"/>
              </w:rPr>
            </w:pPr>
          </w:p>
          <w:p w:rsidR="005A3876" w:rsidRPr="00B522D3" w:rsidRDefault="005A3876" w:rsidP="005A3876">
            <w:pPr>
              <w:widowControl/>
              <w:overflowPunct/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Century Gothic" w:hAnsi="Century Gothic" w:cs="Century Gothic"/>
              </w:rPr>
            </w:pPr>
          </w:p>
        </w:tc>
      </w:tr>
      <w:tr w:rsidR="00A44E06" w:rsidRPr="00B522D3" w:rsidTr="001179E0">
        <w:trPr>
          <w:trHeight w:val="1521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4E06" w:rsidRPr="00B522D3" w:rsidRDefault="00A44E06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CD7621" w:rsidRPr="00B522D3" w:rsidRDefault="00CD7621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CD7621" w:rsidRPr="00B522D3" w:rsidRDefault="00CD7621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CD7621" w:rsidRPr="00B522D3" w:rsidRDefault="00CD7621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E06" w:rsidRPr="00B522D3" w:rsidRDefault="00A44E06" w:rsidP="007820C2">
            <w:pPr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</w:tr>
      <w:tr w:rsidR="00D708EC" w:rsidRPr="00B522D3" w:rsidTr="001179E0">
        <w:trPr>
          <w:trHeight w:val="1521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708EC" w:rsidRPr="00B522D3" w:rsidRDefault="00D708EC" w:rsidP="007820C2">
            <w:pPr>
              <w:keepNext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8EC" w:rsidRPr="00B522D3" w:rsidRDefault="00D708EC" w:rsidP="007820C2">
            <w:pPr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</w:tr>
    </w:tbl>
    <w:p w:rsidR="000877BF" w:rsidRPr="00A3499A" w:rsidRDefault="000877BF" w:rsidP="000877BF">
      <w:pPr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  <w:b/>
        </w:rPr>
      </w:pPr>
      <w:r w:rsidRPr="00A3499A">
        <w:rPr>
          <w:rFonts w:ascii="Century Gothic" w:hAnsi="Century Gothic" w:cs="Century Gothic"/>
        </w:rPr>
        <w:lastRenderedPageBreak/>
        <w:t>June 1, 2009 to October 1 2013.</w:t>
      </w:r>
    </w:p>
    <w:p w:rsidR="000877BF" w:rsidRPr="00A3499A" w:rsidRDefault="000877BF" w:rsidP="000877BF">
      <w:pPr>
        <w:widowControl/>
        <w:overflowPunct/>
        <w:autoSpaceDE/>
        <w:autoSpaceDN/>
        <w:adjustRightInd/>
        <w:spacing w:line="360" w:lineRule="auto"/>
        <w:ind w:left="72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sz w:val="22"/>
          <w:szCs w:val="22"/>
          <w:u w:val="single"/>
        </w:rPr>
        <w:t>Office of the Provincial Engineer Oriental Mindoro</w:t>
      </w:r>
    </w:p>
    <w:p w:rsidR="00A3499A" w:rsidRDefault="000877BF" w:rsidP="00A3499A">
      <w:pPr>
        <w:widowControl/>
        <w:overflowPunct/>
        <w:autoSpaceDE/>
        <w:autoSpaceDN/>
        <w:adjustRightInd/>
        <w:spacing w:line="360" w:lineRule="auto"/>
        <w:ind w:left="72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sz w:val="22"/>
          <w:szCs w:val="22"/>
          <w:u w:val="single"/>
        </w:rPr>
        <w:t>Republic of the Philippines</w:t>
      </w:r>
    </w:p>
    <w:p w:rsidR="000877BF" w:rsidRPr="00A3499A" w:rsidRDefault="000877BF" w:rsidP="00A3499A">
      <w:pPr>
        <w:widowControl/>
        <w:overflowPunct/>
        <w:autoSpaceDE/>
        <w:autoSpaceDN/>
        <w:adjustRightInd/>
        <w:spacing w:line="360" w:lineRule="auto"/>
        <w:ind w:left="72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i/>
          <w:sz w:val="22"/>
          <w:szCs w:val="22"/>
          <w:u w:val="single"/>
        </w:rPr>
        <w:t xml:space="preserve">Position: </w:t>
      </w:r>
      <w:r w:rsidR="00FB397A" w:rsidRPr="00A3499A">
        <w:rPr>
          <w:rFonts w:ascii="Century Gothic" w:hAnsi="Century Gothic" w:cs="Century Gothic"/>
          <w:b/>
          <w:i/>
          <w:sz w:val="22"/>
          <w:szCs w:val="22"/>
          <w:u w:val="single"/>
        </w:rPr>
        <w:t>Executive Secretary of the Chief Engineer</w:t>
      </w:r>
    </w:p>
    <w:p w:rsidR="000877BF" w:rsidRPr="002E3D41" w:rsidRDefault="000877BF" w:rsidP="000877BF">
      <w:pPr>
        <w:widowControl/>
        <w:overflowPunct/>
        <w:autoSpaceDE/>
        <w:autoSpaceDN/>
        <w:adjustRightInd/>
        <w:spacing w:line="360" w:lineRule="auto"/>
        <w:ind w:left="360"/>
        <w:jc w:val="both"/>
        <w:rPr>
          <w:rFonts w:ascii="Century Gothic" w:hAnsi="Century Gothic" w:cs="Century Gothic"/>
          <w:b/>
        </w:rPr>
      </w:pPr>
    </w:p>
    <w:p w:rsidR="000877BF" w:rsidRPr="000877BF" w:rsidRDefault="000877BF" w:rsidP="000877BF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Style w:val="apple-converted-space"/>
          <w:rFonts w:ascii="Century Gothic" w:hAnsi="Century Gothic" w:cs="Century Gothic"/>
          <w:b/>
        </w:rPr>
      </w:pPr>
      <w:r>
        <w:rPr>
          <w:rFonts w:ascii="Century Gothic" w:hAnsi="Century Gothic"/>
        </w:rPr>
        <w:t xml:space="preserve">Assist Chief Engineer in site and project visits </w:t>
      </w:r>
      <w:r w:rsidRPr="003D1B73">
        <w:rPr>
          <w:rFonts w:ascii="Century Gothic" w:hAnsi="Century Gothic" w:cs="Arial"/>
          <w:color w:val="000000"/>
          <w:shd w:val="clear" w:color="auto" w:fill="FFFFFF"/>
        </w:rPr>
        <w:t>in conducting field, site and office studies, investigations and resea</w:t>
      </w:r>
      <w:r>
        <w:rPr>
          <w:rFonts w:ascii="Century Gothic" w:hAnsi="Century Gothic" w:cs="Arial"/>
          <w:color w:val="000000"/>
          <w:shd w:val="clear" w:color="auto" w:fill="FFFFFF"/>
        </w:rPr>
        <w:t>rch;</w:t>
      </w:r>
      <w:r w:rsidRPr="003D1B73">
        <w:rPr>
          <w:rFonts w:ascii="Century Gothic" w:hAnsi="Century Gothic" w:cs="Arial"/>
          <w:color w:val="000000"/>
          <w:shd w:val="clear" w:color="auto" w:fill="FFFFFF"/>
        </w:rPr>
        <w:t xml:space="preserve"> develops clear and concise reports or reviews and summarizes engineering reports for management.</w:t>
      </w:r>
      <w:r w:rsidRPr="003D1B73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</w:p>
    <w:p w:rsidR="005A2A80" w:rsidRPr="000877BF" w:rsidRDefault="00040E33" w:rsidP="000877BF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 w:rsidRPr="000877BF">
        <w:rPr>
          <w:rFonts w:ascii="Century Gothic" w:hAnsi="Century Gothic" w:cs="Arial"/>
          <w:color w:val="000000"/>
          <w:shd w:val="clear" w:color="auto" w:fill="FFFFFF"/>
        </w:rPr>
        <w:t>Performs general planning and administrative tasks associated with assigned projects; analyzes and develops or assists in development of project scopes, cost estimates and project schedules; composes, creates, completes or maintains necessary documents, records and correspondence.</w:t>
      </w:r>
    </w:p>
    <w:p w:rsidR="00FF3410" w:rsidRPr="00FF3410" w:rsidRDefault="00040E33" w:rsidP="00E558E6">
      <w:pPr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Century Gothic"/>
        </w:rPr>
      </w:pPr>
      <w:r w:rsidRPr="00FF3410">
        <w:rPr>
          <w:rFonts w:ascii="Century Gothic" w:hAnsi="Century Gothic" w:cs="Arial"/>
          <w:color w:val="000000"/>
          <w:shd w:val="clear" w:color="auto" w:fill="FFFFFF"/>
        </w:rPr>
        <w:t>Represents</w:t>
      </w:r>
      <w:r w:rsidR="00E558E6" w:rsidRPr="00FF3410">
        <w:rPr>
          <w:rFonts w:ascii="Century Gothic" w:hAnsi="Century Gothic" w:cs="Arial"/>
          <w:color w:val="000000"/>
          <w:shd w:val="clear" w:color="auto" w:fill="FFFFFF"/>
        </w:rPr>
        <w:t xml:space="preserve"> department and interacts with </w:t>
      </w:r>
      <w:r w:rsidRPr="00FF3410">
        <w:rPr>
          <w:rFonts w:ascii="Century Gothic" w:hAnsi="Century Gothic" w:cs="Arial"/>
          <w:color w:val="000000"/>
          <w:shd w:val="clear" w:color="auto" w:fill="FFFFFF"/>
        </w:rPr>
        <w:t>consultants, contractors and others; attends assigned m</w:t>
      </w:r>
      <w:r w:rsidR="00E558E6" w:rsidRPr="00FF3410">
        <w:rPr>
          <w:rFonts w:ascii="Century Gothic" w:hAnsi="Century Gothic" w:cs="Arial"/>
          <w:color w:val="000000"/>
          <w:shd w:val="clear" w:color="auto" w:fill="FFFFFF"/>
        </w:rPr>
        <w:t xml:space="preserve">eetings; </w:t>
      </w:r>
      <w:r w:rsidRPr="00FF3410">
        <w:rPr>
          <w:rFonts w:ascii="Century Gothic" w:hAnsi="Century Gothic" w:cs="Arial"/>
          <w:color w:val="000000"/>
          <w:shd w:val="clear" w:color="auto" w:fill="FFFFFF"/>
        </w:rPr>
        <w:t>distributes pertinent notes and documentation; compiles information for and corresponds with consultants, contractors, sponsors and other departments; responds to request</w:t>
      </w:r>
      <w:r w:rsidR="00FF3410" w:rsidRPr="00FF3410">
        <w:rPr>
          <w:rFonts w:ascii="Century Gothic" w:hAnsi="Century Gothic" w:cs="Arial"/>
          <w:color w:val="000000"/>
          <w:shd w:val="clear" w:color="auto" w:fill="FFFFFF"/>
        </w:rPr>
        <w:t xml:space="preserve">s for information and clarifies </w:t>
      </w:r>
      <w:r w:rsidR="00FF3410">
        <w:rPr>
          <w:rFonts w:ascii="Century Gothic" w:hAnsi="Century Gothic" w:cs="Arial"/>
          <w:color w:val="000000"/>
          <w:shd w:val="clear" w:color="auto" w:fill="FFFFFF"/>
        </w:rPr>
        <w:t xml:space="preserve">and interprets engineering issues, regulations, and requirements. </w:t>
      </w:r>
    </w:p>
    <w:p w:rsidR="005A2A80" w:rsidRPr="00A3499A" w:rsidRDefault="005A2A80" w:rsidP="00FF3410">
      <w:pPr>
        <w:jc w:val="both"/>
        <w:rPr>
          <w:rFonts w:ascii="Century Gothic" w:hAnsi="Century Gothic" w:cs="Century Gothic"/>
        </w:rPr>
      </w:pPr>
    </w:p>
    <w:p w:rsidR="00E558E6" w:rsidRDefault="00E558E6" w:rsidP="00E50227">
      <w:pPr>
        <w:numPr>
          <w:ilvl w:val="0"/>
          <w:numId w:val="12"/>
        </w:numPr>
        <w:jc w:val="both"/>
        <w:rPr>
          <w:rFonts w:ascii="Century Gothic" w:hAnsi="Century Gothic" w:cs="Century Gothic"/>
          <w:u w:val="single"/>
        </w:rPr>
      </w:pPr>
      <w:r w:rsidRPr="00A3499A">
        <w:rPr>
          <w:rFonts w:ascii="Century Gothic" w:hAnsi="Century Gothic" w:cs="Century Gothic"/>
        </w:rPr>
        <w:t>September 12, 2008 – May 15, 2009</w:t>
      </w:r>
    </w:p>
    <w:p w:rsidR="00E558E6" w:rsidRPr="00624D16" w:rsidRDefault="00E558E6" w:rsidP="00E558E6">
      <w:pPr>
        <w:ind w:left="72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624D16">
        <w:rPr>
          <w:rFonts w:ascii="Century Gothic" w:hAnsi="Century Gothic" w:cs="Century Gothic"/>
          <w:b/>
          <w:sz w:val="22"/>
          <w:szCs w:val="22"/>
          <w:u w:val="single"/>
        </w:rPr>
        <w:t>Teletech</w:t>
      </w:r>
      <w:r w:rsidR="004E52E1" w:rsidRPr="00624D16">
        <w:rPr>
          <w:rFonts w:ascii="Century Gothic" w:hAnsi="Century Gothic" w:cs="Century Gothic"/>
          <w:b/>
          <w:sz w:val="22"/>
          <w:szCs w:val="22"/>
          <w:u w:val="single"/>
        </w:rPr>
        <w:t xml:space="preserve"> / Telstra </w:t>
      </w:r>
    </w:p>
    <w:p w:rsidR="004E52E1" w:rsidRPr="00624D16" w:rsidRDefault="004E52E1" w:rsidP="00E558E6">
      <w:pPr>
        <w:ind w:left="72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624D16">
        <w:rPr>
          <w:rFonts w:ascii="Century Gothic" w:hAnsi="Century Gothic" w:cs="Century Gothic"/>
          <w:b/>
          <w:sz w:val="22"/>
          <w:szCs w:val="22"/>
          <w:u w:val="single"/>
        </w:rPr>
        <w:t>2</w:t>
      </w:r>
      <w:r w:rsidRPr="00624D16">
        <w:rPr>
          <w:rFonts w:ascii="Century Gothic" w:hAnsi="Century Gothic" w:cs="Century Gothic"/>
          <w:b/>
          <w:sz w:val="22"/>
          <w:szCs w:val="22"/>
          <w:u w:val="single"/>
          <w:vertAlign w:val="superscript"/>
        </w:rPr>
        <w:t>nd</w:t>
      </w:r>
      <w:r w:rsidRPr="00624D16">
        <w:rPr>
          <w:rFonts w:ascii="Century Gothic" w:hAnsi="Century Gothic" w:cs="Century Gothic"/>
          <w:b/>
          <w:sz w:val="22"/>
          <w:szCs w:val="22"/>
          <w:u w:val="single"/>
        </w:rPr>
        <w:t xml:space="preserve"> level Robinsons Lipa City Batangas, Philippines</w:t>
      </w:r>
    </w:p>
    <w:p w:rsidR="00846ADE" w:rsidRPr="00624D16" w:rsidRDefault="004E52E1" w:rsidP="00846ADE">
      <w:pPr>
        <w:ind w:left="720"/>
        <w:jc w:val="both"/>
        <w:rPr>
          <w:rFonts w:ascii="Century Gothic" w:hAnsi="Century Gothic" w:cs="Century Gothic"/>
          <w:b/>
          <w:i/>
          <w:sz w:val="22"/>
          <w:szCs w:val="22"/>
          <w:u w:val="single"/>
        </w:rPr>
      </w:pPr>
      <w:r w:rsidRPr="00624D16">
        <w:rPr>
          <w:rFonts w:ascii="Century Gothic" w:hAnsi="Century Gothic" w:cs="Century Gothic"/>
          <w:b/>
          <w:i/>
          <w:sz w:val="22"/>
          <w:szCs w:val="22"/>
          <w:u w:val="single"/>
        </w:rPr>
        <w:t xml:space="preserve">Position: </w:t>
      </w:r>
      <w:r w:rsidR="007820D7" w:rsidRPr="00624D16">
        <w:rPr>
          <w:rFonts w:ascii="Century Gothic" w:hAnsi="Century Gothic" w:cs="Century Gothic"/>
          <w:b/>
          <w:i/>
          <w:sz w:val="22"/>
          <w:szCs w:val="22"/>
          <w:u w:val="single"/>
        </w:rPr>
        <w:t>Customer Service and Sales Representative</w:t>
      </w:r>
    </w:p>
    <w:p w:rsidR="005A3876" w:rsidRPr="00B522D3" w:rsidRDefault="005A3876" w:rsidP="009948D3">
      <w:pPr>
        <w:widowControl/>
        <w:overflowPunct/>
        <w:autoSpaceDE/>
        <w:autoSpaceDN/>
        <w:adjustRightInd/>
        <w:spacing w:line="360" w:lineRule="auto"/>
        <w:jc w:val="both"/>
        <w:rPr>
          <w:rFonts w:ascii="Century Gothic" w:hAnsi="Century Gothic" w:cs="Arial"/>
        </w:rPr>
      </w:pPr>
    </w:p>
    <w:p w:rsidR="009948D3" w:rsidRPr="003B6E9B" w:rsidRDefault="009948D3" w:rsidP="009948D3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 w:rsidRPr="003B6E9B">
        <w:rPr>
          <w:rFonts w:ascii="Century Gothic" w:hAnsi="Century Gothic" w:cs="Arial"/>
          <w:color w:val="000000"/>
          <w:kern w:val="0"/>
          <w:lang w:eastAsia="en-US"/>
        </w:rPr>
        <w:t>Attracts potential customers by answering product and service questions; suggesting information about other products and services.</w:t>
      </w:r>
    </w:p>
    <w:p w:rsidR="009948D3" w:rsidRPr="003B6E9B" w:rsidRDefault="009948D3" w:rsidP="009948D3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 w:rsidRPr="003B6E9B">
        <w:rPr>
          <w:rFonts w:ascii="Century Gothic" w:hAnsi="Century Gothic" w:cs="Arial"/>
          <w:color w:val="000000"/>
          <w:kern w:val="0"/>
          <w:lang w:eastAsia="en-US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9948D3" w:rsidRPr="003B6E9B" w:rsidRDefault="009948D3" w:rsidP="009948D3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 w:rsidRPr="003B6E9B">
        <w:rPr>
          <w:rFonts w:ascii="Century Gothic" w:hAnsi="Century Gothic" w:cs="Arial"/>
          <w:color w:val="000000"/>
          <w:kern w:val="0"/>
          <w:lang w:eastAsia="en-US"/>
        </w:rPr>
        <w:t>Maintains financial accounts by processing customer adjustments.</w:t>
      </w:r>
    </w:p>
    <w:p w:rsidR="000E18C6" w:rsidRPr="002A1637" w:rsidRDefault="007820D7" w:rsidP="002A1637">
      <w:pPr>
        <w:widowControl/>
        <w:numPr>
          <w:ilvl w:val="0"/>
          <w:numId w:val="3"/>
        </w:numPr>
        <w:overflowPunct/>
        <w:autoSpaceDE/>
        <w:autoSpaceDN/>
        <w:adjustRightInd/>
        <w:ind w:right="403"/>
        <w:rPr>
          <w:rFonts w:ascii="Century Gothic" w:hAnsi="Century Gothic" w:cs="Arial"/>
          <w:color w:val="222222"/>
          <w:kern w:val="0"/>
          <w:lang w:eastAsia="en-US"/>
        </w:rPr>
      </w:pPr>
      <w:r w:rsidRPr="00AA5549">
        <w:rPr>
          <w:rFonts w:ascii="Century Gothic" w:hAnsi="Century Gothic" w:cs="Arial"/>
          <w:color w:val="222222"/>
          <w:kern w:val="0"/>
          <w:lang w:eastAsia="en-US"/>
        </w:rPr>
        <w:t>Negotiate the terms of an agreement and close sales</w:t>
      </w:r>
      <w:r>
        <w:rPr>
          <w:rFonts w:ascii="Century Gothic" w:hAnsi="Century Gothic" w:cs="Arial"/>
          <w:color w:val="222222"/>
          <w:kern w:val="0"/>
          <w:lang w:eastAsia="en-US"/>
        </w:rPr>
        <w:t>.</w:t>
      </w:r>
    </w:p>
    <w:p w:rsidR="007D2318" w:rsidRPr="000E18C6" w:rsidRDefault="007820D7" w:rsidP="000E18C6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 w:rsidRPr="00AA5549">
        <w:rPr>
          <w:rFonts w:ascii="Century Gothic" w:hAnsi="Century Gothic" w:cs="Arial"/>
          <w:color w:val="000000"/>
          <w:kern w:val="0"/>
          <w:lang w:eastAsia="en-US"/>
        </w:rPr>
        <w:t>Maintains relationships with clients by providing support, information, and guidance; researching and recommending new opportunities; recommending profit and service improvements.</w:t>
      </w:r>
    </w:p>
    <w:p w:rsidR="007820C2" w:rsidRPr="00A3499A" w:rsidRDefault="007820C2" w:rsidP="007D2318">
      <w:pPr>
        <w:jc w:val="both"/>
        <w:rPr>
          <w:rFonts w:ascii="Century Gothic" w:hAnsi="Century Gothic" w:cs="Century Gothic"/>
        </w:rPr>
      </w:pPr>
    </w:p>
    <w:p w:rsidR="004E52E1" w:rsidRPr="00A3499A" w:rsidRDefault="004E52E1" w:rsidP="004E52E1">
      <w:pPr>
        <w:numPr>
          <w:ilvl w:val="0"/>
          <w:numId w:val="12"/>
        </w:numPr>
        <w:jc w:val="both"/>
        <w:rPr>
          <w:rFonts w:ascii="Century Gothic" w:hAnsi="Century Gothic" w:cs="Century Gothic"/>
        </w:rPr>
      </w:pPr>
      <w:r w:rsidRPr="00A3499A">
        <w:rPr>
          <w:rFonts w:ascii="Century Gothic" w:hAnsi="Century Gothic" w:cs="Century Gothic"/>
        </w:rPr>
        <w:t>April 3, 2006 – September 5, 2008</w:t>
      </w:r>
    </w:p>
    <w:p w:rsidR="00A3499A" w:rsidRDefault="000E18C6" w:rsidP="00A3499A">
      <w:pPr>
        <w:ind w:firstLine="720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APAC Customer Service / </w:t>
      </w:r>
      <w:r w:rsidR="005445DD" w:rsidRPr="00A3499A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Publishing Department </w:t>
      </w:r>
      <w:r w:rsidR="004E52E1" w:rsidRPr="00A3499A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Chicago Tribune </w:t>
      </w:r>
    </w:p>
    <w:p w:rsidR="00A3499A" w:rsidRDefault="004E52E1" w:rsidP="00A3499A">
      <w:pPr>
        <w:ind w:firstLine="720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>Araneta Center Cubao Quezon City, Philippines</w:t>
      </w:r>
    </w:p>
    <w:p w:rsidR="004E52E1" w:rsidRPr="00A3499A" w:rsidRDefault="004E52E1" w:rsidP="00A3499A">
      <w:pPr>
        <w:ind w:firstLine="720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A3499A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 xml:space="preserve">Position: </w:t>
      </w:r>
      <w:r w:rsidR="007820D7" w:rsidRPr="00A3499A">
        <w:rPr>
          <w:rFonts w:ascii="Century Gothic" w:hAnsi="Century Gothic" w:cs="Century Gothic"/>
          <w:b/>
          <w:bCs/>
          <w:i/>
          <w:iCs/>
          <w:sz w:val="22"/>
          <w:szCs w:val="22"/>
          <w:u w:val="single"/>
        </w:rPr>
        <w:t>Quality Assurance Specialist for Operations</w:t>
      </w:r>
    </w:p>
    <w:p w:rsidR="005445DD" w:rsidRPr="003B6E9B" w:rsidRDefault="005445DD" w:rsidP="00AA5549">
      <w:pPr>
        <w:widowControl/>
        <w:shd w:val="clear" w:color="auto" w:fill="FFFFFF"/>
        <w:overflowPunct/>
        <w:autoSpaceDE/>
        <w:autoSpaceDN/>
        <w:adjustRightInd/>
        <w:spacing w:after="150"/>
        <w:rPr>
          <w:rStyle w:val="apple-converted-space"/>
          <w:rFonts w:ascii="Century Gothic" w:hAnsi="Century Gothic" w:cs="Arial"/>
          <w:color w:val="000000"/>
          <w:kern w:val="0"/>
          <w:lang w:eastAsia="en-US"/>
        </w:rPr>
      </w:pPr>
    </w:p>
    <w:p w:rsidR="005445DD" w:rsidRPr="007026AC" w:rsidRDefault="007820D7" w:rsidP="00DA242B">
      <w:pPr>
        <w:widowControl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 w:rsidRPr="007026AC">
        <w:rPr>
          <w:rFonts w:ascii="Century Gothic" w:hAnsi="Century Gothic" w:cs="Arial"/>
          <w:color w:val="000000"/>
          <w:shd w:val="clear" w:color="auto" w:fill="FFFFFF"/>
        </w:rPr>
        <w:t xml:space="preserve">Set Standards. </w:t>
      </w:r>
      <w:r w:rsidRPr="007026AC">
        <w:rPr>
          <w:rFonts w:ascii="Century Gothic" w:hAnsi="Century Gothic"/>
          <w:color w:val="303030"/>
          <w:shd w:val="clear" w:color="auto" w:fill="FAFAFA"/>
        </w:rPr>
        <w:t>Call center quality assurance teams are responsible for setting the quality standards for incoming and outgoing calls</w:t>
      </w:r>
      <w:r w:rsidR="005A7EDA" w:rsidRPr="007026AC">
        <w:rPr>
          <w:rFonts w:ascii="Century Gothic" w:hAnsi="Century Gothic"/>
          <w:color w:val="303030"/>
          <w:shd w:val="clear" w:color="auto" w:fill="FAFAFA"/>
        </w:rPr>
        <w:t xml:space="preserve">. </w:t>
      </w:r>
    </w:p>
    <w:p w:rsidR="007820D7" w:rsidRPr="007026AC" w:rsidRDefault="007026AC" w:rsidP="00DA242B">
      <w:pPr>
        <w:widowControl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  <w:r>
        <w:rPr>
          <w:rFonts w:ascii="Century Gothic" w:hAnsi="Century Gothic" w:cs="Arial"/>
          <w:color w:val="000000"/>
          <w:kern w:val="0"/>
          <w:lang w:eastAsia="en-US"/>
        </w:rPr>
        <w:t>T</w:t>
      </w:r>
      <w:r w:rsidR="005A7EDA" w:rsidRPr="007026AC">
        <w:rPr>
          <w:rFonts w:ascii="Century Gothic" w:hAnsi="Century Gothic"/>
          <w:color w:val="303030"/>
          <w:shd w:val="clear" w:color="auto" w:fill="FAFAFA"/>
        </w:rPr>
        <w:t>rain agents for a few days or a few weeks before putting them on the production floor.</w:t>
      </w:r>
    </w:p>
    <w:p w:rsidR="007026AC" w:rsidRPr="007026AC" w:rsidRDefault="000E18C6" w:rsidP="007026AC">
      <w:pPr>
        <w:pStyle w:val="NormalWeb"/>
        <w:numPr>
          <w:ilvl w:val="0"/>
          <w:numId w:val="14"/>
        </w:numPr>
        <w:shd w:val="clear" w:color="auto" w:fill="FAFAFA"/>
        <w:spacing w:before="0" w:beforeAutospacing="0" w:after="225" w:afterAutospacing="0" w:line="276" w:lineRule="auto"/>
        <w:textAlignment w:val="baseline"/>
        <w:rPr>
          <w:rFonts w:ascii="Century Gothic" w:hAnsi="Century Gothic"/>
          <w:color w:val="303030"/>
          <w:sz w:val="20"/>
          <w:szCs w:val="20"/>
        </w:rPr>
      </w:pPr>
      <w:r w:rsidRPr="007026AC">
        <w:rPr>
          <w:rFonts w:ascii="Century Gothic" w:hAnsi="Century Gothic" w:cs="Arial"/>
          <w:color w:val="000000"/>
          <w:sz w:val="20"/>
          <w:szCs w:val="20"/>
        </w:rPr>
        <w:t xml:space="preserve">Record and listen to calls. </w:t>
      </w:r>
      <w:r w:rsidRPr="007026AC">
        <w:rPr>
          <w:rFonts w:ascii="Century Gothic" w:hAnsi="Century Gothic"/>
          <w:color w:val="303030"/>
          <w:sz w:val="20"/>
          <w:szCs w:val="20"/>
        </w:rPr>
        <w:t>Spends most of the day recording an</w:t>
      </w:r>
      <w:r w:rsidR="007026AC" w:rsidRPr="007026AC">
        <w:rPr>
          <w:rFonts w:ascii="Century Gothic" w:hAnsi="Century Gothic"/>
          <w:color w:val="303030"/>
          <w:sz w:val="20"/>
          <w:szCs w:val="20"/>
        </w:rPr>
        <w:t>d listening to live phone calls, uses checklist to determine if agent handles the call according to QA standards and guidelines.</w:t>
      </w:r>
    </w:p>
    <w:p w:rsidR="007026AC" w:rsidRPr="007026AC" w:rsidRDefault="007026AC" w:rsidP="007026AC">
      <w:pPr>
        <w:pStyle w:val="NormalWeb"/>
        <w:numPr>
          <w:ilvl w:val="0"/>
          <w:numId w:val="14"/>
        </w:numPr>
        <w:shd w:val="clear" w:color="auto" w:fill="FAFAFA"/>
        <w:spacing w:before="0" w:beforeAutospacing="0" w:after="225" w:afterAutospacing="0" w:line="276" w:lineRule="auto"/>
        <w:textAlignment w:val="baseline"/>
        <w:rPr>
          <w:rFonts w:ascii="Century Gothic" w:hAnsi="Century Gothic"/>
          <w:color w:val="303030"/>
          <w:sz w:val="20"/>
          <w:szCs w:val="20"/>
        </w:rPr>
      </w:pPr>
      <w:r w:rsidRPr="007026AC">
        <w:rPr>
          <w:rFonts w:ascii="Century Gothic" w:hAnsi="Century Gothic"/>
          <w:color w:val="303030"/>
          <w:sz w:val="20"/>
          <w:szCs w:val="20"/>
        </w:rPr>
        <w:t>Coaching and feedback. Call centers have metrics that must be met each month to please its clients. These metrics include an overall QA score for the entire center.</w:t>
      </w:r>
    </w:p>
    <w:p w:rsidR="000E18C6" w:rsidRPr="003B6E9B" w:rsidRDefault="000E18C6" w:rsidP="000E18C6">
      <w:pPr>
        <w:widowControl/>
        <w:shd w:val="clear" w:color="auto" w:fill="FFFFFF"/>
        <w:overflowPunct/>
        <w:autoSpaceDE/>
        <w:autoSpaceDN/>
        <w:adjustRightInd/>
        <w:spacing w:after="150"/>
        <w:rPr>
          <w:rFonts w:ascii="Century Gothic" w:hAnsi="Century Gothic" w:cs="Arial"/>
          <w:color w:val="000000"/>
          <w:kern w:val="0"/>
          <w:lang w:eastAsia="en-US"/>
        </w:rPr>
      </w:pPr>
    </w:p>
    <w:sectPr w:rsidR="000E18C6" w:rsidRPr="003B6E9B" w:rsidSect="00E50227">
      <w:pgSz w:w="12240" w:h="15840"/>
      <w:pgMar w:top="720" w:right="720" w:bottom="720" w:left="720" w:header="695" w:footer="155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0F" w:rsidRDefault="00AC710F" w:rsidP="00611D62">
      <w:r>
        <w:separator/>
      </w:r>
    </w:p>
  </w:endnote>
  <w:endnote w:type="continuationSeparator" w:id="1">
    <w:p w:rsidR="00AC710F" w:rsidRDefault="00AC710F" w:rsidP="0061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0F" w:rsidRDefault="00AC710F" w:rsidP="00611D62">
      <w:r>
        <w:separator/>
      </w:r>
    </w:p>
  </w:footnote>
  <w:footnote w:type="continuationSeparator" w:id="1">
    <w:p w:rsidR="00AC710F" w:rsidRDefault="00AC710F" w:rsidP="0061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3BF"/>
    <w:multiLevelType w:val="hybridMultilevel"/>
    <w:tmpl w:val="F3049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83F"/>
    <w:multiLevelType w:val="hybridMultilevel"/>
    <w:tmpl w:val="5C36F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16D4"/>
    <w:multiLevelType w:val="hybridMultilevel"/>
    <w:tmpl w:val="0C52E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D3786"/>
    <w:multiLevelType w:val="multilevel"/>
    <w:tmpl w:val="4DD8E4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F44AE"/>
    <w:multiLevelType w:val="multilevel"/>
    <w:tmpl w:val="1D188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7F5F"/>
    <w:multiLevelType w:val="multilevel"/>
    <w:tmpl w:val="858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C4CE8"/>
    <w:multiLevelType w:val="hybridMultilevel"/>
    <w:tmpl w:val="841A6B30"/>
    <w:lvl w:ilvl="0" w:tplc="2018A87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A7FE1"/>
    <w:multiLevelType w:val="hybridMultilevel"/>
    <w:tmpl w:val="3910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3FEC"/>
    <w:multiLevelType w:val="hybridMultilevel"/>
    <w:tmpl w:val="9A789126"/>
    <w:lvl w:ilvl="0" w:tplc="EB52625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B61D2"/>
    <w:multiLevelType w:val="hybridMultilevel"/>
    <w:tmpl w:val="23A2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40AAF"/>
    <w:multiLevelType w:val="hybridMultilevel"/>
    <w:tmpl w:val="2C923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34E4"/>
    <w:multiLevelType w:val="multilevel"/>
    <w:tmpl w:val="A7F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47559"/>
    <w:multiLevelType w:val="multilevel"/>
    <w:tmpl w:val="4E3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A4FFC"/>
    <w:multiLevelType w:val="multilevel"/>
    <w:tmpl w:val="925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A21D7"/>
    <w:multiLevelType w:val="hybridMultilevel"/>
    <w:tmpl w:val="676E7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74410"/>
    <w:multiLevelType w:val="singleLevel"/>
    <w:tmpl w:val="AF38AA64"/>
    <w:lvl w:ilvl="0">
      <w:start w:val="1"/>
      <w:numFmt w:val="decimal"/>
      <w:lvlText w:val="%1"/>
      <w:legacy w:legacy="1" w:legacySpace="0" w:legacyIndent="360"/>
      <w:lvlJc w:val="left"/>
      <w:rPr>
        <w:rFonts w:ascii="Wingdings" w:hAnsi="Wingdings" w:hint="default"/>
        <w:sz w:val="28"/>
      </w:rPr>
    </w:lvl>
  </w:abstractNum>
  <w:abstractNum w:abstractNumId="16">
    <w:nsid w:val="56D87623"/>
    <w:multiLevelType w:val="hybridMultilevel"/>
    <w:tmpl w:val="5DECA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55908"/>
    <w:multiLevelType w:val="multilevel"/>
    <w:tmpl w:val="822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D0A12"/>
    <w:multiLevelType w:val="hybridMultilevel"/>
    <w:tmpl w:val="2498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0714"/>
    <w:multiLevelType w:val="hybridMultilevel"/>
    <w:tmpl w:val="8E7E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D758C"/>
    <w:multiLevelType w:val="hybridMultilevel"/>
    <w:tmpl w:val="855A4B9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5BCA"/>
    <w:multiLevelType w:val="hybridMultilevel"/>
    <w:tmpl w:val="06D69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96CD4"/>
    <w:multiLevelType w:val="hybridMultilevel"/>
    <w:tmpl w:val="9950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E32CA"/>
    <w:multiLevelType w:val="multilevel"/>
    <w:tmpl w:val="3FF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F643E"/>
    <w:multiLevelType w:val="hybridMultilevel"/>
    <w:tmpl w:val="D7FC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22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19"/>
  </w:num>
  <w:num w:numId="13">
    <w:abstractNumId w:val="0"/>
  </w:num>
  <w:num w:numId="14">
    <w:abstractNumId w:val="4"/>
  </w:num>
  <w:num w:numId="15">
    <w:abstractNumId w:val="24"/>
  </w:num>
  <w:num w:numId="16">
    <w:abstractNumId w:val="21"/>
  </w:num>
  <w:num w:numId="17">
    <w:abstractNumId w:val="12"/>
  </w:num>
  <w:num w:numId="18">
    <w:abstractNumId w:val="17"/>
  </w:num>
  <w:num w:numId="19">
    <w:abstractNumId w:val="5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8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11D62"/>
    <w:rsid w:val="00006065"/>
    <w:rsid w:val="00012C58"/>
    <w:rsid w:val="0001498F"/>
    <w:rsid w:val="00040E33"/>
    <w:rsid w:val="00044213"/>
    <w:rsid w:val="00045869"/>
    <w:rsid w:val="000557D5"/>
    <w:rsid w:val="00057C74"/>
    <w:rsid w:val="000631CB"/>
    <w:rsid w:val="00073DEF"/>
    <w:rsid w:val="000877BF"/>
    <w:rsid w:val="0009267F"/>
    <w:rsid w:val="000C347B"/>
    <w:rsid w:val="000D0E92"/>
    <w:rsid w:val="000D1DB2"/>
    <w:rsid w:val="000E03EB"/>
    <w:rsid w:val="000E18C6"/>
    <w:rsid w:val="00104000"/>
    <w:rsid w:val="001179E0"/>
    <w:rsid w:val="001344DD"/>
    <w:rsid w:val="00160AB6"/>
    <w:rsid w:val="001757CC"/>
    <w:rsid w:val="001A1142"/>
    <w:rsid w:val="001B369A"/>
    <w:rsid w:val="001C08D3"/>
    <w:rsid w:val="001D1402"/>
    <w:rsid w:val="001E217F"/>
    <w:rsid w:val="002022A9"/>
    <w:rsid w:val="0022249F"/>
    <w:rsid w:val="0023745D"/>
    <w:rsid w:val="0025206D"/>
    <w:rsid w:val="00257521"/>
    <w:rsid w:val="00264108"/>
    <w:rsid w:val="002816AE"/>
    <w:rsid w:val="00291C54"/>
    <w:rsid w:val="00292362"/>
    <w:rsid w:val="002A1637"/>
    <w:rsid w:val="002A261F"/>
    <w:rsid w:val="002C6CB1"/>
    <w:rsid w:val="002D553B"/>
    <w:rsid w:val="002E3D41"/>
    <w:rsid w:val="002F26B8"/>
    <w:rsid w:val="003329BC"/>
    <w:rsid w:val="00335FE1"/>
    <w:rsid w:val="003557E2"/>
    <w:rsid w:val="00356E72"/>
    <w:rsid w:val="00374169"/>
    <w:rsid w:val="00381939"/>
    <w:rsid w:val="00382D7F"/>
    <w:rsid w:val="0038754D"/>
    <w:rsid w:val="003B0DC5"/>
    <w:rsid w:val="003B3CF6"/>
    <w:rsid w:val="003B4C14"/>
    <w:rsid w:val="003B5C79"/>
    <w:rsid w:val="003B6E9B"/>
    <w:rsid w:val="003D1B73"/>
    <w:rsid w:val="0040337F"/>
    <w:rsid w:val="00423839"/>
    <w:rsid w:val="004A2A63"/>
    <w:rsid w:val="004B1E2F"/>
    <w:rsid w:val="004C4593"/>
    <w:rsid w:val="004D01CF"/>
    <w:rsid w:val="004E52E1"/>
    <w:rsid w:val="005132AA"/>
    <w:rsid w:val="00531DF4"/>
    <w:rsid w:val="005412A5"/>
    <w:rsid w:val="005445DD"/>
    <w:rsid w:val="0058762A"/>
    <w:rsid w:val="005A2A80"/>
    <w:rsid w:val="005A3876"/>
    <w:rsid w:val="005A7EDA"/>
    <w:rsid w:val="005D6040"/>
    <w:rsid w:val="005E4A2D"/>
    <w:rsid w:val="00605647"/>
    <w:rsid w:val="00611D62"/>
    <w:rsid w:val="00613D6E"/>
    <w:rsid w:val="00624D16"/>
    <w:rsid w:val="00626413"/>
    <w:rsid w:val="0063340D"/>
    <w:rsid w:val="00637099"/>
    <w:rsid w:val="00656FBC"/>
    <w:rsid w:val="0065767F"/>
    <w:rsid w:val="006733D7"/>
    <w:rsid w:val="00674655"/>
    <w:rsid w:val="00695508"/>
    <w:rsid w:val="006C31C6"/>
    <w:rsid w:val="006D696A"/>
    <w:rsid w:val="006D77A5"/>
    <w:rsid w:val="006E6AEA"/>
    <w:rsid w:val="006F30F1"/>
    <w:rsid w:val="007026AC"/>
    <w:rsid w:val="00705344"/>
    <w:rsid w:val="00710319"/>
    <w:rsid w:val="00710B3B"/>
    <w:rsid w:val="00711861"/>
    <w:rsid w:val="00752898"/>
    <w:rsid w:val="007820C2"/>
    <w:rsid w:val="007820D7"/>
    <w:rsid w:val="00785FB5"/>
    <w:rsid w:val="007A5599"/>
    <w:rsid w:val="007C45F9"/>
    <w:rsid w:val="007C5CAD"/>
    <w:rsid w:val="007D2318"/>
    <w:rsid w:val="007D5B47"/>
    <w:rsid w:val="008062F6"/>
    <w:rsid w:val="00835349"/>
    <w:rsid w:val="0083703D"/>
    <w:rsid w:val="00846ADE"/>
    <w:rsid w:val="00865DA2"/>
    <w:rsid w:val="00866AEF"/>
    <w:rsid w:val="00872140"/>
    <w:rsid w:val="008A10A2"/>
    <w:rsid w:val="008A415F"/>
    <w:rsid w:val="008A71A4"/>
    <w:rsid w:val="008C18FA"/>
    <w:rsid w:val="008C561B"/>
    <w:rsid w:val="008D0F35"/>
    <w:rsid w:val="008E51B8"/>
    <w:rsid w:val="008F38AD"/>
    <w:rsid w:val="00901CE0"/>
    <w:rsid w:val="00903E91"/>
    <w:rsid w:val="00915703"/>
    <w:rsid w:val="00933AA6"/>
    <w:rsid w:val="0097110B"/>
    <w:rsid w:val="00982B12"/>
    <w:rsid w:val="009948D3"/>
    <w:rsid w:val="009A5AED"/>
    <w:rsid w:val="009C2C63"/>
    <w:rsid w:val="009C6178"/>
    <w:rsid w:val="009E051B"/>
    <w:rsid w:val="009F080C"/>
    <w:rsid w:val="009F3BBE"/>
    <w:rsid w:val="00A12DBF"/>
    <w:rsid w:val="00A152B1"/>
    <w:rsid w:val="00A178E4"/>
    <w:rsid w:val="00A259FF"/>
    <w:rsid w:val="00A27C07"/>
    <w:rsid w:val="00A3499A"/>
    <w:rsid w:val="00A34CDB"/>
    <w:rsid w:val="00A44E06"/>
    <w:rsid w:val="00A6357D"/>
    <w:rsid w:val="00A6450E"/>
    <w:rsid w:val="00A70C69"/>
    <w:rsid w:val="00A83B4E"/>
    <w:rsid w:val="00AA4437"/>
    <w:rsid w:val="00AA5549"/>
    <w:rsid w:val="00AC3C4A"/>
    <w:rsid w:val="00AC710F"/>
    <w:rsid w:val="00AE291C"/>
    <w:rsid w:val="00B02486"/>
    <w:rsid w:val="00B05509"/>
    <w:rsid w:val="00B15292"/>
    <w:rsid w:val="00B22975"/>
    <w:rsid w:val="00B24B70"/>
    <w:rsid w:val="00B522D3"/>
    <w:rsid w:val="00B5303E"/>
    <w:rsid w:val="00B676A3"/>
    <w:rsid w:val="00B7656A"/>
    <w:rsid w:val="00BB3586"/>
    <w:rsid w:val="00BD0FB1"/>
    <w:rsid w:val="00BE0EB4"/>
    <w:rsid w:val="00BF527B"/>
    <w:rsid w:val="00C26E02"/>
    <w:rsid w:val="00C3717B"/>
    <w:rsid w:val="00C54268"/>
    <w:rsid w:val="00C96B1C"/>
    <w:rsid w:val="00CA0F34"/>
    <w:rsid w:val="00CD31C6"/>
    <w:rsid w:val="00CD7621"/>
    <w:rsid w:val="00CE490B"/>
    <w:rsid w:val="00D06DC4"/>
    <w:rsid w:val="00D23655"/>
    <w:rsid w:val="00D30541"/>
    <w:rsid w:val="00D34A26"/>
    <w:rsid w:val="00D376B8"/>
    <w:rsid w:val="00D47ACB"/>
    <w:rsid w:val="00D5196F"/>
    <w:rsid w:val="00D51F5E"/>
    <w:rsid w:val="00D677D0"/>
    <w:rsid w:val="00D708EC"/>
    <w:rsid w:val="00DA242B"/>
    <w:rsid w:val="00DC436C"/>
    <w:rsid w:val="00DE6E90"/>
    <w:rsid w:val="00DF0F99"/>
    <w:rsid w:val="00E46A73"/>
    <w:rsid w:val="00E50227"/>
    <w:rsid w:val="00E558E6"/>
    <w:rsid w:val="00E66C6F"/>
    <w:rsid w:val="00E8048F"/>
    <w:rsid w:val="00E93013"/>
    <w:rsid w:val="00E97656"/>
    <w:rsid w:val="00EC6589"/>
    <w:rsid w:val="00EE4AB4"/>
    <w:rsid w:val="00F21CE1"/>
    <w:rsid w:val="00F507DA"/>
    <w:rsid w:val="00F64569"/>
    <w:rsid w:val="00F70B7F"/>
    <w:rsid w:val="00F84AE8"/>
    <w:rsid w:val="00F96450"/>
    <w:rsid w:val="00FB2CDE"/>
    <w:rsid w:val="00FB397A"/>
    <w:rsid w:val="00FC160E"/>
    <w:rsid w:val="00FE084E"/>
    <w:rsid w:val="00FE7656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CF6"/>
    <w:pPr>
      <w:keepNext/>
      <w:widowControl/>
      <w:overflowPunct/>
      <w:autoSpaceDE/>
      <w:autoSpaceDN/>
      <w:adjustRightInd/>
      <w:outlineLvl w:val="2"/>
    </w:pPr>
    <w:rPr>
      <w:i/>
      <w:i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656A"/>
  </w:style>
  <w:style w:type="paragraph" w:styleId="BalloonText">
    <w:name w:val="Balloon Text"/>
    <w:basedOn w:val="Normal"/>
    <w:link w:val="BalloonTextChar"/>
    <w:uiPriority w:val="99"/>
    <w:semiHidden/>
    <w:unhideWhenUsed/>
    <w:rsid w:val="0065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67F"/>
    <w:rPr>
      <w:rFonts w:ascii="Tahoma" w:hAnsi="Tahoma" w:cs="Tahoma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54268"/>
    <w:rPr>
      <w:color w:val="0000FF"/>
      <w:u w:val="single"/>
    </w:rPr>
  </w:style>
  <w:style w:type="paragraph" w:styleId="NoSpacing">
    <w:name w:val="No Spacing"/>
    <w:uiPriority w:val="1"/>
    <w:qFormat/>
    <w:rsid w:val="0025752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paragraph" w:styleId="BodyText">
    <w:name w:val="Body Text"/>
    <w:basedOn w:val="Normal"/>
    <w:rsid w:val="00B02486"/>
    <w:pPr>
      <w:widowControl/>
      <w:overflowPunct/>
      <w:autoSpaceDE/>
      <w:autoSpaceDN/>
      <w:adjustRightInd/>
      <w:spacing w:after="220" w:line="220" w:lineRule="atLeast"/>
      <w:jc w:val="both"/>
    </w:pPr>
    <w:rPr>
      <w:rFonts w:ascii="Arial" w:eastAsia="Batang" w:hAnsi="Arial"/>
      <w:spacing w:val="-5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D708EC"/>
    <w:pPr>
      <w:ind w:left="720"/>
    </w:pPr>
  </w:style>
  <w:style w:type="paragraph" w:styleId="NormalWeb">
    <w:name w:val="Normal (Web)"/>
    <w:basedOn w:val="Normal"/>
    <w:uiPriority w:val="99"/>
    <w:rsid w:val="00B522D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4D01CF"/>
  </w:style>
  <w:style w:type="character" w:customStyle="1" w:styleId="apple-converted-space">
    <w:name w:val="apple-converted-space"/>
    <w:basedOn w:val="DefaultParagraphFont"/>
    <w:rsid w:val="004D01CF"/>
  </w:style>
  <w:style w:type="paragraph" w:styleId="Header">
    <w:name w:val="header"/>
    <w:basedOn w:val="Normal"/>
    <w:link w:val="HeaderChar"/>
    <w:uiPriority w:val="99"/>
    <w:semiHidden/>
    <w:unhideWhenUsed/>
    <w:rsid w:val="00355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57E2"/>
    <w:rPr>
      <w:rFonts w:ascii="Times New Roman" w:hAnsi="Times New Roman"/>
      <w:kern w:val="28"/>
      <w:lang w:eastAsia="en-PH"/>
    </w:rPr>
  </w:style>
  <w:style w:type="paragraph" w:styleId="Footer">
    <w:name w:val="footer"/>
    <w:basedOn w:val="Normal"/>
    <w:link w:val="FooterChar"/>
    <w:uiPriority w:val="99"/>
    <w:semiHidden/>
    <w:unhideWhenUsed/>
    <w:rsid w:val="00355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57E2"/>
    <w:rPr>
      <w:rFonts w:ascii="Times New Roman" w:hAnsi="Times New Roman"/>
      <w:kern w:val="28"/>
      <w:lang w:eastAsia="en-PH"/>
    </w:rPr>
  </w:style>
  <w:style w:type="paragraph" w:customStyle="1" w:styleId="SectionHeaders">
    <w:name w:val="Section Headers"/>
    <w:basedOn w:val="Normal"/>
    <w:qFormat/>
    <w:rsid w:val="000D1DB2"/>
    <w:pPr>
      <w:widowControl/>
      <w:overflowPunct/>
      <w:autoSpaceDE/>
      <w:autoSpaceDN/>
      <w:adjustRightInd/>
      <w:spacing w:before="240" w:after="120"/>
    </w:pPr>
    <w:rPr>
      <w:rFonts w:ascii="Tahoma" w:eastAsia="Calibri" w:hAnsi="Tahoma" w:cs="Tahoma"/>
      <w:b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A7EDA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en-PH"/>
    </w:rPr>
  </w:style>
  <w:style w:type="character" w:customStyle="1" w:styleId="ih7qd6878">
    <w:name w:val="ih7qd6878"/>
    <w:rsid w:val="0008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25829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BA4E-7A76-487F-A663-A1DD2FC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Hewlett-Packard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mac_gwapo</dc:creator>
  <cp:keywords/>
  <cp:lastModifiedBy>HRDESK4</cp:lastModifiedBy>
  <cp:revision>11</cp:revision>
  <cp:lastPrinted>2008-11-02T14:42:00Z</cp:lastPrinted>
  <dcterms:created xsi:type="dcterms:W3CDTF">2016-01-10T08:09:00Z</dcterms:created>
  <dcterms:modified xsi:type="dcterms:W3CDTF">2018-05-03T13:56:00Z</dcterms:modified>
</cp:coreProperties>
</file>