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5DB4" w14:textId="77777777" w:rsidR="006E3AA1" w:rsidRDefault="006E3AA1" w:rsidP="006E3A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D4F7789" wp14:editId="7CA9A9C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BC4D" w14:textId="77777777" w:rsidR="006E3AA1" w:rsidRDefault="006E3AA1" w:rsidP="006E3A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14:paraId="064E9DC2" w14:textId="13E3C796" w:rsidR="006E3AA1" w:rsidRDefault="006E3AA1" w:rsidP="006E3A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259328</w:t>
      </w:r>
      <w:proofErr w:type="gramEnd"/>
    </w:p>
    <w:p w14:paraId="1106CF68" w14:textId="77777777" w:rsidR="006E3AA1" w:rsidRDefault="006E3AA1" w:rsidP="006E3AA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14:paraId="76C6A744" w14:textId="77777777" w:rsidR="0000686F" w:rsidRPr="0019620C" w:rsidRDefault="0000686F" w:rsidP="0000686F">
      <w:pPr>
        <w:pBdr>
          <w:bottom w:val="single" w:sz="18" w:space="0" w:color="7F7F7F"/>
        </w:pBdr>
        <w:spacing w:after="0" w:line="120" w:lineRule="auto"/>
        <w:rPr>
          <w:color w:val="FF0000"/>
          <w:sz w:val="10"/>
          <w:szCs w:val="10"/>
        </w:rPr>
      </w:pPr>
    </w:p>
    <w:p w14:paraId="3E0BD90F" w14:textId="77777777" w:rsidR="0000686F" w:rsidRPr="00A4349D" w:rsidRDefault="00C765EB" w:rsidP="0000686F">
      <w:pPr>
        <w:pStyle w:val="Heading2"/>
        <w:spacing w:before="40" w:after="40"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25"/>
          <w:u w:val="none"/>
        </w:rPr>
        <w:t>Senior Demand Planner</w:t>
      </w:r>
      <w:r w:rsidR="0000686F" w:rsidRPr="00A4349D">
        <w:rPr>
          <w:rStyle w:val="IntenseReference1"/>
          <w:spacing w:val="25"/>
          <w:u w:val="none"/>
        </w:rPr>
        <w:t xml:space="preserve"> </w:t>
      </w:r>
    </w:p>
    <w:p w14:paraId="6792E9F1" w14:textId="592EA9C2" w:rsidR="0000686F" w:rsidRPr="00A4349D" w:rsidRDefault="005A546D" w:rsidP="002E7005">
      <w:pPr>
        <w:spacing w:after="0"/>
        <w:rPr>
          <w:rFonts w:cs="Arial"/>
        </w:rPr>
      </w:pPr>
      <w:r>
        <w:rPr>
          <w:rFonts w:cs="Arial"/>
          <w:bCs/>
        </w:rPr>
        <w:t xml:space="preserve">More than </w:t>
      </w:r>
      <w:r w:rsidRPr="005A546D">
        <w:rPr>
          <w:rFonts w:cs="Arial"/>
          <w:bCs/>
        </w:rPr>
        <w:t>15 years of UAE experience in supply chain</w:t>
      </w:r>
      <w:r>
        <w:rPr>
          <w:rFonts w:cs="Arial"/>
          <w:bCs/>
        </w:rPr>
        <w:t>,</w:t>
      </w:r>
      <w:r w:rsidRPr="005A546D">
        <w:rPr>
          <w:rFonts w:cs="Arial"/>
          <w:bCs/>
        </w:rPr>
        <w:t xml:space="preserve"> handling big brands of many multinational companies </w:t>
      </w:r>
      <w:r>
        <w:rPr>
          <w:rFonts w:cs="Arial"/>
          <w:bCs/>
        </w:rPr>
        <w:t>including</w:t>
      </w:r>
      <w:r w:rsidRPr="005A546D">
        <w:rPr>
          <w:rFonts w:cs="Arial"/>
          <w:bCs/>
        </w:rPr>
        <w:t xml:space="preserve"> Abbott Laboratories, </w:t>
      </w:r>
      <w:proofErr w:type="spellStart"/>
      <w:r w:rsidRPr="005A546D">
        <w:rPr>
          <w:rFonts w:cs="Arial"/>
          <w:bCs/>
        </w:rPr>
        <w:t>Boehringer</w:t>
      </w:r>
      <w:proofErr w:type="spellEnd"/>
      <w:r w:rsidRPr="005A546D">
        <w:rPr>
          <w:rFonts w:cs="Arial"/>
          <w:bCs/>
        </w:rPr>
        <w:t xml:space="preserve"> </w:t>
      </w:r>
      <w:proofErr w:type="spellStart"/>
      <w:r w:rsidRPr="005A546D">
        <w:rPr>
          <w:rFonts w:cs="Arial"/>
          <w:bCs/>
        </w:rPr>
        <w:t>Ingelheim</w:t>
      </w:r>
      <w:proofErr w:type="spellEnd"/>
      <w:r w:rsidRPr="005A546D">
        <w:rPr>
          <w:rFonts w:cs="Arial"/>
          <w:bCs/>
        </w:rPr>
        <w:t xml:space="preserve">, GSK, Pfizer, Coppertone, </w:t>
      </w:r>
      <w:proofErr w:type="spellStart"/>
      <w:r w:rsidRPr="005A546D">
        <w:rPr>
          <w:rFonts w:cs="Arial"/>
          <w:bCs/>
        </w:rPr>
        <w:t>Beiersdorf</w:t>
      </w:r>
      <w:proofErr w:type="spellEnd"/>
      <w:r w:rsidRPr="005A546D">
        <w:rPr>
          <w:rFonts w:cs="Arial"/>
          <w:bCs/>
        </w:rPr>
        <w:t xml:space="preserve">, Paul Hartman and </w:t>
      </w:r>
      <w:r>
        <w:rPr>
          <w:rFonts w:cs="Arial"/>
          <w:bCs/>
        </w:rPr>
        <w:t xml:space="preserve">others. Comprehensive expertise in </w:t>
      </w:r>
      <w:r w:rsidRPr="005A546D">
        <w:rPr>
          <w:rFonts w:cs="Arial"/>
          <w:bCs/>
        </w:rPr>
        <w:t xml:space="preserve">end-to-end supply chain activities including stock </w:t>
      </w:r>
      <w:r>
        <w:rPr>
          <w:rFonts w:cs="Arial"/>
          <w:bCs/>
        </w:rPr>
        <w:t>and</w:t>
      </w:r>
      <w:r w:rsidRPr="005A546D">
        <w:rPr>
          <w:rFonts w:cs="Arial"/>
          <w:bCs/>
        </w:rPr>
        <w:t xml:space="preserve"> sales analysis, demand management, order planning, </w:t>
      </w:r>
      <w:r w:rsidR="0069253C">
        <w:rPr>
          <w:rFonts w:cs="Arial"/>
          <w:bCs/>
        </w:rPr>
        <w:t xml:space="preserve">and </w:t>
      </w:r>
      <w:r w:rsidRPr="005A546D">
        <w:rPr>
          <w:rFonts w:cs="Arial"/>
          <w:bCs/>
        </w:rPr>
        <w:t>customer service</w:t>
      </w:r>
      <w:r w:rsidR="0069253C">
        <w:rPr>
          <w:rFonts w:cs="Arial"/>
          <w:bCs/>
        </w:rPr>
        <w:t xml:space="preserve">. Adept at </w:t>
      </w:r>
      <w:r w:rsidRPr="005A546D">
        <w:rPr>
          <w:rFonts w:cs="Arial"/>
          <w:bCs/>
        </w:rPr>
        <w:t>conducting weekly order review</w:t>
      </w:r>
      <w:r w:rsidR="0069253C">
        <w:rPr>
          <w:rFonts w:cs="Arial"/>
          <w:bCs/>
        </w:rPr>
        <w:t>s</w:t>
      </w:r>
      <w:r w:rsidRPr="005A546D">
        <w:rPr>
          <w:rFonts w:cs="Arial"/>
          <w:bCs/>
        </w:rPr>
        <w:t xml:space="preserve"> and monthly S&amp;OP meetings for </w:t>
      </w:r>
      <w:r w:rsidR="0069253C">
        <w:rPr>
          <w:rFonts w:cs="Arial"/>
          <w:bCs/>
        </w:rPr>
        <w:t>p</w:t>
      </w:r>
      <w:r w:rsidRPr="005A546D">
        <w:rPr>
          <w:rFonts w:cs="Arial"/>
          <w:bCs/>
        </w:rPr>
        <w:t xml:space="preserve">rescription </w:t>
      </w:r>
      <w:r w:rsidR="0069253C">
        <w:rPr>
          <w:rFonts w:cs="Arial"/>
          <w:bCs/>
        </w:rPr>
        <w:t>m</w:t>
      </w:r>
      <w:r w:rsidRPr="005A546D">
        <w:rPr>
          <w:rFonts w:cs="Arial"/>
          <w:bCs/>
        </w:rPr>
        <w:t xml:space="preserve">edicines, </w:t>
      </w:r>
      <w:r w:rsidR="0069253C">
        <w:rPr>
          <w:rFonts w:cs="Arial"/>
          <w:bCs/>
        </w:rPr>
        <w:t>c</w:t>
      </w:r>
      <w:r w:rsidRPr="005A546D">
        <w:rPr>
          <w:rFonts w:cs="Arial"/>
          <w:bCs/>
        </w:rPr>
        <w:t xml:space="preserve">onsumer </w:t>
      </w:r>
      <w:r w:rsidR="0069253C">
        <w:rPr>
          <w:rFonts w:cs="Arial"/>
          <w:bCs/>
        </w:rPr>
        <w:t>h</w:t>
      </w:r>
      <w:r w:rsidRPr="005A546D">
        <w:rPr>
          <w:rFonts w:cs="Arial"/>
          <w:bCs/>
        </w:rPr>
        <w:t xml:space="preserve">ealth </w:t>
      </w:r>
      <w:r w:rsidR="0069253C">
        <w:rPr>
          <w:rFonts w:cs="Arial"/>
          <w:bCs/>
        </w:rPr>
        <w:t>c</w:t>
      </w:r>
      <w:r w:rsidRPr="005A546D">
        <w:rPr>
          <w:rFonts w:cs="Arial"/>
          <w:bCs/>
        </w:rPr>
        <w:t>are</w:t>
      </w:r>
      <w:r w:rsidR="0069253C">
        <w:rPr>
          <w:rFonts w:cs="Arial"/>
          <w:bCs/>
        </w:rPr>
        <w:t>,</w:t>
      </w:r>
      <w:r w:rsidRPr="005A546D">
        <w:rPr>
          <w:rFonts w:cs="Arial"/>
          <w:bCs/>
        </w:rPr>
        <w:t xml:space="preserve"> and </w:t>
      </w:r>
      <w:r w:rsidR="0069253C">
        <w:rPr>
          <w:rFonts w:cs="Arial"/>
          <w:bCs/>
        </w:rPr>
        <w:t>a</w:t>
      </w:r>
      <w:r w:rsidRPr="005A546D">
        <w:rPr>
          <w:rFonts w:cs="Arial"/>
          <w:bCs/>
        </w:rPr>
        <w:t xml:space="preserve">nimal </w:t>
      </w:r>
      <w:r w:rsidR="0069253C">
        <w:rPr>
          <w:rFonts w:cs="Arial"/>
          <w:bCs/>
        </w:rPr>
        <w:t>h</w:t>
      </w:r>
      <w:r w:rsidRPr="005A546D">
        <w:rPr>
          <w:rFonts w:cs="Arial"/>
          <w:bCs/>
        </w:rPr>
        <w:t>ealth portfolios.</w:t>
      </w:r>
    </w:p>
    <w:p w14:paraId="0A25A60F" w14:textId="77777777" w:rsidR="0000686F" w:rsidRPr="00A4349D" w:rsidRDefault="0000686F" w:rsidP="0000686F">
      <w:pPr>
        <w:spacing w:after="0" w:line="60" w:lineRule="auto"/>
        <w:rPr>
          <w:rStyle w:val="IntenseReference1"/>
          <w:u w:val="none"/>
        </w:rPr>
      </w:pPr>
    </w:p>
    <w:p w14:paraId="61604951" w14:textId="77777777" w:rsidR="0000686F" w:rsidRPr="00A4349D" w:rsidRDefault="0000686F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 w:rsidRPr="00A4349D">
        <w:rPr>
          <w:rStyle w:val="IntenseReference1"/>
          <w:spacing w:val="6"/>
          <w:u w:val="none"/>
        </w:rPr>
        <w:t>Areas of Expertise</w:t>
      </w:r>
    </w:p>
    <w:p w14:paraId="45E98749" w14:textId="77777777" w:rsidR="0000686F" w:rsidRPr="0019620C" w:rsidRDefault="00001F51" w:rsidP="0000686F">
      <w:pPr>
        <w:pStyle w:val="Heading3"/>
        <w:spacing w:line="120" w:lineRule="exact"/>
        <w:jc w:val="center"/>
        <w:rPr>
          <w:rStyle w:val="IntenseReference1"/>
        </w:rPr>
      </w:pPr>
      <w:r>
        <w:rPr>
          <w:rStyle w:val="IntenseReference1"/>
          <w:smallCaps/>
          <w:spacing w:val="6"/>
          <w:sz w:val="24"/>
          <w:u w:val="none"/>
        </w:rPr>
        <w:pict w14:anchorId="56D59C69">
          <v:rect id="_x0000_i1025" style="width:216.2pt;height:2pt;flip:y" o:hrpct="429" o:hralign="center" o:hrstd="t" o:hrnoshade="t" o:hr="t" fillcolor="#5a5a5a" stroked="f"/>
        </w:pict>
      </w:r>
    </w:p>
    <w:p w14:paraId="2AF7D3B6" w14:textId="77777777" w:rsidR="0000686F" w:rsidRPr="0019620C" w:rsidRDefault="0000686F" w:rsidP="0000686F">
      <w:pPr>
        <w:pStyle w:val="Heading3"/>
        <w:jc w:val="center"/>
        <w:rPr>
          <w:b/>
          <w:color w:val="FF0000"/>
          <w:sz w:val="10"/>
          <w:szCs w:val="10"/>
        </w:rPr>
      </w:pPr>
      <w:r w:rsidRPr="0019620C">
        <w:rPr>
          <w:rStyle w:val="IntenseReference1"/>
          <w:spacing w:val="6"/>
        </w:rPr>
        <w:t xml:space="preserve"> </w:t>
      </w:r>
    </w:p>
    <w:p w14:paraId="0081BEF1" w14:textId="77777777" w:rsidR="0000686F" w:rsidRPr="0019620C" w:rsidRDefault="0000686F" w:rsidP="0000686F">
      <w:pPr>
        <w:spacing w:after="0" w:line="240" w:lineRule="auto"/>
        <w:jc w:val="center"/>
        <w:rPr>
          <w:b/>
          <w:sz w:val="2"/>
        </w:rPr>
      </w:pPr>
    </w:p>
    <w:tbl>
      <w:tblPr>
        <w:tblW w:w="4934" w:type="pct"/>
        <w:tblLook w:val="04A0" w:firstRow="1" w:lastRow="0" w:firstColumn="1" w:lastColumn="0" w:noHBand="0" w:noVBand="1"/>
      </w:tblPr>
      <w:tblGrid>
        <w:gridCol w:w="3754"/>
        <w:gridCol w:w="3503"/>
        <w:gridCol w:w="3282"/>
      </w:tblGrid>
      <w:tr w:rsidR="0000686F" w:rsidRPr="0019620C" w14:paraId="28E4F950" w14:textId="77777777" w:rsidTr="008A13C8">
        <w:tc>
          <w:tcPr>
            <w:tcW w:w="1781" w:type="pct"/>
          </w:tcPr>
          <w:p w14:paraId="0C86E484" w14:textId="77777777" w:rsidR="0000686F" w:rsidRPr="0019620C" w:rsidRDefault="0000686F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 w:rsidRPr="0019620C">
              <w:t>Consultative Sales</w:t>
            </w:r>
          </w:p>
          <w:p w14:paraId="2DF961F0" w14:textId="77777777" w:rsidR="0000686F" w:rsidRPr="0019620C" w:rsidRDefault="00AB4840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Demand Planning</w:t>
            </w:r>
          </w:p>
          <w:p w14:paraId="532F0C31" w14:textId="77777777" w:rsidR="0000686F" w:rsidRPr="0019620C" w:rsidRDefault="0000686F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 w:rsidRPr="0019620C">
              <w:t>Strategic Planning/Analysis</w:t>
            </w:r>
          </w:p>
          <w:p w14:paraId="4EF38762" w14:textId="77777777" w:rsidR="0000686F" w:rsidRPr="0019620C" w:rsidRDefault="0000686F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 w:rsidRPr="0019620C">
              <w:t>Industry Networking</w:t>
            </w:r>
          </w:p>
        </w:tc>
        <w:tc>
          <w:tcPr>
            <w:tcW w:w="1662" w:type="pct"/>
          </w:tcPr>
          <w:p w14:paraId="6F9D9902" w14:textId="77777777" w:rsidR="0000686F" w:rsidRPr="0019620C" w:rsidRDefault="00AB4840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Business Analysis</w:t>
            </w:r>
          </w:p>
          <w:p w14:paraId="0C03DCD6" w14:textId="77777777" w:rsidR="0000686F" w:rsidRPr="0019620C" w:rsidRDefault="0000686F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 w:rsidRPr="0019620C">
              <w:t>Competitive Intelligence</w:t>
            </w:r>
          </w:p>
          <w:p w14:paraId="0B3BC201" w14:textId="77777777" w:rsidR="0000686F" w:rsidRPr="0019620C" w:rsidRDefault="0000686F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 w:rsidRPr="0019620C">
              <w:t>New Business Development</w:t>
            </w:r>
          </w:p>
          <w:p w14:paraId="0E8E660D" w14:textId="77777777" w:rsidR="0000686F" w:rsidRPr="0019620C" w:rsidRDefault="00AB4840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Inventory/Stock Management</w:t>
            </w:r>
          </w:p>
        </w:tc>
        <w:tc>
          <w:tcPr>
            <w:tcW w:w="1557" w:type="pct"/>
          </w:tcPr>
          <w:p w14:paraId="07EDB15B" w14:textId="77777777" w:rsidR="0000686F" w:rsidRPr="0019620C" w:rsidRDefault="005A546D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Forecasting</w:t>
            </w:r>
          </w:p>
          <w:p w14:paraId="44B99F1D" w14:textId="77777777" w:rsidR="0000686F" w:rsidRPr="0019620C" w:rsidRDefault="005A546D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Team Leadership</w:t>
            </w:r>
          </w:p>
          <w:p w14:paraId="2019F813" w14:textId="77777777" w:rsidR="0000686F" w:rsidRPr="0019620C" w:rsidRDefault="005A546D" w:rsidP="0000686F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Budgeting</w:t>
            </w:r>
          </w:p>
          <w:p w14:paraId="1F4EB0E5" w14:textId="77777777" w:rsidR="0000686F" w:rsidRPr="0019620C" w:rsidRDefault="005A546D" w:rsidP="005A546D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Customer Service</w:t>
            </w:r>
          </w:p>
        </w:tc>
      </w:tr>
    </w:tbl>
    <w:p w14:paraId="733D4DC6" w14:textId="77777777" w:rsidR="0000686F" w:rsidRPr="0019620C" w:rsidRDefault="0000686F" w:rsidP="0000686F">
      <w:pPr>
        <w:pBdr>
          <w:bottom w:val="single" w:sz="18" w:space="1" w:color="7F7F7F"/>
        </w:pBdr>
        <w:spacing w:after="0" w:line="120" w:lineRule="auto"/>
        <w:rPr>
          <w:color w:val="FF0000"/>
          <w:sz w:val="10"/>
          <w:szCs w:val="10"/>
        </w:rPr>
      </w:pPr>
    </w:p>
    <w:p w14:paraId="11DD8B5C" w14:textId="77777777" w:rsidR="0000686F" w:rsidRPr="0019620C" w:rsidRDefault="0000686F" w:rsidP="0000686F">
      <w:pPr>
        <w:spacing w:after="0" w:line="60" w:lineRule="auto"/>
        <w:jc w:val="center"/>
        <w:rPr>
          <w:b/>
          <w:color w:val="FF0000"/>
        </w:rPr>
      </w:pPr>
    </w:p>
    <w:p w14:paraId="7B380795" w14:textId="77777777" w:rsidR="00C765EB" w:rsidRDefault="00C765EB" w:rsidP="0000686F">
      <w:pPr>
        <w:pStyle w:val="Heading3"/>
        <w:spacing w:line="240" w:lineRule="auto"/>
        <w:jc w:val="center"/>
        <w:rPr>
          <w:rStyle w:val="IntenseReference1"/>
          <w:spacing w:val="6"/>
          <w:u w:val="none"/>
        </w:rPr>
      </w:pPr>
    </w:p>
    <w:p w14:paraId="2F87E40E" w14:textId="77777777" w:rsidR="0000686F" w:rsidRPr="00A4349D" w:rsidRDefault="0000686F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 w:rsidRPr="00A4349D">
        <w:rPr>
          <w:rStyle w:val="IntenseReference1"/>
          <w:spacing w:val="6"/>
          <w:u w:val="none"/>
        </w:rPr>
        <w:t>Professional Experience</w:t>
      </w:r>
    </w:p>
    <w:p w14:paraId="0B44A98E" w14:textId="77777777" w:rsidR="0000686F" w:rsidRPr="00A4349D" w:rsidRDefault="00001F51" w:rsidP="0000686F">
      <w:pPr>
        <w:pStyle w:val="Heading3"/>
        <w:spacing w:line="140" w:lineRule="exact"/>
        <w:jc w:val="center"/>
        <w:rPr>
          <w:rStyle w:val="IntenseReference1"/>
          <w:u w:val="none"/>
        </w:rPr>
      </w:pPr>
      <w:r>
        <w:rPr>
          <w:rStyle w:val="IntenseReference1"/>
          <w:smallCaps/>
          <w:spacing w:val="6"/>
          <w:sz w:val="24"/>
          <w:u w:val="none"/>
        </w:rPr>
        <w:pict w14:anchorId="5BDE5A69">
          <v:rect id="_x0000_i1026" style="width:216.2pt;height:2pt;flip:y" o:hrpct="429" o:hralign="center" o:hrstd="t" o:hrnoshade="t" o:hr="t" fillcolor="#5a5a5a" stroked="f"/>
        </w:pict>
      </w:r>
    </w:p>
    <w:p w14:paraId="64297677" w14:textId="77777777" w:rsidR="0000686F" w:rsidRPr="00A4349D" w:rsidRDefault="0000686F" w:rsidP="0000686F">
      <w:pPr>
        <w:tabs>
          <w:tab w:val="right" w:pos="10080"/>
        </w:tabs>
        <w:spacing w:after="0" w:line="120" w:lineRule="auto"/>
        <w:rPr>
          <w:rStyle w:val="IntenseReference1"/>
          <w:b w:val="0"/>
          <w:bCs w:val="0"/>
          <w:sz w:val="21"/>
          <w:szCs w:val="21"/>
          <w:u w:val="none"/>
          <w:lang w:bidi="ar-SA"/>
        </w:rPr>
      </w:pPr>
    </w:p>
    <w:p w14:paraId="25B290D1" w14:textId="77777777" w:rsidR="0000686F" w:rsidRPr="00A4349D" w:rsidRDefault="00C765EB" w:rsidP="008A13C8">
      <w:pPr>
        <w:tabs>
          <w:tab w:val="right" w:pos="9720"/>
        </w:tabs>
        <w:spacing w:after="0" w:line="240" w:lineRule="auto"/>
        <w:jc w:val="left"/>
        <w:rPr>
          <w:rStyle w:val="IntenseReference1"/>
          <w:u w:val="none"/>
        </w:rPr>
      </w:pPr>
      <w:r>
        <w:rPr>
          <w:rStyle w:val="IntenseReference1"/>
          <w:sz w:val="21"/>
          <w:szCs w:val="21"/>
          <w:u w:val="none"/>
        </w:rPr>
        <w:t>BOEHRINGER INGELHEIM</w:t>
      </w:r>
      <w:r w:rsidR="0000686F" w:rsidRPr="00A4349D">
        <w:rPr>
          <w:rStyle w:val="IntenseReference1"/>
          <w:sz w:val="21"/>
          <w:szCs w:val="21"/>
          <w:u w:val="none"/>
        </w:rPr>
        <w:t xml:space="preserve">, </w:t>
      </w:r>
      <w:r>
        <w:rPr>
          <w:rStyle w:val="IntenseReference1"/>
          <w:sz w:val="21"/>
          <w:szCs w:val="21"/>
          <w:u w:val="none"/>
        </w:rPr>
        <w:t>Dubai, UAE</w:t>
      </w:r>
      <w:r w:rsidR="0000686F" w:rsidRPr="00A4349D">
        <w:rPr>
          <w:rStyle w:val="IntenseReference1"/>
          <w:sz w:val="21"/>
          <w:szCs w:val="21"/>
          <w:u w:val="none"/>
        </w:rPr>
        <w:t xml:space="preserve"> </w:t>
      </w:r>
      <w:r w:rsidR="0000686F" w:rsidRPr="00A4349D">
        <w:rPr>
          <w:rStyle w:val="IntenseReference1"/>
          <w:sz w:val="21"/>
          <w:szCs w:val="21"/>
          <w:u w:val="none"/>
        </w:rPr>
        <w:tab/>
      </w:r>
      <w:r>
        <w:rPr>
          <w:sz w:val="21"/>
          <w:szCs w:val="21"/>
        </w:rPr>
        <w:t>4/2009</w:t>
      </w:r>
      <w:r w:rsidR="0000686F" w:rsidRPr="00A4349D">
        <w:rPr>
          <w:sz w:val="21"/>
          <w:szCs w:val="21"/>
        </w:rPr>
        <w:t xml:space="preserve"> – </w:t>
      </w:r>
      <w:r w:rsidR="0000686F" w:rsidRPr="00A4349D">
        <w:rPr>
          <w:rStyle w:val="IntenseReference1"/>
          <w:sz w:val="21"/>
          <w:szCs w:val="21"/>
          <w:u w:val="none"/>
        </w:rPr>
        <w:t>Present</w:t>
      </w:r>
    </w:p>
    <w:p w14:paraId="4E6A76BE" w14:textId="77777777" w:rsidR="0000686F" w:rsidRPr="00A4349D" w:rsidRDefault="00B86BF5" w:rsidP="0000686F">
      <w:pPr>
        <w:spacing w:after="0" w:line="240" w:lineRule="auto"/>
        <w:jc w:val="left"/>
        <w:rPr>
          <w:sz w:val="21"/>
          <w:szCs w:val="21"/>
        </w:rPr>
      </w:pPr>
      <w:r>
        <w:rPr>
          <w:rStyle w:val="IntenseReference1"/>
          <w:sz w:val="21"/>
          <w:szCs w:val="21"/>
          <w:u w:val="none"/>
        </w:rPr>
        <w:t>Senior Demand Planner/Supply Chain Executive</w:t>
      </w:r>
    </w:p>
    <w:p w14:paraId="655A488A" w14:textId="77777777" w:rsidR="00B86BF5" w:rsidRDefault="00B86BF5" w:rsidP="003234AD">
      <w:pPr>
        <w:spacing w:after="0" w:line="240" w:lineRule="auto"/>
      </w:pPr>
      <w:r>
        <w:t>Since joining the company in 2009, served in multiple capacities including Demand Planner, Business Analyst</w:t>
      </w:r>
      <w:r w:rsidR="00C008DE">
        <w:t>, and C</w:t>
      </w:r>
      <w:r>
        <w:t>ustomer Service Coordinator</w:t>
      </w:r>
      <w:proofErr w:type="gramStart"/>
      <w:r>
        <w:t>, handling</w:t>
      </w:r>
      <w:proofErr w:type="gramEnd"/>
      <w:r>
        <w:t xml:space="preserve"> </w:t>
      </w:r>
      <w:r w:rsidR="00C008DE">
        <w:t>p</w:t>
      </w:r>
      <w:r>
        <w:t xml:space="preserve">rescription </w:t>
      </w:r>
      <w:r w:rsidR="00C008DE">
        <w:t>m</w:t>
      </w:r>
      <w:r>
        <w:t xml:space="preserve">edicine, </w:t>
      </w:r>
      <w:r w:rsidR="00C008DE">
        <w:t>c</w:t>
      </w:r>
      <w:r>
        <w:t>onsumer</w:t>
      </w:r>
      <w:r w:rsidR="00C008DE">
        <w:t xml:space="preserve"> h</w:t>
      </w:r>
      <w:r>
        <w:t xml:space="preserve">ealth </w:t>
      </w:r>
      <w:r w:rsidR="00C008DE">
        <w:t>c</w:t>
      </w:r>
      <w:r>
        <w:t>are</w:t>
      </w:r>
      <w:r w:rsidR="00C008DE">
        <w:t>, and a</w:t>
      </w:r>
      <w:r>
        <w:t xml:space="preserve">nimal </w:t>
      </w:r>
      <w:r w:rsidR="00C008DE">
        <w:t>h</w:t>
      </w:r>
      <w:r>
        <w:t>ealth</w:t>
      </w:r>
      <w:r w:rsidR="00C008DE">
        <w:t xml:space="preserve"> p</w:t>
      </w:r>
      <w:r>
        <w:t xml:space="preserve">ortfolios covering </w:t>
      </w:r>
      <w:r w:rsidR="00C008DE">
        <w:t xml:space="preserve">the </w:t>
      </w:r>
      <w:r>
        <w:t>Near East</w:t>
      </w:r>
      <w:r w:rsidR="00C008DE">
        <w:t>/</w:t>
      </w:r>
      <w:r>
        <w:t>Mid</w:t>
      </w:r>
      <w:r w:rsidR="00C008DE">
        <w:t xml:space="preserve">dle East Africa (NEMEA) region. Complete </w:t>
      </w:r>
      <w:r>
        <w:t xml:space="preserve">Demand Planning of major brands for distribution across the region. </w:t>
      </w:r>
      <w:r w:rsidR="00C008DE">
        <w:t>Host m</w:t>
      </w:r>
      <w:r>
        <w:t xml:space="preserve">onthly Sales </w:t>
      </w:r>
      <w:r w:rsidR="00C008DE">
        <w:t>and</w:t>
      </w:r>
      <w:r>
        <w:t xml:space="preserve"> Operation</w:t>
      </w:r>
      <w:r w:rsidR="00C008DE">
        <w:t>s</w:t>
      </w:r>
      <w:r>
        <w:t xml:space="preserve"> meeting</w:t>
      </w:r>
      <w:r w:rsidR="00C008DE">
        <w:t xml:space="preserve">s; </w:t>
      </w:r>
      <w:r w:rsidR="003234AD">
        <w:t>conduct m</w:t>
      </w:r>
      <w:r>
        <w:t xml:space="preserve">onthly </w:t>
      </w:r>
      <w:r w:rsidR="003234AD">
        <w:t>o</w:t>
      </w:r>
      <w:r>
        <w:t xml:space="preserve">rder </w:t>
      </w:r>
      <w:r w:rsidR="003234AD">
        <w:t>p</w:t>
      </w:r>
      <w:r>
        <w:t>lanning</w:t>
      </w:r>
      <w:r w:rsidR="003234AD">
        <w:t>/f</w:t>
      </w:r>
      <w:r>
        <w:t>orecasting.</w:t>
      </w:r>
      <w:r w:rsidR="003234AD">
        <w:t xml:space="preserve"> Hold w</w:t>
      </w:r>
      <w:r>
        <w:t xml:space="preserve">eekly </w:t>
      </w:r>
      <w:r w:rsidR="003234AD">
        <w:t>o</w:t>
      </w:r>
      <w:r>
        <w:t xml:space="preserve">rder </w:t>
      </w:r>
      <w:r w:rsidR="003234AD">
        <w:t>r</w:t>
      </w:r>
      <w:r>
        <w:t xml:space="preserve">eview </w:t>
      </w:r>
      <w:r w:rsidR="003234AD">
        <w:t>m</w:t>
      </w:r>
      <w:r>
        <w:t>eeting with customer</w:t>
      </w:r>
      <w:r w:rsidR="003234AD">
        <w:t>s’</w:t>
      </w:r>
      <w:r>
        <w:t>/supply sites.</w:t>
      </w:r>
      <w:r w:rsidR="003234AD">
        <w:t xml:space="preserve"> Oversee o</w:t>
      </w:r>
      <w:r>
        <w:t>rders, stock</w:t>
      </w:r>
      <w:r w:rsidR="003234AD">
        <w:t xml:space="preserve"> levels, and </w:t>
      </w:r>
      <w:r>
        <w:t>in-market sales analysis.</w:t>
      </w:r>
      <w:r w:rsidR="003234AD">
        <w:t xml:space="preserve"> Monitor s</w:t>
      </w:r>
      <w:r>
        <w:t xml:space="preserve">tock </w:t>
      </w:r>
      <w:r w:rsidR="003234AD">
        <w:t>levels</w:t>
      </w:r>
      <w:r>
        <w:t xml:space="preserve"> to avoid over</w:t>
      </w:r>
      <w:r w:rsidR="003234AD">
        <w:t>/</w:t>
      </w:r>
      <w:r>
        <w:t>out</w:t>
      </w:r>
      <w:r w:rsidR="003234AD">
        <w:t>-</w:t>
      </w:r>
      <w:r>
        <w:t>of</w:t>
      </w:r>
      <w:r w:rsidR="003234AD">
        <w:t>-</w:t>
      </w:r>
      <w:r>
        <w:t xml:space="preserve">stock </w:t>
      </w:r>
      <w:r w:rsidR="003234AD">
        <w:t>scenarios</w:t>
      </w:r>
      <w:r>
        <w:t>. Communicat</w:t>
      </w:r>
      <w:r w:rsidR="003234AD">
        <w:t>e/n</w:t>
      </w:r>
      <w:r>
        <w:t>egotiat</w:t>
      </w:r>
      <w:r w:rsidR="003234AD">
        <w:t>e</w:t>
      </w:r>
      <w:r>
        <w:t xml:space="preserve"> with customers to procure</w:t>
      </w:r>
      <w:r w:rsidR="003234AD">
        <w:t xml:space="preserve"> and</w:t>
      </w:r>
      <w:r>
        <w:t xml:space="preserve"> confirm orders</w:t>
      </w:r>
      <w:r w:rsidR="003234AD">
        <w:t>; follow up on placed orders</w:t>
      </w:r>
      <w:r w:rsidR="008D0874">
        <w:t xml:space="preserve"> and update the </w:t>
      </w:r>
      <w:r>
        <w:t>order status database.</w:t>
      </w:r>
    </w:p>
    <w:p w14:paraId="539DB717" w14:textId="77777777" w:rsidR="008D0874" w:rsidRPr="008D0874" w:rsidRDefault="008D0874" w:rsidP="008D0874">
      <w:pPr>
        <w:spacing w:before="60" w:after="0" w:line="240" w:lineRule="auto"/>
        <w:rPr>
          <w:b/>
          <w:i/>
        </w:rPr>
      </w:pPr>
      <w:r w:rsidRPr="008D0874">
        <w:rPr>
          <w:b/>
          <w:i/>
        </w:rPr>
        <w:t>Selected Contributions:</w:t>
      </w:r>
    </w:p>
    <w:p w14:paraId="6485C8D7" w14:textId="77777777" w:rsidR="008D0874" w:rsidRDefault="008D0874" w:rsidP="003234AD">
      <w:pPr>
        <w:pStyle w:val="ListParagraph"/>
        <w:numPr>
          <w:ilvl w:val="0"/>
          <w:numId w:val="7"/>
        </w:numPr>
        <w:spacing w:after="0" w:line="240" w:lineRule="auto"/>
      </w:pPr>
      <w:r>
        <w:t>Monitor</w:t>
      </w:r>
      <w:r w:rsidR="00B86BF5">
        <w:t>, record</w:t>
      </w:r>
      <w:r>
        <w:t>,</w:t>
      </w:r>
      <w:r w:rsidR="00B86BF5">
        <w:t xml:space="preserve"> </w:t>
      </w:r>
      <w:r>
        <w:t>and</w:t>
      </w:r>
      <w:r w:rsidR="00B86BF5">
        <w:t xml:space="preserve"> follow-up o</w:t>
      </w:r>
      <w:r>
        <w:t>n</w:t>
      </w:r>
      <w:r w:rsidR="00B86BF5">
        <w:t xml:space="preserve"> in-market sales target </w:t>
      </w:r>
      <w:r>
        <w:t>and budgets; analyze e</w:t>
      </w:r>
      <w:r w:rsidR="00B86BF5">
        <w:t xml:space="preserve">xports </w:t>
      </w:r>
      <w:r>
        <w:t>t</w:t>
      </w:r>
      <w:r w:rsidR="00B86BF5">
        <w:t>o monitor growth.</w:t>
      </w:r>
    </w:p>
    <w:p w14:paraId="7B76D7FD" w14:textId="77777777" w:rsidR="006C4D22" w:rsidRPr="006C4D22" w:rsidRDefault="00B86BF5" w:rsidP="0003477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6C4D22">
        <w:rPr>
          <w:color w:val="000000" w:themeColor="text1"/>
        </w:rPr>
        <w:t>Coordinat</w:t>
      </w:r>
      <w:r w:rsidR="008D0874" w:rsidRPr="006C4D22">
        <w:rPr>
          <w:color w:val="000000" w:themeColor="text1"/>
        </w:rPr>
        <w:t>e</w:t>
      </w:r>
      <w:r w:rsidRPr="006C4D22">
        <w:rPr>
          <w:color w:val="000000" w:themeColor="text1"/>
        </w:rPr>
        <w:t xml:space="preserve"> </w:t>
      </w:r>
      <w:r w:rsidR="008D0874" w:rsidRPr="006C4D22">
        <w:rPr>
          <w:color w:val="000000" w:themeColor="text1"/>
        </w:rPr>
        <w:t>and</w:t>
      </w:r>
      <w:r w:rsidRPr="006C4D22">
        <w:rPr>
          <w:color w:val="000000" w:themeColor="text1"/>
        </w:rPr>
        <w:t xml:space="preserve"> liais</w:t>
      </w:r>
      <w:r w:rsidR="008D0874" w:rsidRPr="006C4D22">
        <w:rPr>
          <w:color w:val="000000" w:themeColor="text1"/>
        </w:rPr>
        <w:t>e</w:t>
      </w:r>
      <w:r w:rsidRPr="006C4D22">
        <w:rPr>
          <w:color w:val="000000" w:themeColor="text1"/>
        </w:rPr>
        <w:t xml:space="preserve"> with </w:t>
      </w:r>
      <w:r w:rsidR="008D0874" w:rsidRPr="006C4D22">
        <w:rPr>
          <w:color w:val="000000" w:themeColor="text1"/>
        </w:rPr>
        <w:t xml:space="preserve">the </w:t>
      </w:r>
      <w:r w:rsidRPr="006C4D22">
        <w:rPr>
          <w:color w:val="000000" w:themeColor="text1"/>
        </w:rPr>
        <w:t xml:space="preserve">Business </w:t>
      </w:r>
      <w:r w:rsidR="008D0874" w:rsidRPr="006C4D22">
        <w:rPr>
          <w:color w:val="000000" w:themeColor="text1"/>
        </w:rPr>
        <w:t>d</w:t>
      </w:r>
      <w:r w:rsidRPr="006C4D22">
        <w:rPr>
          <w:color w:val="000000" w:themeColor="text1"/>
        </w:rPr>
        <w:t>epartmen</w:t>
      </w:r>
      <w:r w:rsidR="006C4D22" w:rsidRPr="006C4D22">
        <w:rPr>
          <w:color w:val="000000" w:themeColor="text1"/>
        </w:rPr>
        <w:t>t to follow the set objectives; s</w:t>
      </w:r>
      <w:r w:rsidR="008D0874" w:rsidRPr="006C4D22">
        <w:rPr>
          <w:color w:val="000000" w:themeColor="text1"/>
        </w:rPr>
        <w:t xml:space="preserve">erve as a </w:t>
      </w:r>
      <w:r w:rsidRPr="006C4D22">
        <w:rPr>
          <w:color w:val="000000" w:themeColor="text1"/>
        </w:rPr>
        <w:t>bridge</w:t>
      </w:r>
      <w:r w:rsidR="006C4D22" w:rsidRPr="006C4D22">
        <w:rPr>
          <w:color w:val="000000" w:themeColor="text1"/>
        </w:rPr>
        <w:t xml:space="preserve"> </w:t>
      </w:r>
      <w:r w:rsidRPr="006C4D22">
        <w:rPr>
          <w:color w:val="000000" w:themeColor="text1"/>
        </w:rPr>
        <w:t>between supplier</w:t>
      </w:r>
      <w:r w:rsidR="006C4D22" w:rsidRPr="006C4D22">
        <w:rPr>
          <w:color w:val="000000" w:themeColor="text1"/>
        </w:rPr>
        <w:t>s</w:t>
      </w:r>
      <w:r w:rsidRPr="006C4D22">
        <w:rPr>
          <w:color w:val="000000" w:themeColor="text1"/>
        </w:rPr>
        <w:t xml:space="preserve"> and customer</w:t>
      </w:r>
      <w:r w:rsidR="006C4D22" w:rsidRPr="006C4D22">
        <w:rPr>
          <w:color w:val="000000" w:themeColor="text1"/>
        </w:rPr>
        <w:t>s</w:t>
      </w:r>
      <w:r w:rsidRPr="006C4D22">
        <w:rPr>
          <w:color w:val="000000" w:themeColor="text1"/>
        </w:rPr>
        <w:t>.</w:t>
      </w:r>
    </w:p>
    <w:p w14:paraId="1948F6BB" w14:textId="77777777" w:rsidR="0000686F" w:rsidRPr="006C4D22" w:rsidRDefault="00B86BF5" w:rsidP="00253E24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 w:themeColor="text1"/>
        </w:rPr>
      </w:pPr>
      <w:r w:rsidRPr="006C4D22">
        <w:rPr>
          <w:color w:val="000000" w:themeColor="text1"/>
        </w:rPr>
        <w:t xml:space="preserve">Lead </w:t>
      </w:r>
      <w:r w:rsidR="006C4D22" w:rsidRPr="006C4D22">
        <w:rPr>
          <w:color w:val="000000" w:themeColor="text1"/>
        </w:rPr>
        <w:t>and</w:t>
      </w:r>
      <w:r w:rsidRPr="006C4D22">
        <w:rPr>
          <w:color w:val="000000" w:themeColor="text1"/>
        </w:rPr>
        <w:t xml:space="preserve"> learn by creating examples </w:t>
      </w:r>
      <w:r w:rsidR="006C4D22" w:rsidRPr="006C4D22">
        <w:rPr>
          <w:color w:val="000000" w:themeColor="text1"/>
        </w:rPr>
        <w:t xml:space="preserve">for others to follow to maintain a </w:t>
      </w:r>
      <w:r w:rsidRPr="006C4D22">
        <w:rPr>
          <w:color w:val="000000" w:themeColor="text1"/>
        </w:rPr>
        <w:t xml:space="preserve">culture </w:t>
      </w:r>
      <w:r w:rsidR="006C4D22" w:rsidRPr="006C4D22">
        <w:rPr>
          <w:color w:val="000000" w:themeColor="text1"/>
        </w:rPr>
        <w:t>of growth.</w:t>
      </w:r>
    </w:p>
    <w:p w14:paraId="1F2E141D" w14:textId="77777777" w:rsidR="0000686F" w:rsidRPr="00A4349D" w:rsidRDefault="0000686F" w:rsidP="0000686F">
      <w:pPr>
        <w:spacing w:after="0" w:line="180" w:lineRule="auto"/>
        <w:rPr>
          <w:rStyle w:val="IntenseReference1"/>
          <w:u w:val="none"/>
        </w:rPr>
      </w:pPr>
    </w:p>
    <w:p w14:paraId="45C66E82" w14:textId="246C7C1E" w:rsidR="0000686F" w:rsidRPr="00A4349D" w:rsidRDefault="006C4D22" w:rsidP="008A13C8">
      <w:pPr>
        <w:tabs>
          <w:tab w:val="right" w:pos="9720"/>
        </w:tabs>
        <w:spacing w:after="0" w:line="240" w:lineRule="auto"/>
        <w:jc w:val="left"/>
        <w:rPr>
          <w:rStyle w:val="IntenseReference1"/>
          <w:u w:val="none"/>
        </w:rPr>
      </w:pPr>
      <w:r>
        <w:rPr>
          <w:rStyle w:val="IntenseReference1"/>
          <w:sz w:val="21"/>
          <w:szCs w:val="21"/>
          <w:u w:val="none"/>
        </w:rPr>
        <w:t>GULF DRUG ESTABLISHMENT</w:t>
      </w:r>
      <w:r>
        <w:rPr>
          <w:smallCaps/>
          <w:sz w:val="21"/>
          <w:szCs w:val="21"/>
        </w:rPr>
        <w:t>UAE</w:t>
      </w:r>
      <w:r w:rsidR="0000686F" w:rsidRPr="00A4349D">
        <w:rPr>
          <w:rStyle w:val="IntenseReference1"/>
          <w:sz w:val="21"/>
          <w:szCs w:val="21"/>
          <w:u w:val="none"/>
        </w:rPr>
        <w:tab/>
      </w:r>
      <w:r w:rsidRPr="006C4D22">
        <w:rPr>
          <w:rStyle w:val="IntenseReference1"/>
          <w:b w:val="0"/>
          <w:sz w:val="21"/>
          <w:szCs w:val="21"/>
          <w:u w:val="none"/>
        </w:rPr>
        <w:t>1/</w:t>
      </w:r>
      <w:r w:rsidR="0000686F" w:rsidRPr="00A4349D">
        <w:rPr>
          <w:sz w:val="21"/>
          <w:szCs w:val="21"/>
        </w:rPr>
        <w:t>200</w:t>
      </w:r>
      <w:r>
        <w:rPr>
          <w:sz w:val="21"/>
          <w:szCs w:val="21"/>
        </w:rPr>
        <w:t>1</w:t>
      </w:r>
      <w:r w:rsidR="0000686F" w:rsidRPr="00A4349D">
        <w:rPr>
          <w:sz w:val="21"/>
          <w:szCs w:val="21"/>
        </w:rPr>
        <w:t xml:space="preserve"> – </w:t>
      </w:r>
      <w:r w:rsidRPr="006C4D22">
        <w:rPr>
          <w:rStyle w:val="IntenseReference1"/>
          <w:b w:val="0"/>
          <w:sz w:val="21"/>
          <w:szCs w:val="21"/>
          <w:u w:val="none"/>
        </w:rPr>
        <w:t>3/2009</w:t>
      </w:r>
    </w:p>
    <w:p w14:paraId="688A4020" w14:textId="77777777" w:rsidR="0000686F" w:rsidRPr="00A4349D" w:rsidRDefault="00363518" w:rsidP="0000686F">
      <w:pPr>
        <w:spacing w:after="0" w:line="240" w:lineRule="auto"/>
        <w:jc w:val="left"/>
        <w:rPr>
          <w:sz w:val="21"/>
          <w:szCs w:val="21"/>
        </w:rPr>
      </w:pPr>
      <w:r>
        <w:rPr>
          <w:rStyle w:val="IntenseReference1"/>
          <w:sz w:val="21"/>
          <w:szCs w:val="21"/>
          <w:u w:val="none"/>
        </w:rPr>
        <w:t>Department Executive</w:t>
      </w:r>
    </w:p>
    <w:p w14:paraId="1ACAEFBB" w14:textId="77777777" w:rsidR="00363518" w:rsidRDefault="00363518" w:rsidP="009B6BC8">
      <w:pPr>
        <w:spacing w:after="0" w:line="240" w:lineRule="auto"/>
      </w:pPr>
      <w:r>
        <w:t xml:space="preserve">As the Supply Chain Executive of the </w:t>
      </w:r>
      <w:proofErr w:type="spellStart"/>
      <w:r>
        <w:t>Pharma</w:t>
      </w:r>
      <w:proofErr w:type="spellEnd"/>
      <w:r>
        <w:t xml:space="preserve"> and CHC department, contributed to the delivery of comprehensive pharmaceutical, OTC, herbal, and consumer health products of world-class manufacturers/brands. Completed order planning and followed up on portfolios and shipments. In the purchasing division, oversaw stock management/orders, and conducted sales analyses</w:t>
      </w:r>
      <w:r w:rsidR="009B6BC8">
        <w:t>. Directed o</w:t>
      </w:r>
      <w:r>
        <w:t>rdering</w:t>
      </w:r>
      <w:r w:rsidR="009B6BC8">
        <w:t>, f</w:t>
      </w:r>
      <w:r>
        <w:t>orecasting</w:t>
      </w:r>
      <w:r w:rsidR="009B6BC8">
        <w:t>, and b</w:t>
      </w:r>
      <w:r>
        <w:t>udgeting</w:t>
      </w:r>
      <w:r w:rsidR="009B6BC8">
        <w:t>; monitored t</w:t>
      </w:r>
      <w:r>
        <w:t>enders</w:t>
      </w:r>
      <w:r w:rsidR="009B6BC8">
        <w:t xml:space="preserve"> and q</w:t>
      </w:r>
      <w:r>
        <w:t>uot</w:t>
      </w:r>
      <w:r w:rsidR="009B6BC8">
        <w:t>e</w:t>
      </w:r>
      <w:r>
        <w:t>s</w:t>
      </w:r>
      <w:r w:rsidR="009B6BC8">
        <w:t>.</w:t>
      </w:r>
      <w:r>
        <w:t xml:space="preserve"> </w:t>
      </w:r>
      <w:proofErr w:type="gramStart"/>
      <w:r w:rsidR="009B6BC8">
        <w:t>Wrote collection r</w:t>
      </w:r>
      <w:r>
        <w:t>eports/</w:t>
      </w:r>
      <w:r w:rsidR="009B6BC8">
        <w:t>f</w:t>
      </w:r>
      <w:r>
        <w:t>ollow-ups</w:t>
      </w:r>
      <w:r w:rsidR="009B6BC8">
        <w:t>.</w:t>
      </w:r>
      <w:proofErr w:type="gramEnd"/>
    </w:p>
    <w:p w14:paraId="765BA62F" w14:textId="77777777" w:rsidR="009B6BC8" w:rsidRPr="008D0874" w:rsidRDefault="009B6BC8" w:rsidP="009B6BC8">
      <w:pPr>
        <w:spacing w:before="60" w:after="0" w:line="240" w:lineRule="auto"/>
        <w:rPr>
          <w:b/>
          <w:i/>
        </w:rPr>
      </w:pPr>
      <w:r w:rsidRPr="008D0874">
        <w:rPr>
          <w:b/>
          <w:i/>
        </w:rPr>
        <w:t>Selected Contributions:</w:t>
      </w:r>
    </w:p>
    <w:p w14:paraId="35033D54" w14:textId="77777777" w:rsidR="009B6BC8" w:rsidRDefault="009B6BC8" w:rsidP="009B6BC8">
      <w:pPr>
        <w:pStyle w:val="ListParagraph"/>
        <w:numPr>
          <w:ilvl w:val="0"/>
          <w:numId w:val="7"/>
        </w:numPr>
        <w:spacing w:after="0" w:line="240" w:lineRule="auto"/>
      </w:pPr>
      <w:r>
        <w:t>Directed communications with foreign suppliers/customers.</w:t>
      </w:r>
    </w:p>
    <w:p w14:paraId="58549ADA" w14:textId="77777777" w:rsidR="00810B27" w:rsidRPr="00810B27" w:rsidRDefault="009B6BC8" w:rsidP="00810B2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mallCaps/>
          <w:spacing w:val="5"/>
        </w:rPr>
      </w:pPr>
      <w:r>
        <w:t xml:space="preserve">Spearheaded the company’s </w:t>
      </w:r>
      <w:r w:rsidR="00363518">
        <w:t>ISO 9001-2000 Certification</w:t>
      </w:r>
      <w:r w:rsidR="00810B27">
        <w:t>.</w:t>
      </w:r>
    </w:p>
    <w:p w14:paraId="40C58725" w14:textId="77777777" w:rsidR="0000686F" w:rsidRPr="00810B27" w:rsidRDefault="00363518" w:rsidP="00810B27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mallCaps/>
          <w:spacing w:val="5"/>
        </w:rPr>
      </w:pPr>
      <w:r>
        <w:t xml:space="preserve">Improved </w:t>
      </w:r>
      <w:r w:rsidR="00810B27">
        <w:t xml:space="preserve">the </w:t>
      </w:r>
      <w:r>
        <w:t xml:space="preserve">online </w:t>
      </w:r>
      <w:r w:rsidR="00810B27">
        <w:t xml:space="preserve">ordering </w:t>
      </w:r>
      <w:r>
        <w:t>system</w:t>
      </w:r>
      <w:r w:rsidR="00810B27">
        <w:t xml:space="preserve"> to including </w:t>
      </w:r>
      <w:r>
        <w:t>schedul</w:t>
      </w:r>
      <w:r w:rsidR="00810B27">
        <w:t>ing and f</w:t>
      </w:r>
      <w:r>
        <w:t>orecast</w:t>
      </w:r>
      <w:r w:rsidR="00810B27">
        <w:t>ing</w:t>
      </w:r>
      <w:r>
        <w:t>.</w:t>
      </w:r>
    </w:p>
    <w:p w14:paraId="74DE6A22" w14:textId="77777777" w:rsidR="0000686F" w:rsidRPr="00A4349D" w:rsidRDefault="0000686F" w:rsidP="0000686F">
      <w:pPr>
        <w:pBdr>
          <w:bottom w:val="single" w:sz="18" w:space="1" w:color="7F7F7F"/>
        </w:pBdr>
        <w:spacing w:after="0" w:line="120" w:lineRule="auto"/>
        <w:rPr>
          <w:color w:val="FF0000"/>
        </w:rPr>
      </w:pPr>
    </w:p>
    <w:p w14:paraId="139A9670" w14:textId="77777777" w:rsidR="0000686F" w:rsidRPr="00AB4840" w:rsidRDefault="0000686F" w:rsidP="0000686F">
      <w:pPr>
        <w:spacing w:after="0"/>
        <w:rPr>
          <w:color w:val="FF0000"/>
          <w:sz w:val="16"/>
          <w:szCs w:val="16"/>
        </w:rPr>
      </w:pPr>
    </w:p>
    <w:p w14:paraId="2C89F25F" w14:textId="77777777" w:rsidR="0000686F" w:rsidRPr="00A4349D" w:rsidRDefault="0000686F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 w:rsidRPr="00A4349D">
        <w:rPr>
          <w:rStyle w:val="IntenseReference1"/>
          <w:spacing w:val="6"/>
          <w:u w:val="none"/>
        </w:rPr>
        <w:t xml:space="preserve">Education &amp; </w:t>
      </w:r>
      <w:r w:rsidR="00AB4840">
        <w:rPr>
          <w:rStyle w:val="IntenseReference1"/>
          <w:spacing w:val="6"/>
          <w:u w:val="none"/>
        </w:rPr>
        <w:t>Certification</w:t>
      </w:r>
    </w:p>
    <w:p w14:paraId="4323FC61" w14:textId="77777777" w:rsidR="0000686F" w:rsidRPr="00A4349D" w:rsidRDefault="00001F51" w:rsidP="0000686F">
      <w:pPr>
        <w:pStyle w:val="Heading3"/>
        <w:spacing w:line="140" w:lineRule="exact"/>
        <w:jc w:val="center"/>
        <w:rPr>
          <w:smallCaps w:val="0"/>
          <w:spacing w:val="6"/>
          <w:sz w:val="20"/>
          <w:szCs w:val="20"/>
        </w:rPr>
      </w:pPr>
      <w:r>
        <w:rPr>
          <w:rStyle w:val="IntenseReference1"/>
          <w:smallCaps/>
          <w:spacing w:val="6"/>
          <w:sz w:val="24"/>
          <w:u w:val="none"/>
        </w:rPr>
        <w:pict w14:anchorId="7C3F480E">
          <v:rect id="_x0000_i1027" style="width:216.2pt;height:2pt;flip:y" o:hrpct="429" o:hralign="center" o:hrstd="t" o:hrnoshade="t" o:hr="t" fillcolor="#5a5a5a" stroked="f"/>
        </w:pict>
      </w:r>
    </w:p>
    <w:p w14:paraId="5695F538" w14:textId="77777777" w:rsidR="0000686F" w:rsidRPr="00A4349D" w:rsidRDefault="0000686F" w:rsidP="0000686F">
      <w:pPr>
        <w:spacing w:after="0" w:line="120" w:lineRule="auto"/>
        <w:jc w:val="center"/>
      </w:pPr>
    </w:p>
    <w:p w14:paraId="51ED5955" w14:textId="70E24E55" w:rsidR="0000686F" w:rsidRDefault="0000686F" w:rsidP="00810B27">
      <w:pPr>
        <w:spacing w:after="0" w:line="240" w:lineRule="auto"/>
        <w:jc w:val="center"/>
        <w:rPr>
          <w:spacing w:val="2"/>
        </w:rPr>
      </w:pPr>
      <w:r w:rsidRPr="00A4349D">
        <w:rPr>
          <w:b/>
        </w:rPr>
        <w:t xml:space="preserve">Bachelor of </w:t>
      </w:r>
      <w:r w:rsidR="00810B27">
        <w:rPr>
          <w:b/>
        </w:rPr>
        <w:t>Science in Statistics</w:t>
      </w:r>
      <w:r w:rsidRPr="00A4349D">
        <w:t>, University</w:t>
      </w:r>
      <w:r w:rsidR="00810B27">
        <w:t xml:space="preserve"> of Karachi</w:t>
      </w:r>
    </w:p>
    <w:p w14:paraId="1988F29D" w14:textId="34E3FF00" w:rsidR="00810B27" w:rsidRPr="00A4349D" w:rsidRDefault="00810B27" w:rsidP="00810B27">
      <w:pPr>
        <w:spacing w:after="0" w:line="240" w:lineRule="auto"/>
        <w:jc w:val="center"/>
        <w:rPr>
          <w:spacing w:val="2"/>
        </w:rPr>
      </w:pPr>
      <w:r w:rsidRPr="003C6C07">
        <w:rPr>
          <w:b/>
          <w:spacing w:val="2"/>
        </w:rPr>
        <w:t>Certified</w:t>
      </w:r>
      <w:r>
        <w:rPr>
          <w:spacing w:val="2"/>
        </w:rPr>
        <w:t xml:space="preserve">, </w:t>
      </w:r>
      <w:r w:rsidRPr="00810B27">
        <w:rPr>
          <w:spacing w:val="2"/>
        </w:rPr>
        <w:t xml:space="preserve">Logistics </w:t>
      </w:r>
      <w:r w:rsidR="003C6C07">
        <w:rPr>
          <w:spacing w:val="2"/>
        </w:rPr>
        <w:t>and</w:t>
      </w:r>
      <w:r w:rsidRPr="00810B27">
        <w:rPr>
          <w:spacing w:val="2"/>
        </w:rPr>
        <w:t xml:space="preserve"> Supply Chain Management Professional</w:t>
      </w:r>
      <w:r w:rsidR="003C6C07">
        <w:rPr>
          <w:spacing w:val="2"/>
        </w:rPr>
        <w:t xml:space="preserve">, </w:t>
      </w:r>
      <w:r w:rsidRPr="00810B27">
        <w:rPr>
          <w:spacing w:val="2"/>
        </w:rPr>
        <w:t xml:space="preserve">American Institute of Business </w:t>
      </w:r>
      <w:r w:rsidR="003C6C07">
        <w:rPr>
          <w:spacing w:val="2"/>
        </w:rPr>
        <w:t>and</w:t>
      </w:r>
      <w:r w:rsidRPr="00810B27">
        <w:rPr>
          <w:spacing w:val="2"/>
        </w:rPr>
        <w:t xml:space="preserve"> Management, </w:t>
      </w:r>
    </w:p>
    <w:p w14:paraId="35D0379E" w14:textId="77777777" w:rsidR="003C6C07" w:rsidRPr="003C6C07" w:rsidRDefault="003C6C07" w:rsidP="0000686F">
      <w:pPr>
        <w:pStyle w:val="Heading3"/>
        <w:spacing w:line="240" w:lineRule="auto"/>
        <w:jc w:val="center"/>
        <w:rPr>
          <w:rStyle w:val="IntenseReference1"/>
          <w:spacing w:val="6"/>
          <w:sz w:val="16"/>
          <w:szCs w:val="16"/>
          <w:u w:val="none"/>
        </w:rPr>
      </w:pPr>
    </w:p>
    <w:p w14:paraId="0FF28649" w14:textId="77777777" w:rsidR="0000686F" w:rsidRPr="00A4349D" w:rsidRDefault="003C6C07" w:rsidP="0000686F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Languages</w:t>
      </w:r>
    </w:p>
    <w:p w14:paraId="661668D9" w14:textId="77777777" w:rsidR="0000686F" w:rsidRPr="00A4349D" w:rsidRDefault="00001F51" w:rsidP="0000686F">
      <w:pPr>
        <w:spacing w:after="0" w:line="140" w:lineRule="exact"/>
        <w:rPr>
          <w:lang w:bidi="ar-SA"/>
        </w:rPr>
      </w:pPr>
      <w:r>
        <w:rPr>
          <w:rStyle w:val="IntenseReference1"/>
          <w:smallCaps w:val="0"/>
          <w:spacing w:val="6"/>
          <w:sz w:val="24"/>
          <w:u w:val="none"/>
        </w:rPr>
        <w:pict w14:anchorId="22BC4017">
          <v:rect id="_x0000_i1028" style="width:216.2pt;height:2pt;flip:y" o:hrpct="429" o:hralign="center" o:hrstd="t" o:hrnoshade="t" o:hr="t" fillcolor="#5a5a5a" stroked="f"/>
        </w:pict>
      </w:r>
    </w:p>
    <w:p w14:paraId="04C12DDE" w14:textId="77777777" w:rsidR="0000686F" w:rsidRPr="00A4349D" w:rsidRDefault="0000686F" w:rsidP="0000686F">
      <w:pPr>
        <w:spacing w:after="0" w:line="120" w:lineRule="auto"/>
        <w:jc w:val="center"/>
      </w:pPr>
    </w:p>
    <w:p w14:paraId="020959BF" w14:textId="77777777" w:rsidR="0000686F" w:rsidRDefault="003C6C07" w:rsidP="003C6C07">
      <w:pPr>
        <w:pStyle w:val="Heading3"/>
        <w:spacing w:line="240" w:lineRule="auto"/>
        <w:jc w:val="center"/>
        <w:rPr>
          <w:rStyle w:val="IntenseReference1"/>
          <w:smallCaps/>
          <w:lang w:bidi="en-US"/>
        </w:rPr>
      </w:pPr>
      <w:r w:rsidRPr="00E35206">
        <w:rPr>
          <w:b/>
          <w:smallCaps w:val="0"/>
          <w:spacing w:val="0"/>
          <w:sz w:val="20"/>
          <w:szCs w:val="20"/>
          <w:lang w:bidi="en-US"/>
        </w:rPr>
        <w:lastRenderedPageBreak/>
        <w:t>English</w:t>
      </w:r>
      <w:r>
        <w:rPr>
          <w:smallCaps w:val="0"/>
          <w:spacing w:val="0"/>
          <w:sz w:val="20"/>
          <w:szCs w:val="20"/>
          <w:lang w:bidi="en-US"/>
        </w:rPr>
        <w:t xml:space="preserve"> – Fluent | </w:t>
      </w:r>
      <w:r w:rsidRPr="00E35206">
        <w:rPr>
          <w:b/>
          <w:smallCaps w:val="0"/>
          <w:spacing w:val="0"/>
          <w:sz w:val="20"/>
          <w:szCs w:val="20"/>
          <w:lang w:bidi="en-US"/>
        </w:rPr>
        <w:t>Arabic</w:t>
      </w:r>
      <w:r>
        <w:rPr>
          <w:smallCaps w:val="0"/>
          <w:spacing w:val="0"/>
          <w:sz w:val="20"/>
          <w:szCs w:val="20"/>
          <w:lang w:bidi="en-US"/>
        </w:rPr>
        <w:t xml:space="preserve"> – Basic | </w:t>
      </w:r>
      <w:r w:rsidRPr="00E35206">
        <w:rPr>
          <w:b/>
          <w:smallCaps w:val="0"/>
          <w:spacing w:val="0"/>
          <w:sz w:val="20"/>
          <w:szCs w:val="20"/>
          <w:lang w:bidi="en-US"/>
        </w:rPr>
        <w:t>Urdu</w:t>
      </w:r>
      <w:r>
        <w:rPr>
          <w:smallCaps w:val="0"/>
          <w:spacing w:val="0"/>
          <w:sz w:val="20"/>
          <w:szCs w:val="20"/>
          <w:lang w:bidi="en-US"/>
        </w:rPr>
        <w:t xml:space="preserve"> - Native</w:t>
      </w:r>
    </w:p>
    <w:p w14:paraId="3BC49B6D" w14:textId="77777777" w:rsidR="003C6C07" w:rsidRPr="003C6C07" w:rsidRDefault="003C6C07" w:rsidP="003C6C07">
      <w:pPr>
        <w:pStyle w:val="Heading3"/>
        <w:spacing w:line="240" w:lineRule="auto"/>
        <w:jc w:val="center"/>
        <w:rPr>
          <w:rStyle w:val="IntenseReference1"/>
          <w:spacing w:val="6"/>
          <w:sz w:val="16"/>
          <w:szCs w:val="16"/>
          <w:u w:val="none"/>
        </w:rPr>
      </w:pPr>
    </w:p>
    <w:p w14:paraId="008B706E" w14:textId="77777777" w:rsidR="003C6C07" w:rsidRPr="00A4349D" w:rsidRDefault="009A2D04" w:rsidP="003C6C07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Additional Information</w:t>
      </w:r>
    </w:p>
    <w:p w14:paraId="0064EF8D" w14:textId="77777777" w:rsidR="003C6C07" w:rsidRPr="00A4349D" w:rsidRDefault="00001F51" w:rsidP="003C6C07">
      <w:pPr>
        <w:spacing w:after="0" w:line="140" w:lineRule="exact"/>
        <w:rPr>
          <w:lang w:bidi="ar-SA"/>
        </w:rPr>
      </w:pPr>
      <w:r>
        <w:rPr>
          <w:rStyle w:val="IntenseReference1"/>
          <w:smallCaps w:val="0"/>
          <w:spacing w:val="6"/>
          <w:sz w:val="24"/>
          <w:u w:val="none"/>
        </w:rPr>
        <w:pict w14:anchorId="2AF387B3">
          <v:rect id="_x0000_i1029" style="width:216.2pt;height:2pt;flip:y" o:hrpct="429" o:hralign="center" o:hrstd="t" o:hrnoshade="t" o:hr="t" fillcolor="#5a5a5a" stroked="f"/>
        </w:pict>
      </w:r>
    </w:p>
    <w:p w14:paraId="3B46A18E" w14:textId="77777777" w:rsidR="003C6C07" w:rsidRPr="00A4349D" w:rsidRDefault="003C6C07" w:rsidP="003C6C07">
      <w:pPr>
        <w:spacing w:after="0" w:line="120" w:lineRule="auto"/>
        <w:jc w:val="center"/>
      </w:pPr>
    </w:p>
    <w:p w14:paraId="1FB0A5CE" w14:textId="72F50E88" w:rsidR="009A2D04" w:rsidRDefault="009A2D04" w:rsidP="00A135E4">
      <w:pPr>
        <w:jc w:val="center"/>
      </w:pPr>
      <w:r w:rsidRPr="00AB4840">
        <w:rPr>
          <w:b/>
        </w:rPr>
        <w:t>Profile</w:t>
      </w:r>
      <w:r>
        <w:t xml:space="preserve">: Male, 43, Married | </w:t>
      </w:r>
      <w:r w:rsidRPr="00AB4840">
        <w:rPr>
          <w:b/>
        </w:rPr>
        <w:t>Nationality</w:t>
      </w:r>
      <w:r>
        <w:t xml:space="preserve">: Pakistan | </w:t>
      </w:r>
      <w:r w:rsidRPr="00AB4840">
        <w:rPr>
          <w:b/>
        </w:rPr>
        <w:t>Current Position</w:t>
      </w:r>
      <w:r>
        <w:t xml:space="preserve">: Senior Demand Planner | </w:t>
      </w:r>
      <w:r w:rsidRPr="00AB4840">
        <w:rPr>
          <w:b/>
        </w:rPr>
        <w:t>Company</w:t>
      </w:r>
      <w:r>
        <w:t>:</w:t>
      </w:r>
      <w:r w:rsidRPr="009A2D04">
        <w:t xml:space="preserve">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| </w:t>
      </w:r>
      <w:bookmarkStart w:id="0" w:name="_GoBack"/>
      <w:bookmarkEnd w:id="0"/>
    </w:p>
    <w:sectPr w:rsidR="009A2D04" w:rsidSect="00363518">
      <w:headerReference w:type="default" r:id="rId10"/>
      <w:pgSz w:w="11904" w:h="16834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5C35" w14:textId="77777777" w:rsidR="00001F51" w:rsidRDefault="00001F51">
      <w:pPr>
        <w:spacing w:after="0" w:line="240" w:lineRule="auto"/>
      </w:pPr>
      <w:r>
        <w:separator/>
      </w:r>
    </w:p>
  </w:endnote>
  <w:endnote w:type="continuationSeparator" w:id="0">
    <w:p w14:paraId="32B32D86" w14:textId="77777777" w:rsidR="00001F51" w:rsidRDefault="0000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0373A" w14:textId="77777777" w:rsidR="00001F51" w:rsidRDefault="00001F51">
      <w:pPr>
        <w:spacing w:after="0" w:line="240" w:lineRule="auto"/>
      </w:pPr>
      <w:r>
        <w:separator/>
      </w:r>
    </w:p>
  </w:footnote>
  <w:footnote w:type="continuationSeparator" w:id="0">
    <w:p w14:paraId="2D93B94A" w14:textId="77777777" w:rsidR="00001F51" w:rsidRDefault="0000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C1DC" w14:textId="77777777" w:rsidR="0000686F" w:rsidRDefault="0000686F" w:rsidP="0000686F">
    <w:pPr>
      <w:pStyle w:val="Header"/>
      <w:pBdr>
        <w:bottom w:val="single" w:sz="4" w:space="1" w:color="auto"/>
      </w:pBdr>
      <w:tabs>
        <w:tab w:val="clear" w:pos="9360"/>
        <w:tab w:val="right" w:pos="10080"/>
      </w:tabs>
    </w:pPr>
    <w:r>
      <w:t>Client Name</w:t>
    </w:r>
    <w:r>
      <w:tab/>
    </w:r>
    <w:r>
      <w:tab/>
      <w:t xml:space="preserve">Resume, Page </w:t>
    </w:r>
    <w:r w:rsidR="00AC69CB">
      <w:fldChar w:fldCharType="begin"/>
    </w:r>
    <w:r w:rsidR="00AC69CB">
      <w:instrText xml:space="preserve"> PAGE   \* MERGEFORMAT </w:instrText>
    </w:r>
    <w:r w:rsidR="00AC69CB">
      <w:fldChar w:fldCharType="separate"/>
    </w:r>
    <w:r w:rsidR="006E3AA1">
      <w:rPr>
        <w:noProof/>
      </w:rPr>
      <w:t>2</w:t>
    </w:r>
    <w:r w:rsidR="00AC69C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55D"/>
    <w:multiLevelType w:val="hybridMultilevel"/>
    <w:tmpl w:val="B4DCE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defaultTabStop w:val="720"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D"/>
    <w:rsid w:val="00001F51"/>
    <w:rsid w:val="0000686F"/>
    <w:rsid w:val="000148A9"/>
    <w:rsid w:val="002E7005"/>
    <w:rsid w:val="003234AD"/>
    <w:rsid w:val="00363518"/>
    <w:rsid w:val="003C6C07"/>
    <w:rsid w:val="005A546D"/>
    <w:rsid w:val="0069253C"/>
    <w:rsid w:val="006C4D22"/>
    <w:rsid w:val="006E3AA1"/>
    <w:rsid w:val="00810B27"/>
    <w:rsid w:val="008A13C8"/>
    <w:rsid w:val="008D0874"/>
    <w:rsid w:val="009A2D04"/>
    <w:rsid w:val="009B6BC8"/>
    <w:rsid w:val="00A135E4"/>
    <w:rsid w:val="00A4349D"/>
    <w:rsid w:val="00A54F18"/>
    <w:rsid w:val="00A85D0E"/>
    <w:rsid w:val="00AA7AC4"/>
    <w:rsid w:val="00AB4840"/>
    <w:rsid w:val="00AC69CB"/>
    <w:rsid w:val="00AD6663"/>
    <w:rsid w:val="00B86BF5"/>
    <w:rsid w:val="00C008DE"/>
    <w:rsid w:val="00C765EB"/>
    <w:rsid w:val="00E35206"/>
    <w:rsid w:val="00F27D03"/>
    <w:rsid w:val="00F50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F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D0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A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D0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A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KamranButt's Standard Resume</vt:lpstr>
    </vt:vector>
  </TitlesOfParts>
  <Manager/>
  <Company/>
  <LinksUpToDate>false</LinksUpToDate>
  <CharactersWithSpaces>3362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KamranButt's Standard Resume</dc:title>
  <dc:creator/>
  <cp:lastModifiedBy/>
  <cp:revision>1</cp:revision>
  <dcterms:created xsi:type="dcterms:W3CDTF">2016-02-04T05:10:00Z</dcterms:created>
  <dcterms:modified xsi:type="dcterms:W3CDTF">2016-02-15T05:26:00Z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c0cf4a7a2e5523bf4dc7a47f59f7f75d</vt:lpwstr>
  </property>
</Properties>
</file>