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01" w:rsidRDefault="00E30A01" w:rsidP="00E30A01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39207F6" wp14:editId="7448423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01" w:rsidRDefault="00E30A01" w:rsidP="00E30A01">
      <w:pPr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:+971504753686</w:t>
      </w:r>
    </w:p>
    <w:p w:rsidR="00E30A01" w:rsidRDefault="00E30A01" w:rsidP="00E30A01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1563678</w:t>
      </w:r>
      <w:proofErr w:type="gramEnd"/>
    </w:p>
    <w:p w:rsidR="00E30A01" w:rsidRDefault="00E30A01" w:rsidP="00E30A01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203AB1" w:rsidRDefault="00203AB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03AB1" w:rsidRDefault="00E30A01">
      <w:pPr>
        <w:keepNext/>
        <w:spacing w:after="0" w:line="240" w:lineRule="auto"/>
        <w:rPr>
          <w:rFonts w:ascii="Calibri" w:eastAsia="Calibri" w:hAnsi="Calibri" w:cs="Calibri"/>
          <w:b/>
          <w:sz w:val="24"/>
          <w:shd w:val="clear" w:color="auto" w:fill="C0C0C0"/>
        </w:rPr>
      </w:pPr>
      <w:r>
        <w:rPr>
          <w:rFonts w:ascii="Calibri" w:eastAsia="Calibri" w:hAnsi="Calibri" w:cs="Calibri"/>
          <w:b/>
          <w:sz w:val="24"/>
          <w:shd w:val="clear" w:color="auto" w:fill="C0C0C0"/>
        </w:rPr>
        <w:t>OBJECTIVE</w:t>
      </w:r>
    </w:p>
    <w:p w:rsidR="00203AB1" w:rsidRDefault="00203AB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03AB1" w:rsidRDefault="00E30A01">
      <w:pPr>
        <w:tabs>
          <w:tab w:val="left" w:pos="569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Seeking for a responsible Pharmacist position in a prestigious organization where I can utilize my active experience and skills for delivering promising work</w:t>
      </w:r>
    </w:p>
    <w:p w:rsidR="00203AB1" w:rsidRDefault="00203AB1">
      <w:pPr>
        <w:tabs>
          <w:tab w:val="left" w:pos="569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3AB1" w:rsidRDefault="00E30A01">
      <w:pPr>
        <w:tabs>
          <w:tab w:val="left" w:pos="5692"/>
        </w:tabs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</w:p>
    <w:p w:rsidR="00203AB1" w:rsidRDefault="00E30A01">
      <w:pPr>
        <w:tabs>
          <w:tab w:val="left" w:pos="5692"/>
        </w:tabs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HEALTH LICENCE </w:t>
      </w:r>
    </w:p>
    <w:p w:rsidR="00203AB1" w:rsidRDefault="00203AB1">
      <w:pPr>
        <w:keepNext/>
        <w:spacing w:after="0" w:line="240" w:lineRule="auto"/>
        <w:rPr>
          <w:rFonts w:ascii="Calibri" w:eastAsia="Calibri" w:hAnsi="Calibri" w:cs="Calibri"/>
          <w:sz w:val="24"/>
          <w:shd w:val="clear" w:color="auto" w:fill="C0C0C0"/>
        </w:rPr>
      </w:pPr>
    </w:p>
    <w:p w:rsidR="00203AB1" w:rsidRDefault="00E30A0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Dubai health authority exam (Pharmacist)</w:t>
      </w:r>
      <w:r>
        <w:rPr>
          <w:rFonts w:ascii="Times New Roman" w:eastAsia="Times New Roman" w:hAnsi="Times New Roman" w:cs="Times New Roman"/>
          <w:sz w:val="24"/>
        </w:rPr>
        <w:t xml:space="preserve"> qualified</w:t>
      </w:r>
    </w:p>
    <w:p w:rsidR="00203AB1" w:rsidRDefault="00203AB1">
      <w:pPr>
        <w:spacing w:after="0" w:line="240" w:lineRule="auto"/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203AB1" w:rsidRDefault="00E30A01">
      <w:pPr>
        <w:spacing w:after="0" w:line="240" w:lineRule="auto"/>
        <w:rPr>
          <w:rFonts w:ascii="Calibri" w:eastAsia="Calibri" w:hAnsi="Calibri" w:cs="Calibri"/>
          <w:b/>
          <w:sz w:val="24"/>
          <w:shd w:val="clear" w:color="auto" w:fill="C0C0C0"/>
        </w:rPr>
      </w:pPr>
      <w:r>
        <w:rPr>
          <w:rFonts w:ascii="Calibri" w:eastAsia="Calibri" w:hAnsi="Calibri" w:cs="Calibri"/>
          <w:b/>
          <w:sz w:val="24"/>
          <w:shd w:val="clear" w:color="auto" w:fill="C0C0C0"/>
        </w:rPr>
        <w:t>PROFESSIONAL EXPERIENCE</w:t>
      </w:r>
    </w:p>
    <w:p w:rsidR="00203AB1" w:rsidRDefault="00203AB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3AB1" w:rsidRDefault="00E30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Padma Medicals,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India</w:t>
      </w:r>
    </w:p>
    <w:p w:rsidR="00203AB1" w:rsidRDefault="00E30A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Pharmacist (</w:t>
      </w:r>
      <w:r>
        <w:rPr>
          <w:rFonts w:ascii="Times New Roman" w:eastAsia="Times New Roman" w:hAnsi="Times New Roman" w:cs="Times New Roman"/>
          <w:sz w:val="24"/>
        </w:rPr>
        <w:t>05-APR-2013 to 20-NOV-2015)</w:t>
      </w: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3AB1" w:rsidRDefault="00E30A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203AB1" w:rsidRDefault="00E30A01">
      <w:pPr>
        <w:numPr>
          <w:ilvl w:val="0"/>
          <w:numId w:val="1"/>
        </w:num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checking prescriptions to ensure that there are no errors and that they are appropriate and safe for the individual patient;</w:t>
      </w:r>
    </w:p>
    <w:p w:rsidR="00203AB1" w:rsidRDefault="00E30A01">
      <w:pPr>
        <w:numPr>
          <w:ilvl w:val="0"/>
          <w:numId w:val="1"/>
        </w:num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providing advice on the dosage of medicines and the most appropriate form of medication, for example, tablet, injection, ointment or inhaler;</w:t>
      </w:r>
    </w:p>
    <w:p w:rsidR="00203AB1" w:rsidRDefault="00E30A01">
      <w:pPr>
        <w:numPr>
          <w:ilvl w:val="0"/>
          <w:numId w:val="1"/>
        </w:num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ensuring medicines are stored appropriately and securely;</w:t>
      </w:r>
    </w:p>
    <w:p w:rsidR="00203AB1" w:rsidRDefault="00E30A01">
      <w:pPr>
        <w:numPr>
          <w:ilvl w:val="0"/>
          <w:numId w:val="1"/>
        </w:num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supervising the work of less experienced and less qualif</w:t>
      </w:r>
      <w:r>
        <w:rPr>
          <w:rFonts w:ascii="Times New Roman" w:eastAsia="Times New Roman" w:hAnsi="Times New Roman" w:cs="Times New Roman"/>
          <w:color w:val="000000"/>
          <w:sz w:val="24"/>
        </w:rPr>
        <w:t>ied staff;</w:t>
      </w:r>
    </w:p>
    <w:p w:rsidR="00203AB1" w:rsidRDefault="00E30A01">
      <w:pPr>
        <w:numPr>
          <w:ilvl w:val="0"/>
          <w:numId w:val="1"/>
        </w:num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providing information on expenditure on drugs;</w:t>
      </w:r>
    </w:p>
    <w:p w:rsidR="00203AB1" w:rsidRDefault="00E30A01">
      <w:pPr>
        <w:numPr>
          <w:ilvl w:val="0"/>
          <w:numId w:val="1"/>
        </w:num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preparing and quality-checking sterile medications, for example, intravenous medications</w:t>
      </w: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3AB1" w:rsidRDefault="00203AB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03AB1" w:rsidRDefault="00E30A01">
      <w:pPr>
        <w:keepNext/>
        <w:tabs>
          <w:tab w:val="center" w:pos="4500"/>
        </w:tabs>
        <w:spacing w:after="120" w:line="240" w:lineRule="auto"/>
        <w:rPr>
          <w:rFonts w:ascii="Calibri" w:eastAsia="Calibri" w:hAnsi="Calibri" w:cs="Calibri"/>
          <w:b/>
          <w:sz w:val="24"/>
          <w:u w:val="single"/>
          <w:shd w:val="clear" w:color="auto" w:fill="C0C0C0"/>
        </w:rPr>
      </w:pPr>
      <w:r>
        <w:rPr>
          <w:rFonts w:ascii="Calibri" w:eastAsia="Calibri" w:hAnsi="Calibri" w:cs="Calibri"/>
          <w:b/>
          <w:sz w:val="24"/>
          <w:u w:val="single"/>
          <w:shd w:val="clear" w:color="auto" w:fill="C0C0C0"/>
        </w:rPr>
        <w:t>EDUCATION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3480"/>
        <w:gridCol w:w="2973"/>
        <w:gridCol w:w="1241"/>
      </w:tblGrid>
      <w:tr w:rsidR="00203AB1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Specialization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University/ Institution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</w:tr>
      <w:tr w:rsidR="00203AB1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M.Pharmacy</w:t>
            </w:r>
            <w:proofErr w:type="spellEnd"/>
          </w:p>
        </w:tc>
        <w:tc>
          <w:tcPr>
            <w:tcW w:w="364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Clinical practice &amp; research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JSS university, Mysore.</w:t>
            </w:r>
          </w:p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JSS College of Pharmacy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</w:tr>
      <w:tr w:rsidR="00203AB1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B. Pharmacy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Kannur University,</w:t>
            </w:r>
          </w:p>
          <w:p w:rsidR="00203AB1" w:rsidRDefault="00E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Crescent College Of Pharmacy</w:t>
            </w:r>
          </w:p>
          <w:p w:rsidR="00203AB1" w:rsidRDefault="00203AB1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</w:tr>
      <w:tr w:rsidR="00203AB1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HSC</w:t>
            </w:r>
          </w:p>
          <w:p w:rsidR="00203AB1" w:rsidRDefault="0020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SSLC 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NA</w:t>
            </w:r>
          </w:p>
          <w:p w:rsidR="00203AB1" w:rsidRDefault="0020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St. Thomas matriculation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higher secondary school</w:t>
            </w:r>
          </w:p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Govt.  model higher secondary school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3AB1" w:rsidRDefault="00E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2005</w:t>
            </w:r>
          </w:p>
          <w:p w:rsidR="00203AB1" w:rsidRDefault="0020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3AB1" w:rsidRDefault="00E30A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</w:tr>
    </w:tbl>
    <w:p w:rsidR="00203AB1" w:rsidRDefault="00203AB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03AB1" w:rsidRDefault="00E30A01">
      <w:pPr>
        <w:keepNext/>
        <w:tabs>
          <w:tab w:val="center" w:pos="4500"/>
        </w:tabs>
        <w:spacing w:after="120" w:line="240" w:lineRule="auto"/>
        <w:rPr>
          <w:rFonts w:ascii="Times New Roman" w:eastAsia="Times New Roman" w:hAnsi="Times New Roman" w:cs="Times New Roman"/>
          <w:sz w:val="24"/>
          <w:u w:val="single"/>
          <w:shd w:val="clear" w:color="auto" w:fill="C0C0C0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C0C0C0"/>
        </w:rPr>
        <w:t>M .Pharm Dissertation</w:t>
      </w:r>
    </w:p>
    <w:p w:rsidR="00203AB1" w:rsidRDefault="00E30A0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Title:  “Conducting Clinical Research Department Process Audit”</w:t>
      </w:r>
    </w:p>
    <w:p w:rsidR="00203AB1" w:rsidRDefault="00E30A0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Main Objectives are:</w:t>
      </w:r>
    </w:p>
    <w:p w:rsidR="00203AB1" w:rsidRDefault="00E30A0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determine if existing standard operating procedures (SOPs) and other documentation are sufficient and relevant to current operational practices</w:t>
      </w:r>
    </w:p>
    <w:p w:rsidR="00203AB1" w:rsidRDefault="00E30A0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determine if there are any major flaws or gaps in workflow, operations or documentation; to improve workfl</w:t>
      </w:r>
      <w:r>
        <w:rPr>
          <w:rFonts w:ascii="Times New Roman" w:eastAsia="Times New Roman" w:hAnsi="Times New Roman" w:cs="Times New Roman"/>
          <w:sz w:val="24"/>
        </w:rPr>
        <w:t>ow and to form the basis for a quality improvement effort</w:t>
      </w:r>
    </w:p>
    <w:p w:rsidR="00203AB1" w:rsidRDefault="00E30A0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determine if there are adequate and well – controlled procedures in place to conduct clinical trials</w:t>
      </w:r>
    </w:p>
    <w:p w:rsidR="00203AB1" w:rsidRDefault="00203AB1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203AB1" w:rsidRDefault="00203AB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03AB1" w:rsidRDefault="00203AB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03AB1" w:rsidRDefault="00E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SRISTEK Clinical research solutions Pvt ltd, </w:t>
      </w:r>
    </w:p>
    <w:p w:rsidR="00203AB1" w:rsidRDefault="00E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Trainee in Quality Assurance</w:t>
      </w:r>
    </w:p>
    <w:p w:rsidR="00203AB1" w:rsidRDefault="00E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April’</w:t>
      </w:r>
      <w:r>
        <w:rPr>
          <w:rFonts w:ascii="Times New Roman" w:eastAsia="Times New Roman" w:hAnsi="Times New Roman" w:cs="Times New Roman"/>
          <w:b/>
          <w:sz w:val="24"/>
        </w:rPr>
        <w:t xml:space="preserve"> 2012 – Oct 2012</w:t>
      </w: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3AB1" w:rsidRDefault="00E30A01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Undergone classroom training on various activities of Clinical Operations, Medical Affairs, Clinical Data Management and Quality Assurance at SRISTEK.</w:t>
      </w:r>
    </w:p>
    <w:p w:rsidR="00203AB1" w:rsidRDefault="00E30A01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presentation on overview of clinical operations including Scope of Work Project Manag</w:t>
      </w:r>
      <w:r>
        <w:rPr>
          <w:rFonts w:ascii="Times New Roman" w:eastAsia="Times New Roman" w:hAnsi="Times New Roman" w:cs="Times New Roman"/>
          <w:sz w:val="24"/>
        </w:rPr>
        <w:t xml:space="preserve">ement Plan, Project Team Meeting and Training, Preparing Study Documents, Study </w:t>
      </w:r>
      <w:proofErr w:type="spellStart"/>
      <w:r>
        <w:rPr>
          <w:rFonts w:ascii="Times New Roman" w:eastAsia="Times New Roman" w:hAnsi="Times New Roman" w:cs="Times New Roman"/>
          <w:sz w:val="24"/>
        </w:rPr>
        <w:t>startup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activities, Study initiation, Study Conduct, Study Closeout was given.</w:t>
      </w:r>
    </w:p>
    <w:p w:rsidR="00203AB1" w:rsidRDefault="00E30A01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Protocol Presentation to Project manager </w:t>
      </w:r>
    </w:p>
    <w:p w:rsidR="00203AB1" w:rsidRDefault="00E30A01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Trial Master File, Monitor File, Pharmacy File and Inve</w:t>
      </w:r>
      <w:r>
        <w:rPr>
          <w:rFonts w:ascii="Times New Roman" w:eastAsia="Times New Roman" w:hAnsi="Times New Roman" w:cs="Times New Roman"/>
          <w:sz w:val="24"/>
        </w:rPr>
        <w:t xml:space="preserve">stigator Site File were prepared. </w:t>
      </w: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3AB1" w:rsidRDefault="00E30A0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203AB1" w:rsidRDefault="00E30A01">
      <w:pPr>
        <w:spacing w:before="10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203AB1" w:rsidRDefault="00E30A01">
      <w:pPr>
        <w:keepNext/>
        <w:tabs>
          <w:tab w:val="center" w:pos="45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C0C0C0"/>
        </w:rPr>
        <w:t>TECHNICAL SKILLS</w:t>
      </w:r>
    </w:p>
    <w:p w:rsidR="00203AB1" w:rsidRDefault="00E30A01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Prescription dispensing</w:t>
      </w:r>
    </w:p>
    <w:p w:rsidR="00203AB1" w:rsidRDefault="00E30A01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Patient </w:t>
      </w:r>
      <w:proofErr w:type="spellStart"/>
      <w:r>
        <w:rPr>
          <w:rFonts w:ascii="Times New Roman" w:eastAsia="Times New Roman" w:hAnsi="Times New Roman" w:cs="Times New Roman"/>
          <w:sz w:val="24"/>
        </w:rPr>
        <w:t>counseling</w:t>
      </w:r>
      <w:proofErr w:type="spellEnd"/>
    </w:p>
    <w:p w:rsidR="00203AB1" w:rsidRDefault="00E30A01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MS Office (word, Excel, power point)</w:t>
      </w:r>
    </w:p>
    <w:p w:rsidR="00203AB1" w:rsidRDefault="00E30A01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Time management </w:t>
      </w:r>
    </w:p>
    <w:p w:rsidR="00203AB1" w:rsidRDefault="00E30A01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Training for new staffs</w:t>
      </w:r>
    </w:p>
    <w:p w:rsidR="00203AB1" w:rsidRDefault="00203A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203AB1" w:rsidRDefault="00E30A01">
      <w:pPr>
        <w:keepNext/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C0C0C0"/>
        </w:rPr>
        <w:t xml:space="preserve">PERSONAL INFORMATION </w:t>
      </w: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3AB1" w:rsidRDefault="00E30A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Birth: 02-MAY-1988</w:t>
      </w: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3AB1" w:rsidRDefault="00E30A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Languages Known: English, Malayalam and Tamil</w:t>
      </w: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bookmarkStart w:id="0" w:name="_GoBack"/>
      <w:bookmarkEnd w:id="0"/>
    </w:p>
    <w:p w:rsidR="00203AB1" w:rsidRDefault="00203A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sectPr w:rsidR="00203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1C0"/>
    <w:multiLevelType w:val="multilevel"/>
    <w:tmpl w:val="EFAE8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F3D08"/>
    <w:multiLevelType w:val="multilevel"/>
    <w:tmpl w:val="41BEA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A6689"/>
    <w:multiLevelType w:val="multilevel"/>
    <w:tmpl w:val="D11EF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B6179"/>
    <w:multiLevelType w:val="multilevel"/>
    <w:tmpl w:val="6D3C2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3AB1"/>
    <w:rsid w:val="00203AB1"/>
    <w:rsid w:val="00E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2016-02-24T07:09:00Z</dcterms:created>
  <dcterms:modified xsi:type="dcterms:W3CDTF">2016-02-24T07:10:00Z</dcterms:modified>
</cp:coreProperties>
</file>