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4" w:rsidRDefault="00C531E1">
      <w:pPr>
        <w:spacing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Narendra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A93344" w:rsidRDefault="00C531E1">
      <w:pPr>
        <w:spacing w:line="240" w:lineRule="auto"/>
      </w:pPr>
      <w:hyperlink r:id="rId8" w:history="1">
        <w:r w:rsidRPr="00ED2F3C">
          <w:rPr>
            <w:rStyle w:val="Hyperlink"/>
            <w:rFonts w:ascii="Book Antiqua" w:hAnsi="Book Antiqua"/>
          </w:rPr>
          <w:t>Narendra.270594@2freemail.com</w:t>
        </w:r>
      </w:hyperlink>
      <w:r>
        <w:rPr>
          <w:rFonts w:ascii="Book Antiqua" w:hAnsi="Book Antiqua"/>
        </w:rPr>
        <w:t xml:space="preserve"> </w:t>
      </w:r>
      <w:bookmarkStart w:id="0" w:name="_GoBack"/>
      <w:bookmarkEnd w:id="0"/>
    </w:p>
    <w:p w:rsidR="00A93344" w:rsidRDefault="00A93344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A93344" w:rsidRDefault="00D94DC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Professional Summary:</w:t>
      </w:r>
    </w:p>
    <w:p w:rsidR="00A93344" w:rsidRDefault="00D94D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Accounts Assistant with 2.9 years of experience in MNC, sound ability of </w:t>
      </w:r>
      <w:r>
        <w:rPr>
          <w:rFonts w:ascii="Book Antiqua" w:hAnsi="Book Antiqua"/>
        </w:rPr>
        <w:t>working in a team-environment while being able to build relationships with internal management teams.</w:t>
      </w:r>
      <w:proofErr w:type="gramEnd"/>
    </w:p>
    <w:p w:rsidR="00A93344" w:rsidRDefault="00D94D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Able to prioritize the work and prefer to accomplish the task before the deadlines, cooperative and </w:t>
      </w:r>
      <w:proofErr w:type="spellStart"/>
      <w:r>
        <w:rPr>
          <w:rFonts w:ascii="Book Antiqua" w:hAnsi="Book Antiqua"/>
        </w:rPr>
        <w:t>hard working</w:t>
      </w:r>
      <w:proofErr w:type="spellEnd"/>
      <w:r>
        <w:rPr>
          <w:rFonts w:ascii="Book Antiqua" w:hAnsi="Book Antiqua"/>
        </w:rPr>
        <w:t xml:space="preserve"> team player with a proven ability commit </w:t>
      </w:r>
      <w:r>
        <w:rPr>
          <w:rFonts w:ascii="Book Antiqua" w:hAnsi="Book Antiqua"/>
        </w:rPr>
        <w:t xml:space="preserve">to the deliver my best to the growth of the organization. </w:t>
      </w:r>
      <w:proofErr w:type="gramStart"/>
      <w:r>
        <w:rPr>
          <w:rFonts w:ascii="Book Antiqua" w:hAnsi="Book Antiqua"/>
        </w:rPr>
        <w:t xml:space="preserve">Optimistic person with positive attitude and </w:t>
      </w:r>
      <w:proofErr w:type="spellStart"/>
      <w:r>
        <w:rPr>
          <w:rFonts w:ascii="Book Antiqua" w:hAnsi="Book Antiqua"/>
        </w:rPr>
        <w:t>self confidence</w:t>
      </w:r>
      <w:proofErr w:type="spellEnd"/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Adaptable to the new work environment and a quick learner.</w:t>
      </w:r>
      <w:proofErr w:type="gramEnd"/>
    </w:p>
    <w:p w:rsidR="00A93344" w:rsidRDefault="00D94DCC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Looking forward to discuss about the current job application.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Expecting your </w:t>
      </w:r>
      <w:r>
        <w:rPr>
          <w:rFonts w:ascii="Book Antiqua" w:hAnsi="Book Antiqua"/>
        </w:rPr>
        <w:t>kind and favorable consideration.</w:t>
      </w:r>
      <w:proofErr w:type="gramEnd"/>
    </w:p>
    <w:p w:rsidR="00A93344" w:rsidRDefault="00A93344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A93344" w:rsidRDefault="00D94DCC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Skills</w:t>
      </w:r>
      <w:proofErr w:type="gramStart"/>
      <w:r>
        <w:rPr>
          <w:rFonts w:ascii="Book Antiqua" w:hAnsi="Book Antiqua"/>
          <w:b/>
        </w:rPr>
        <w:t>:Accountin</w:t>
      </w:r>
      <w:proofErr w:type="spellEnd"/>
      <w:proofErr w:type="gramEnd"/>
    </w:p>
    <w:p w:rsidR="00A93344" w:rsidRDefault="00D94DC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Expert in invoice &amp; payment transactions</w:t>
      </w:r>
    </w:p>
    <w:p w:rsidR="00A93344" w:rsidRDefault="00D94DC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Accounts Reconciliation</w:t>
      </w:r>
    </w:p>
    <w:p w:rsidR="00A93344" w:rsidRDefault="00D94DC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Ethical Approach</w:t>
      </w:r>
    </w:p>
    <w:p w:rsidR="00A93344" w:rsidRDefault="00D94DC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Strong in MS Access and Excel</w:t>
      </w:r>
    </w:p>
    <w:p w:rsidR="00A93344" w:rsidRDefault="00D94DC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  <w:sectPr w:rsidR="00A9334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</w:rPr>
        <w:t xml:space="preserve">Attention to </w:t>
      </w:r>
      <w:r>
        <w:rPr>
          <w:rFonts w:ascii="Book Antiqua" w:hAnsi="Book Antiqua"/>
        </w:rPr>
        <w:t>detail and analytical skill</w:t>
      </w:r>
    </w:p>
    <w:p w:rsidR="00A93344" w:rsidRDefault="00A93344">
      <w:pPr>
        <w:rPr>
          <w:rFonts w:ascii="Book Antiqua" w:hAnsi="Book Antiqua"/>
        </w:rPr>
      </w:pPr>
    </w:p>
    <w:p w:rsidR="00A93344" w:rsidRDefault="00A93344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A93344" w:rsidRDefault="00D94DC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Carrier Progression:</w:t>
      </w:r>
    </w:p>
    <w:p w:rsidR="00A93344" w:rsidRDefault="00D94DCC">
      <w:pPr>
        <w:spacing w:after="20"/>
        <w:jc w:val="center"/>
        <w:rPr>
          <w:rFonts w:cs="Calibri"/>
          <w:b/>
          <w:noProof/>
          <w:szCs w:val="20"/>
          <w:lang w:bidi="hi-IN"/>
        </w:rPr>
      </w:pPr>
      <w:r>
        <w:rPr>
          <w:rFonts w:cs="Calibri"/>
          <w:b/>
          <w:i/>
          <w:iCs/>
          <w:shd w:val="clear" w:color="auto" w:fill="F2F2F2"/>
        </w:rPr>
        <w:t>Assistant Accountant</w:t>
      </w:r>
    </w:p>
    <w:p w:rsidR="00A93344" w:rsidRDefault="00D94DCC">
      <w:pPr>
        <w:spacing w:after="20"/>
        <w:jc w:val="center"/>
        <w:rPr>
          <w:rFonts w:cs="Calibri"/>
          <w:i/>
          <w:iCs/>
          <w:shd w:val="clear" w:color="auto" w:fill="F2F2F2"/>
        </w:rPr>
      </w:pPr>
      <w:r>
        <w:rPr>
          <w:rFonts w:cs="Calibri"/>
          <w:b/>
          <w:bCs/>
          <w:i/>
          <w:iCs/>
          <w:shd w:val="clear" w:color="auto" w:fill="F2F2F2"/>
        </w:rPr>
        <w:t>Company</w:t>
      </w:r>
      <w:r>
        <w:rPr>
          <w:rFonts w:cs="Calibri"/>
          <w:i/>
          <w:iCs/>
          <w:shd w:val="clear" w:color="auto" w:fill="F2F2F2"/>
        </w:rPr>
        <w:t>: Cross Domain Solutions Private Limited</w:t>
      </w:r>
    </w:p>
    <w:p w:rsidR="00A93344" w:rsidRDefault="00D94DCC">
      <w:pPr>
        <w:jc w:val="center"/>
        <w:rPr>
          <w:rFonts w:cs="Calibri"/>
          <w:bCs/>
          <w:i/>
          <w:iCs/>
          <w:shd w:val="clear" w:color="auto" w:fill="F2F2F2"/>
          <w:lang w:val="en-GB"/>
        </w:rPr>
      </w:pPr>
      <w:r>
        <w:rPr>
          <w:rFonts w:cs="Calibri"/>
          <w:bCs/>
          <w:i/>
          <w:iCs/>
          <w:shd w:val="clear" w:color="auto" w:fill="F2F2F2"/>
          <w:lang w:val="en-GB"/>
        </w:rPr>
        <w:t>Apr 2013 - Jan 2016</w:t>
      </w:r>
    </w:p>
    <w:p w:rsidR="00A93344" w:rsidRDefault="00D94DCC">
      <w:r>
        <w:rPr>
          <w:rFonts w:ascii="Book Antiqua" w:hAnsi="Book Antiqua"/>
        </w:rPr>
        <w:t xml:space="preserve">Supporting the business by assisting to produce accurate financial and management accounting information on which </w:t>
      </w:r>
      <w:r>
        <w:rPr>
          <w:rFonts w:ascii="Book Antiqua" w:hAnsi="Book Antiqua"/>
        </w:rPr>
        <w:t>financial decisions are based and involved in compiling financial reports and analyses, whilst working to strict</w:t>
      </w:r>
      <w:r>
        <w:t xml:space="preserve"> </w:t>
      </w:r>
      <w:r>
        <w:rPr>
          <w:rFonts w:ascii="Book Antiqua" w:hAnsi="Book Antiqua"/>
        </w:rPr>
        <w:t>deadline.</w:t>
      </w:r>
    </w:p>
    <w:p w:rsidR="00A93344" w:rsidRDefault="00A93344">
      <w:pPr>
        <w:rPr>
          <w:rFonts w:cs="Calibri"/>
          <w:b/>
          <w:bCs/>
          <w:iCs/>
          <w:sz w:val="24"/>
          <w:szCs w:val="24"/>
          <w:shd w:val="clear" w:color="auto" w:fill="F2F2F2"/>
          <w:lang w:val="en-GB"/>
        </w:rPr>
      </w:pPr>
    </w:p>
    <w:p w:rsidR="00A93344" w:rsidRDefault="00D94DCC">
      <w:pPr>
        <w:rPr>
          <w:rFonts w:cs="Calibri"/>
          <w:b/>
          <w:bCs/>
          <w:iCs/>
          <w:sz w:val="24"/>
          <w:szCs w:val="24"/>
          <w:shd w:val="clear" w:color="auto" w:fill="F2F2F2"/>
          <w:lang w:val="en-GB"/>
        </w:rPr>
      </w:pPr>
      <w:r>
        <w:rPr>
          <w:rFonts w:cs="Calibri"/>
          <w:b/>
          <w:bCs/>
          <w:iCs/>
          <w:sz w:val="24"/>
          <w:szCs w:val="24"/>
          <w:shd w:val="clear" w:color="auto" w:fill="F2F2F2"/>
          <w:lang w:val="en-GB"/>
        </w:rPr>
        <w:t>Roles &amp; Responsibilities: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Process payments and documents such as invoice, journal vouchers, employee reimbursements and checks, cred</w:t>
      </w:r>
      <w:r>
        <w:rPr>
          <w:rFonts w:ascii="Book Antiqua" w:hAnsi="Book Antiqua"/>
        </w:rPr>
        <w:t>it cards, wire payments.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Verify items billed against items ordered &amp; received and reconcile differences, follow up with the vendors and customers. 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Preparation and input of month end journal vouchers. Inputting, matching, batching and coding of invoices. 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Posting the journal entries and ledger entries and preparing financial statements.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Maintain books of record and book keeping.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Monitoring the customer accounts for non-payments and delayed payment.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Preparation and verification of various reports for senior </w:t>
      </w:r>
      <w:r>
        <w:rPr>
          <w:rFonts w:ascii="Book Antiqua" w:hAnsi="Book Antiqua"/>
        </w:rPr>
        <w:t>managers.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cs="Calibri"/>
          <w:bCs/>
          <w:i/>
          <w:iCs/>
          <w:shd w:val="clear" w:color="auto" w:fill="F2F2F2"/>
          <w:lang w:val="en-GB"/>
        </w:rPr>
      </w:pPr>
      <w:r>
        <w:rPr>
          <w:rFonts w:ascii="Book Antiqua" w:hAnsi="Book Antiqua"/>
        </w:rPr>
        <w:t>Creation and update accurate customer master in ERP database.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cs="Calibri"/>
          <w:bCs/>
          <w:i/>
          <w:iCs/>
          <w:shd w:val="clear" w:color="auto" w:fill="F2F2F2"/>
          <w:lang w:val="en-GB"/>
        </w:rPr>
      </w:pPr>
      <w:r>
        <w:rPr>
          <w:rFonts w:ascii="Book Antiqua" w:hAnsi="Book Antiqua"/>
        </w:rPr>
        <w:t>Creation of invoices and sending invoices to the customers to ensure proper accounting collection from customers.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Proactively identifying business improvement opportunities and ensures</w:t>
      </w:r>
      <w:r>
        <w:rPr>
          <w:rFonts w:ascii="Book Antiqua" w:hAnsi="Book Antiqua"/>
        </w:rPr>
        <w:t xml:space="preserve"> smooth management of Cash flow.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Ensuring that information is accurately collated &amp; entered into system.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eastAsia="Times New Roman" w:hAnsi="Book Antiqua" w:cs="Times New Roman"/>
        </w:rPr>
        <w:t>Managing Petty cash transactions and Preparation of Cash vouchers</w:t>
      </w:r>
      <w:r>
        <w:rPr>
          <w:rFonts w:ascii="Book Antiqua" w:hAnsi="Book Antiqua"/>
        </w:rPr>
        <w:t>.</w:t>
      </w:r>
    </w:p>
    <w:p w:rsidR="00A93344" w:rsidRDefault="00D94DCC">
      <w:pPr>
        <w:pStyle w:val="ListParagraph"/>
        <w:numPr>
          <w:ilvl w:val="0"/>
          <w:numId w:val="10"/>
        </w:numPr>
        <w:rPr>
          <w:rFonts w:cs="Calibri"/>
          <w:bCs/>
          <w:i/>
          <w:iCs/>
          <w:shd w:val="clear" w:color="auto" w:fill="F2F2F2"/>
          <w:lang w:val="en-GB"/>
        </w:rPr>
      </w:pPr>
      <w:r>
        <w:rPr>
          <w:rFonts w:ascii="Book Antiqua" w:hAnsi="Book Antiqua"/>
        </w:rPr>
        <w:t>Prepare and present presentations relating to process reviews on a monthly basis. En</w:t>
      </w:r>
      <w:r>
        <w:rPr>
          <w:rFonts w:ascii="Book Antiqua" w:hAnsi="Book Antiqua"/>
        </w:rPr>
        <w:t>sured concise and transparent communication with central branch through email and personal visits.</w:t>
      </w:r>
    </w:p>
    <w:p w:rsidR="00A93344" w:rsidRDefault="00D94DCC">
      <w:pPr>
        <w:rPr>
          <w:rFonts w:cs="Calibri"/>
          <w:b/>
          <w:bCs/>
          <w:iCs/>
          <w:sz w:val="24"/>
          <w:szCs w:val="24"/>
          <w:shd w:val="clear" w:color="auto" w:fill="F2F2F2"/>
          <w:lang w:val="en-GB"/>
        </w:rPr>
      </w:pPr>
      <w:r>
        <w:rPr>
          <w:rFonts w:cs="Calibri"/>
          <w:b/>
          <w:bCs/>
          <w:iCs/>
          <w:sz w:val="24"/>
          <w:szCs w:val="24"/>
          <w:shd w:val="clear" w:color="auto" w:fill="F2F2F2"/>
          <w:lang w:val="en-GB"/>
        </w:rPr>
        <w:t>Key Highlights:</w:t>
      </w:r>
    </w:p>
    <w:p w:rsidR="00A93344" w:rsidRDefault="00D94DC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Received ‘Spotlight Award’ and ‘Kaizen Award’ in recognition of perseverance and continuous value addition and “Alpine Climber Award “for excellence. </w:t>
      </w:r>
    </w:p>
    <w:p w:rsidR="00A93344" w:rsidRDefault="00D94DC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Appreciated from Client and Team Manager for efficient management of allotted tasks, product knowledge an</w:t>
      </w:r>
      <w:r>
        <w:rPr>
          <w:rFonts w:ascii="Book Antiqua" w:hAnsi="Book Antiqua"/>
        </w:rPr>
        <w:t>d commitment</w:t>
      </w:r>
    </w:p>
    <w:p w:rsidR="00A93344" w:rsidRDefault="00D94DC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Attended various workshops on Ideas and Innovation, interpersonal communication, analytical skills, and MS Excel.</w:t>
      </w:r>
    </w:p>
    <w:p w:rsidR="00A93344" w:rsidRDefault="00A93344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A93344" w:rsidRDefault="00D94D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Certifications:</w:t>
      </w:r>
    </w:p>
    <w:p w:rsidR="00A93344" w:rsidRDefault="00D94DCC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NCFA Certification  (2011)</w:t>
      </w:r>
    </w:p>
    <w:p w:rsidR="00A93344" w:rsidRDefault="00D94DCC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AIMA Certification  (2011)</w:t>
      </w:r>
    </w:p>
    <w:p w:rsidR="00A93344" w:rsidRDefault="00A93344">
      <w:pPr>
        <w:rPr>
          <w:rFonts w:ascii="Book Antiqua" w:hAnsi="Book Antiqua"/>
          <w:b/>
        </w:rPr>
      </w:pPr>
    </w:p>
    <w:p w:rsidR="00A93344" w:rsidRDefault="00A93344">
      <w:pPr>
        <w:rPr>
          <w:rFonts w:ascii="Book Antiqua" w:hAnsi="Book Antiqua"/>
          <w:b/>
        </w:rPr>
      </w:pPr>
    </w:p>
    <w:p w:rsidR="00A93344" w:rsidRDefault="00A93344">
      <w:pPr>
        <w:rPr>
          <w:rFonts w:ascii="Book Antiqua" w:hAnsi="Book Antiqua"/>
          <w:b/>
        </w:rPr>
      </w:pPr>
    </w:p>
    <w:p w:rsidR="00A93344" w:rsidRDefault="00D94DCC">
      <w:pPr>
        <w:rPr>
          <w:rFonts w:ascii="Book Antiqua" w:hAnsi="Book Antiqua"/>
        </w:rPr>
      </w:pPr>
      <w:r>
        <w:rPr>
          <w:rFonts w:ascii="Book Antiqua" w:hAnsi="Book Antiqua"/>
          <w:b/>
        </w:rPr>
        <w:t>Academic Credentials:</w:t>
      </w:r>
    </w:p>
    <w:tbl>
      <w:tblPr>
        <w:tblW w:w="9080" w:type="dxa"/>
        <w:tblLook w:val="0400" w:firstRow="0" w:lastRow="0" w:firstColumn="0" w:lastColumn="0" w:noHBand="0" w:noVBand="1"/>
      </w:tblPr>
      <w:tblGrid>
        <w:gridCol w:w="9080"/>
      </w:tblGrid>
      <w:tr w:rsidR="00A93344">
        <w:trPr>
          <w:trHeight w:val="107"/>
        </w:trPr>
        <w:tc>
          <w:tcPr>
            <w:tcW w:w="0" w:type="auto"/>
            <w:tcFitText/>
          </w:tcPr>
          <w:tbl>
            <w:tblPr>
              <w:tblStyle w:val="TableGrid"/>
              <w:tblW w:w="0" w:type="auto"/>
              <w:tblInd w:w="17" w:type="dxa"/>
              <w:tblLook w:val="0400" w:firstRow="0" w:lastRow="0" w:firstColumn="0" w:lastColumn="0" w:noHBand="0" w:noVBand="1"/>
            </w:tblPr>
            <w:tblGrid>
              <w:gridCol w:w="2204"/>
              <w:gridCol w:w="2204"/>
              <w:gridCol w:w="2205"/>
              <w:gridCol w:w="2205"/>
            </w:tblGrid>
            <w:tr w:rsidR="00A93344">
              <w:trPr>
                <w:trHeight w:val="128"/>
              </w:trPr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Degree/Course</w:t>
                  </w:r>
                </w:p>
              </w:tc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Institution</w:t>
                  </w:r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Year of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Passing</w:t>
                  </w:r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Percentage</w:t>
                  </w:r>
                </w:p>
              </w:tc>
            </w:tr>
            <w:tr w:rsidR="00A93344">
              <w:trPr>
                <w:trHeight w:val="242"/>
              </w:trPr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MBA</w:t>
                  </w:r>
                </w:p>
              </w:tc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Acharya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Institute of Tech. Bangalore</w:t>
                  </w:r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59.60</w:t>
                  </w:r>
                </w:p>
              </w:tc>
            </w:tr>
            <w:tr w:rsidR="00A93344">
              <w:trPr>
                <w:trHeight w:val="242"/>
              </w:trPr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BBM</w:t>
                  </w:r>
                </w:p>
              </w:tc>
              <w:tc>
                <w:tcPr>
                  <w:tcW w:w="2204" w:type="dxa"/>
                </w:tcPr>
                <w:p w:rsidR="00A93344" w:rsidRDefault="00D94DCC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University Arts College,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Tumkur</w:t>
                  </w:r>
                  <w:proofErr w:type="spellEnd"/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2010</w:t>
                  </w:r>
                </w:p>
              </w:tc>
              <w:tc>
                <w:tcPr>
                  <w:tcW w:w="2205" w:type="dxa"/>
                </w:tcPr>
                <w:p w:rsidR="00A93344" w:rsidRDefault="00D94DCC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</w:tr>
          </w:tbl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448"/>
        </w:trPr>
        <w:tc>
          <w:tcPr>
            <w:tcW w:w="9080" w:type="dxa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93344" w:rsidRDefault="00A93344">
            <w:pPr>
              <w:pBdr>
                <w:top w:val="thinThickSmallGap" w:sz="12" w:space="1" w:color="auto"/>
              </w:pBdr>
              <w:shd w:val="clear" w:color="auto" w:fill="F2F2F2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93344" w:rsidRDefault="00D94D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Technical Acumen:</w:t>
            </w:r>
          </w:p>
          <w:tbl>
            <w:tblPr>
              <w:tblStyle w:val="TableGrid"/>
              <w:tblW w:w="0" w:type="auto"/>
              <w:tblInd w:w="17" w:type="dxa"/>
              <w:tblLook w:val="0400" w:firstRow="0" w:lastRow="0" w:firstColumn="0" w:lastColumn="0" w:noHBand="0" w:noVBand="1"/>
            </w:tblPr>
            <w:tblGrid>
              <w:gridCol w:w="2189"/>
              <w:gridCol w:w="6632"/>
            </w:tblGrid>
            <w:tr w:rsidR="00A93344">
              <w:trPr>
                <w:trHeight w:val="120"/>
              </w:trPr>
              <w:tc>
                <w:tcPr>
                  <w:tcW w:w="2189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ERP Tool</w:t>
                  </w:r>
                </w:p>
              </w:tc>
              <w:tc>
                <w:tcPr>
                  <w:tcW w:w="6632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SAP</w:t>
                  </w:r>
                </w:p>
              </w:tc>
            </w:tr>
            <w:tr w:rsidR="00A93344">
              <w:trPr>
                <w:trHeight w:val="120"/>
              </w:trPr>
              <w:tc>
                <w:tcPr>
                  <w:tcW w:w="2189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Office Tool</w:t>
                  </w:r>
                </w:p>
              </w:tc>
              <w:tc>
                <w:tcPr>
                  <w:tcW w:w="6632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MS Office Package(Word, Excel, PowerPoint), Outlook</w:t>
                  </w:r>
                </w:p>
              </w:tc>
            </w:tr>
            <w:tr w:rsidR="00A93344">
              <w:trPr>
                <w:trHeight w:val="120"/>
              </w:trPr>
              <w:tc>
                <w:tcPr>
                  <w:tcW w:w="2189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Operating System</w:t>
                  </w:r>
                </w:p>
              </w:tc>
              <w:tc>
                <w:tcPr>
                  <w:tcW w:w="6632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Windows 7, 8, XP</w:t>
                  </w:r>
                </w:p>
              </w:tc>
            </w:tr>
            <w:tr w:rsidR="00A93344">
              <w:trPr>
                <w:trHeight w:val="120"/>
              </w:trPr>
              <w:tc>
                <w:tcPr>
                  <w:tcW w:w="2189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Languages</w:t>
                  </w:r>
                </w:p>
              </w:tc>
              <w:tc>
                <w:tcPr>
                  <w:tcW w:w="6632" w:type="dxa"/>
                </w:tcPr>
                <w:p w:rsidR="00A93344" w:rsidRDefault="00D94D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</w:t>
                  </w:r>
                </w:p>
              </w:tc>
            </w:tr>
          </w:tbl>
          <w:p w:rsidR="00A93344" w:rsidRDefault="00A93344">
            <w:pPr>
              <w:rPr>
                <w:rFonts w:ascii="Book Antiqua" w:hAnsi="Book Antiqua"/>
                <w:b/>
              </w:rPr>
            </w:pPr>
          </w:p>
          <w:p w:rsidR="00A93344" w:rsidRDefault="00A93344">
            <w:pPr>
              <w:pBdr>
                <w:top w:val="thinThickSmallGap" w:sz="12" w:space="1" w:color="auto"/>
              </w:pBdr>
              <w:shd w:val="clear" w:color="auto" w:fill="F2F2F2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93344" w:rsidRDefault="00D94D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Personal Dossier: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 of Birth      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 xml:space="preserve">   16/02/1990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Nationality        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 xml:space="preserve">   Indian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Religion              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 xml:space="preserve">   Hindu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Sex                       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 xml:space="preserve">:   </w:t>
            </w:r>
            <w:r>
              <w:rPr>
                <w:rFonts w:ascii="Book Antiqua" w:hAnsi="Book Antiqua"/>
              </w:rPr>
              <w:tab/>
              <w:t>Male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 Status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 xml:space="preserve">     :   </w:t>
            </w:r>
            <w:r>
              <w:rPr>
                <w:rFonts w:ascii="Book Antiqua" w:hAnsi="Book Antiqua"/>
              </w:rPr>
              <w:tab/>
              <w:t>Single</w:t>
            </w:r>
          </w:p>
          <w:p w:rsidR="00A93344" w:rsidRDefault="00D94DCC">
            <w:pPr>
              <w:spacing w:after="2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Visa Status          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:</w:t>
            </w:r>
            <w:r>
              <w:rPr>
                <w:rFonts w:ascii="Book Antiqua" w:hAnsi="Book Antiqua"/>
              </w:rPr>
              <w:tab/>
              <w:t xml:space="preserve">   Visit Visa (</w:t>
            </w:r>
            <w:r>
              <w:rPr>
                <w:rFonts w:ascii="Book Antiqua" w:hAnsi="Book Antiqua"/>
              </w:rPr>
              <w:t>19 May 2016)</w:t>
            </w:r>
          </w:p>
          <w:p w:rsidR="00A93344" w:rsidRDefault="00A93344">
            <w:pPr>
              <w:spacing w:after="20" w:line="240" w:lineRule="auto"/>
              <w:jc w:val="both"/>
              <w:rPr>
                <w:rFonts w:ascii="Book Antiqua" w:hAnsi="Book Antiqua"/>
              </w:rPr>
            </w:pPr>
          </w:p>
          <w:p w:rsidR="00A93344" w:rsidRDefault="00A93344">
            <w:pPr>
              <w:pBdr>
                <w:top w:val="thinThickSmallGap" w:sz="12" w:space="1" w:color="auto"/>
              </w:pBdr>
              <w:shd w:val="clear" w:color="auto" w:fill="F2F2F2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93344" w:rsidRDefault="00D94DCC">
            <w:pPr>
              <w:spacing w:after="2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References upon request:</w:t>
            </w:r>
          </w:p>
          <w:p w:rsidR="00A93344" w:rsidRDefault="00A93344">
            <w:pPr>
              <w:spacing w:after="20" w:line="240" w:lineRule="auto"/>
              <w:rPr>
                <w:rFonts w:ascii="Book Antiqua" w:hAnsi="Book Antiqua"/>
                <w:b/>
              </w:rPr>
            </w:pPr>
          </w:p>
          <w:p w:rsidR="00A93344" w:rsidRDefault="00A93344">
            <w:pPr>
              <w:rPr>
                <w:rFonts w:ascii="Book Antiqua" w:hAnsi="Book Antiqua"/>
              </w:rPr>
            </w:pPr>
          </w:p>
          <w:p w:rsidR="00A93344" w:rsidRDefault="00A93344">
            <w:pPr>
              <w:rPr>
                <w:rFonts w:ascii="Book Antiqua" w:hAnsi="Book Antiqua"/>
              </w:rPr>
            </w:pPr>
          </w:p>
          <w:p w:rsidR="00A93344" w:rsidRDefault="00A93344">
            <w:pPr>
              <w:spacing w:before="20" w:after="20"/>
              <w:rPr>
                <w:rFonts w:ascii="Book Antiqua" w:hAnsi="Book Antiqua" w:cs="Times New Roman"/>
                <w:b/>
              </w:rPr>
            </w:pPr>
          </w:p>
        </w:tc>
      </w:tr>
      <w:tr w:rsidR="00A93344">
        <w:trPr>
          <w:trHeight w:val="448"/>
        </w:trPr>
        <w:tc>
          <w:tcPr>
            <w:tcW w:w="0" w:type="auto"/>
            <w:tcFitText/>
          </w:tcPr>
          <w:p w:rsidR="00A93344" w:rsidRDefault="00D94DCC">
            <w:pPr>
              <w:spacing w:before="20" w:after="20"/>
              <w:rPr>
                <w:rFonts w:ascii="Times New Roman" w:hAnsi="Times New Roman" w:cs="Times New Roman"/>
              </w:rPr>
            </w:pPr>
            <w:r w:rsidRPr="00C531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93344">
        <w:trPr>
          <w:trHeight w:val="107"/>
        </w:trPr>
        <w:tc>
          <w:tcPr>
            <w:tcW w:w="0" w:type="auto"/>
            <w:tcFitText/>
          </w:tcPr>
          <w:p w:rsidR="00A93344" w:rsidRDefault="00A933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A93344" w:rsidRDefault="00D94DC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                                                                                                                 </w:t>
      </w:r>
    </w:p>
    <w:sectPr w:rsidR="00A933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CC" w:rsidRDefault="00D94DCC">
      <w:pPr>
        <w:spacing w:after="0" w:line="240" w:lineRule="auto"/>
      </w:pPr>
      <w:r>
        <w:separator/>
      </w:r>
    </w:p>
  </w:endnote>
  <w:endnote w:type="continuationSeparator" w:id="0">
    <w:p w:rsidR="00D94DCC" w:rsidRDefault="00D9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CC" w:rsidRDefault="00D94DCC">
      <w:pPr>
        <w:spacing w:after="0" w:line="240" w:lineRule="auto"/>
      </w:pPr>
      <w:r>
        <w:separator/>
      </w:r>
    </w:p>
  </w:footnote>
  <w:footnote w:type="continuationSeparator" w:id="0">
    <w:p w:rsidR="00D94DCC" w:rsidRDefault="00D9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4" w:rsidRDefault="00A933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17215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1D2A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6385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5105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3CE65AC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B4CDB22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C0504D"/>
        <w:sz w:val="18"/>
        <w:u w:color="7F7F7F"/>
      </w:rPr>
    </w:lvl>
    <w:lvl w:ilvl="1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CB25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A52AE8E"/>
    <w:lvl w:ilvl="0" w:tplc="1ED8C9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F8AB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FC2EF7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hybridMultilevel"/>
    <w:tmpl w:val="EEE0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B204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5D502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9B2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344"/>
    <w:rsid w:val="00A93344"/>
    <w:rsid w:val="00C531E1"/>
    <w:rsid w:val="00D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ndra.2705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558</Words>
  <Characters>3182</Characters>
  <Application>Microsoft Office Word</Application>
  <DocSecurity>0</DocSecurity>
  <Lines>26</Lines>
  <Paragraphs>7</Paragraphs>
  <ScaleCrop>false</ScaleCrop>
  <Company>Toshiba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23</cp:revision>
  <dcterms:created xsi:type="dcterms:W3CDTF">2016-03-08T19:34:00Z</dcterms:created>
  <dcterms:modified xsi:type="dcterms:W3CDTF">2017-04-10T07:17:00Z</dcterms:modified>
</cp:coreProperties>
</file>