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28"/>
        <w:tblW w:w="1081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19"/>
      </w:tblGrid>
      <w:tr w:rsidR="00C84340" w:rsidRPr="00CA5428" w:rsidTr="00770146">
        <w:trPr>
          <w:trHeight w:val="2337"/>
        </w:trPr>
        <w:tc>
          <w:tcPr>
            <w:tcW w:w="10819" w:type="dxa"/>
            <w:shd w:val="clear" w:color="auto" w:fill="FFFFFF" w:themeFill="background1"/>
          </w:tcPr>
          <w:tbl>
            <w:tblPr>
              <w:tblStyle w:val="TableGrid"/>
              <w:tblW w:w="109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8820"/>
            </w:tblGrid>
            <w:tr w:rsidR="003C642B" w:rsidTr="009B2C73">
              <w:trPr>
                <w:trHeight w:val="350"/>
              </w:trPr>
              <w:tc>
                <w:tcPr>
                  <w:tcW w:w="10975" w:type="dxa"/>
                  <w:gridSpan w:val="2"/>
                  <w:shd w:val="clear" w:color="auto" w:fill="DBE5F1" w:themeFill="accent1" w:themeFillTint="33"/>
                </w:tcPr>
                <w:p w:rsidR="00C86CC4" w:rsidRDefault="00C86CC4" w:rsidP="00C86CC4">
                  <w:pPr>
                    <w:framePr w:hSpace="180" w:wrap="around" w:vAnchor="text" w:hAnchor="margin" w:xAlign="center" w:y="-728"/>
                    <w:ind w:firstLine="720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eastAsia="en-IN"/>
                    </w:rPr>
                  </w:pPr>
                </w:p>
                <w:p w:rsidR="00C86CC4" w:rsidRPr="00817248" w:rsidRDefault="00C86CC4" w:rsidP="00C86CC4">
                  <w:pPr>
                    <w:framePr w:hSpace="180" w:wrap="around" w:vAnchor="text" w:hAnchor="margin" w:xAlign="center" w:y="-728"/>
                    <w:rPr>
                      <w:b/>
                    </w:rPr>
                  </w:pPr>
                  <w:r w:rsidRPr="00817248">
                    <w:rPr>
                      <w:b/>
                    </w:rPr>
                    <w:t>First Name of Application CV No</w:t>
                  </w:r>
                  <w:r>
                    <w:rPr>
                      <w:b/>
                    </w:rPr>
                    <w:t>1624110</w:t>
                  </w:r>
                  <w:r w:rsidRPr="00817248">
                    <w:rPr>
                      <w:b/>
                    </w:rPr>
                    <w:t xml:space="preserve"> </w:t>
                  </w:r>
                </w:p>
                <w:p w:rsidR="00C86CC4" w:rsidRDefault="00C86CC4" w:rsidP="00C86CC4">
                  <w:pPr>
                    <w:framePr w:hSpace="180" w:wrap="around" w:vAnchor="text" w:hAnchor="margin" w:xAlign="center" w:y="-728"/>
                  </w:pPr>
                  <w:proofErr w:type="spellStart"/>
                  <w:r>
                    <w:t>Whatsapp</w:t>
                  </w:r>
                  <w:proofErr w:type="spellEnd"/>
                  <w:r>
                    <w:t xml:space="preserve"> Mobile: +971504753686 </w:t>
                  </w:r>
                </w:p>
                <w:p w:rsidR="00C86CC4" w:rsidRDefault="00C86CC4" w:rsidP="00C86CC4">
                  <w:pPr>
                    <w:framePr w:hSpace="180" w:wrap="around" w:vAnchor="text" w:hAnchor="margin" w:xAlign="center" w:y="-728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drawing>
                      <wp:inline distT="0" distB="0" distL="0" distR="0" wp14:anchorId="4990CD16" wp14:editId="5318A6C6">
                        <wp:extent cx="2606675" cy="581025"/>
                        <wp:effectExtent l="0" t="0" r="3175" b="9525"/>
                        <wp:docPr id="3" name="Picture 3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66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6CC4" w:rsidRDefault="00C86CC4" w:rsidP="00C86CC4">
                  <w:pPr>
                    <w:framePr w:hSpace="180" w:wrap="around" w:vAnchor="text" w:hAnchor="margin" w:xAlign="center" w:y="-728"/>
                    <w:rPr>
                      <w:noProof/>
                      <w:lang w:eastAsia="en-IN"/>
                    </w:rPr>
                  </w:pPr>
                  <w:r>
                    <w:rPr>
                      <w:noProof/>
                      <w:lang w:eastAsia="en-IN"/>
                    </w:rPr>
                    <w:t>To get contact details of this candidate Purchase our CV Database Access on this link.</w:t>
                  </w:r>
                </w:p>
                <w:p w:rsidR="003C642B" w:rsidRDefault="00C86CC4" w:rsidP="00C86CC4">
                  <w:pPr>
                    <w:framePr w:hSpace="180" w:wrap="around" w:vAnchor="text" w:hAnchor="margin" w:xAlign="center" w:y="-728"/>
                    <w:tabs>
                      <w:tab w:val="left" w:pos="630"/>
                      <w:tab w:val="left" w:pos="6120"/>
                      <w:tab w:val="left" w:pos="6930"/>
                      <w:tab w:val="left" w:pos="7020"/>
                      <w:tab w:val="left" w:pos="9720"/>
                      <w:tab w:val="left" w:pos="9990"/>
                    </w:tabs>
                    <w:rPr>
                      <w:rStyle w:val="Hyperlink"/>
                    </w:rPr>
                  </w:pPr>
                  <w:hyperlink r:id="rId9" w:history="1">
                    <w:r w:rsidRPr="00FF7967">
                      <w:rPr>
                        <w:rStyle w:val="Hyperlink"/>
                      </w:rPr>
                      <w:t>http://www.gulfjobseeker.com/employer/services/buycvdatabase.php3</w:t>
                    </w:r>
                  </w:hyperlink>
                </w:p>
                <w:p w:rsidR="00C86CC4" w:rsidRDefault="00C86CC4" w:rsidP="00C86CC4">
                  <w:pPr>
                    <w:framePr w:hSpace="180" w:wrap="around" w:vAnchor="text" w:hAnchor="margin" w:xAlign="center" w:y="-728"/>
                    <w:tabs>
                      <w:tab w:val="left" w:pos="630"/>
                      <w:tab w:val="left" w:pos="6120"/>
                      <w:tab w:val="left" w:pos="6930"/>
                      <w:tab w:val="left" w:pos="7020"/>
                      <w:tab w:val="left" w:pos="9720"/>
                      <w:tab w:val="left" w:pos="9990"/>
                    </w:tabs>
                    <w:rPr>
                      <w:rStyle w:val="Hyperlink"/>
                    </w:rPr>
                  </w:pPr>
                </w:p>
                <w:p w:rsidR="00C86CC4" w:rsidRPr="00770146" w:rsidRDefault="00C86CC4" w:rsidP="00C86CC4">
                  <w:pPr>
                    <w:framePr w:hSpace="180" w:wrap="around" w:vAnchor="text" w:hAnchor="margin" w:xAlign="center" w:y="-728"/>
                    <w:tabs>
                      <w:tab w:val="left" w:pos="630"/>
                      <w:tab w:val="left" w:pos="6120"/>
                      <w:tab w:val="left" w:pos="6930"/>
                      <w:tab w:val="left" w:pos="7020"/>
                      <w:tab w:val="left" w:pos="9720"/>
                      <w:tab w:val="left" w:pos="9990"/>
                    </w:tabs>
                    <w:rPr>
                      <w:rFonts w:ascii="Times New Roman" w:eastAsia="Times New Roman"/>
                      <w:b/>
                      <w:color w:val="0D0D0D" w:themeColor="text1" w:themeTint="F2"/>
                      <w:sz w:val="28"/>
                      <w:szCs w:val="20"/>
                    </w:rPr>
                  </w:pPr>
                </w:p>
              </w:tc>
            </w:tr>
            <w:tr w:rsidR="003C642B" w:rsidTr="009B2C73">
              <w:trPr>
                <w:trHeight w:val="402"/>
              </w:trPr>
              <w:tc>
                <w:tcPr>
                  <w:tcW w:w="2155" w:type="dxa"/>
                  <w:vMerge w:val="restart"/>
                  <w:shd w:val="clear" w:color="auto" w:fill="DBE5F1" w:themeFill="accent1" w:themeFillTint="33"/>
                </w:tcPr>
                <w:p w:rsidR="003C642B" w:rsidRPr="00770146" w:rsidRDefault="003C642B" w:rsidP="00C86CC4">
                  <w:pPr>
                    <w:framePr w:hSpace="180" w:wrap="around" w:vAnchor="text" w:hAnchor="margin" w:xAlign="center" w:y="-728"/>
                    <w:rPr>
                      <w:rFonts w:ascii="Times New Roman"/>
                      <w:color w:val="0D0D0D" w:themeColor="text1" w:themeTint="F2"/>
                    </w:rPr>
                  </w:pPr>
                </w:p>
              </w:tc>
              <w:tc>
                <w:tcPr>
                  <w:tcW w:w="8820" w:type="dxa"/>
                  <w:shd w:val="clear" w:color="auto" w:fill="DBE5F1" w:themeFill="accent1" w:themeFillTint="33"/>
                </w:tcPr>
                <w:p w:rsidR="003C642B" w:rsidRPr="00770146" w:rsidRDefault="003C642B" w:rsidP="00C86CC4">
                  <w:pPr>
                    <w:framePr w:hSpace="180" w:wrap="around" w:vAnchor="text" w:hAnchor="margin" w:xAlign="center" w:y="-728"/>
                    <w:rPr>
                      <w:rFonts w:ascii="Times New Roman"/>
                      <w:b/>
                      <w:color w:val="0D0D0D" w:themeColor="text1" w:themeTint="F2"/>
                    </w:rPr>
                  </w:pPr>
                  <w:r w:rsidRPr="00770146">
                    <w:rPr>
                      <w:rFonts w:ascii="Times New Roman" w:eastAsia="Times New Roman"/>
                      <w:b/>
                      <w:color w:val="0D0D0D" w:themeColor="text1" w:themeTint="F2"/>
                      <w:sz w:val="22"/>
                      <w:szCs w:val="22"/>
                    </w:rPr>
                    <w:t>SENIOR PROFESSIONAL -</w:t>
                  </w:r>
                  <w:r w:rsidRPr="00770146">
                    <w:rPr>
                      <w:rFonts w:ascii="Times New Roman" w:eastAsia="Times New Roman"/>
                      <w:b/>
                      <w:color w:val="0D0D0D" w:themeColor="text1" w:themeTint="F2"/>
                      <w:sz w:val="22"/>
                    </w:rPr>
                    <w:t xml:space="preserve"> </w:t>
                  </w:r>
                  <w:r w:rsidRPr="00770146">
                    <w:rPr>
                      <w:rFonts w:ascii="Times New Roman" w:eastAsia="Times New Roman"/>
                      <w:b/>
                      <w:color w:val="0D0D0D" w:themeColor="text1" w:themeTint="F2"/>
                      <w:sz w:val="22"/>
                      <w:szCs w:val="22"/>
                    </w:rPr>
                    <w:t xml:space="preserve">PROCESS </w:t>
                  </w:r>
                  <w:r w:rsidR="000328EE" w:rsidRPr="00770146">
                    <w:rPr>
                      <w:rFonts w:ascii="Times New Roman" w:eastAsia="Times New Roman"/>
                      <w:b/>
                      <w:color w:val="0D0D0D" w:themeColor="text1" w:themeTint="F2"/>
                      <w:sz w:val="22"/>
                      <w:szCs w:val="22"/>
                    </w:rPr>
                    <w:t>VALIDATION AND</w:t>
                  </w:r>
                  <w:r w:rsidR="004A5AE4" w:rsidRPr="00770146">
                    <w:rPr>
                      <w:rFonts w:ascii="Times New Roman" w:eastAsia="Times New Roman"/>
                      <w:b/>
                      <w:color w:val="0D0D0D" w:themeColor="text1" w:themeTint="F2"/>
                      <w:sz w:val="22"/>
                      <w:szCs w:val="22"/>
                    </w:rPr>
                    <w:t xml:space="preserve"> NEW PRODUCT LAUNCH</w:t>
                  </w:r>
                </w:p>
              </w:tc>
            </w:tr>
            <w:tr w:rsidR="003C642B" w:rsidTr="009B2C73">
              <w:trPr>
                <w:trHeight w:val="1013"/>
              </w:trPr>
              <w:tc>
                <w:tcPr>
                  <w:tcW w:w="2155" w:type="dxa"/>
                  <w:vMerge/>
                  <w:shd w:val="clear" w:color="auto" w:fill="DBE5F1" w:themeFill="accent1" w:themeFillTint="33"/>
                </w:tcPr>
                <w:p w:rsidR="003C642B" w:rsidRPr="00770146" w:rsidRDefault="003C642B" w:rsidP="00C86CC4">
                  <w:pPr>
                    <w:framePr w:hSpace="180" w:wrap="around" w:vAnchor="text" w:hAnchor="margin" w:xAlign="center" w:y="-728"/>
                    <w:rPr>
                      <w:rFonts w:ascii="Times New Roman"/>
                      <w:noProof/>
                      <w:color w:val="0D0D0D" w:themeColor="text1" w:themeTint="F2"/>
                    </w:rPr>
                  </w:pPr>
                </w:p>
              </w:tc>
              <w:tc>
                <w:tcPr>
                  <w:tcW w:w="8820" w:type="dxa"/>
                  <w:shd w:val="clear" w:color="auto" w:fill="DBE5F1" w:themeFill="accent1" w:themeFillTint="33"/>
                </w:tcPr>
                <w:p w:rsidR="003C642B" w:rsidRPr="00770146" w:rsidRDefault="003C642B" w:rsidP="00C86CC4">
                  <w:pPr>
                    <w:framePr w:hSpace="180" w:wrap="around" w:vAnchor="text" w:hAnchor="margin" w:xAlign="center" w:y="-728"/>
                    <w:tabs>
                      <w:tab w:val="left" w:pos="630"/>
                      <w:tab w:val="left" w:pos="6120"/>
                      <w:tab w:val="left" w:pos="6930"/>
                      <w:tab w:val="left" w:pos="7020"/>
                      <w:tab w:val="left" w:pos="9720"/>
                      <w:tab w:val="left" w:pos="9990"/>
                    </w:tabs>
                    <w:wordWrap/>
                    <w:rPr>
                      <w:rFonts w:ascii="Times New Roman" w:eastAsia="Times New Roman"/>
                      <w:color w:val="0D0D0D" w:themeColor="text1" w:themeTint="F2"/>
                      <w:sz w:val="22"/>
                    </w:rPr>
                  </w:pPr>
                  <w:r w:rsidRPr="00770146">
                    <w:rPr>
                      <w:rFonts w:ascii="Times New Roman" w:eastAsia="Times New Roman"/>
                      <w:color w:val="0D0D0D" w:themeColor="text1" w:themeTint="F2"/>
                      <w:sz w:val="22"/>
                      <w:szCs w:val="22"/>
                    </w:rPr>
                    <w:t>M. Pharmacy (Pharmaceutics) with expertise in Scale up &amp; Process Validations</w:t>
                  </w:r>
                  <w:r w:rsidR="00256CED">
                    <w:rPr>
                      <w:rFonts w:ascii="Times New Roman" w:eastAsia="Times New Roman"/>
                      <w:color w:val="0D0D0D" w:themeColor="text1" w:themeTint="F2"/>
                      <w:sz w:val="22"/>
                      <w:szCs w:val="22"/>
                    </w:rPr>
                    <w:t xml:space="preserve"> and</w:t>
                  </w:r>
                </w:p>
                <w:p w:rsidR="003C642B" w:rsidRPr="00770146" w:rsidRDefault="003C642B" w:rsidP="00C86CC4">
                  <w:pPr>
                    <w:framePr w:hSpace="180" w:wrap="around" w:vAnchor="text" w:hAnchor="margin" w:xAlign="center" w:y="-728"/>
                    <w:tabs>
                      <w:tab w:val="left" w:pos="630"/>
                      <w:tab w:val="left" w:pos="6120"/>
                      <w:tab w:val="left" w:pos="6930"/>
                      <w:tab w:val="left" w:pos="7020"/>
                      <w:tab w:val="left" w:pos="9720"/>
                      <w:tab w:val="left" w:pos="9990"/>
                    </w:tabs>
                    <w:wordWrap/>
                    <w:rPr>
                      <w:rFonts w:ascii="Times New Roman" w:eastAsia="Times New Roman"/>
                      <w:color w:val="0D0D0D" w:themeColor="text1" w:themeTint="F2"/>
                      <w:sz w:val="6"/>
                      <w:szCs w:val="22"/>
                    </w:rPr>
                  </w:pPr>
                </w:p>
                <w:p w:rsidR="00324817" w:rsidRPr="00770146" w:rsidRDefault="00256CED" w:rsidP="00C86CC4">
                  <w:pPr>
                    <w:framePr w:hSpace="180" w:wrap="around" w:vAnchor="text" w:hAnchor="margin" w:xAlign="center" w:y="-728"/>
                    <w:tabs>
                      <w:tab w:val="left" w:pos="9720"/>
                      <w:tab w:val="left" w:pos="9990"/>
                    </w:tabs>
                    <w:wordWrap/>
                    <w:spacing w:line="312" w:lineRule="auto"/>
                    <w:rPr>
                      <w:rFonts w:ascii="Times New Roman" w:eastAsia="Times New Roman"/>
                      <w:color w:val="0D0D0D" w:themeColor="text1" w:themeTint="F2"/>
                    </w:rPr>
                  </w:pPr>
                  <w:r>
                    <w:rPr>
                      <w:rFonts w:ascii="Times New Roman" w:eastAsia="Times New Roman"/>
                      <w:color w:val="0D0D0D" w:themeColor="text1" w:themeTint="F2"/>
                      <w:sz w:val="8"/>
                    </w:rPr>
                    <w:t xml:space="preserve"> </w:t>
                  </w:r>
                  <w:r w:rsidR="000328EE" w:rsidRPr="00770146">
                    <w:rPr>
                      <w:rFonts w:ascii="Times New Roman" w:eastAsia="Times New Roman"/>
                      <w:color w:val="0D0D0D" w:themeColor="text1" w:themeTint="F2"/>
                    </w:rPr>
                    <w:t>Transfer</w:t>
                  </w:r>
                  <w:r w:rsidR="003C642B" w:rsidRPr="00770146">
                    <w:rPr>
                      <w:rFonts w:ascii="Times New Roman" w:eastAsia="Times New Roman"/>
                      <w:color w:val="0D0D0D" w:themeColor="text1" w:themeTint="F2"/>
                    </w:rPr>
                    <w:t xml:space="preserve"> of products from R &amp; D scale to Commercial scale and </w:t>
                  </w:r>
                  <w:r w:rsidR="00324817" w:rsidRPr="00770146">
                    <w:rPr>
                      <w:rFonts w:ascii="Times New Roman" w:eastAsia="Times New Roman"/>
                      <w:color w:val="0D0D0D" w:themeColor="text1" w:themeTint="F2"/>
                    </w:rPr>
                    <w:t xml:space="preserve">Site Transfers,  </w:t>
                  </w:r>
                </w:p>
                <w:p w:rsidR="003C642B" w:rsidRPr="00770146" w:rsidRDefault="003C642B" w:rsidP="00C86CC4">
                  <w:pPr>
                    <w:framePr w:hSpace="180" w:wrap="around" w:vAnchor="text" w:hAnchor="margin" w:xAlign="center" w:y="-728"/>
                    <w:tabs>
                      <w:tab w:val="left" w:pos="9720"/>
                      <w:tab w:val="left" w:pos="9990"/>
                    </w:tabs>
                    <w:wordWrap/>
                    <w:spacing w:line="312" w:lineRule="auto"/>
                    <w:rPr>
                      <w:rFonts w:ascii="Times New Roman" w:eastAsia="Times New Roman"/>
                      <w:color w:val="0D0D0D" w:themeColor="text1" w:themeTint="F2"/>
                    </w:rPr>
                  </w:pPr>
                  <w:r w:rsidRPr="00770146">
                    <w:rPr>
                      <w:rFonts w:ascii="Times New Roman" w:eastAsia="Times New Roman"/>
                      <w:color w:val="0D0D0D" w:themeColor="text1" w:themeTint="F2"/>
                    </w:rPr>
                    <w:t>Process Improveme</w:t>
                  </w:r>
                  <w:r w:rsidR="000328EE" w:rsidRPr="00770146">
                    <w:rPr>
                      <w:rFonts w:ascii="Times New Roman" w:eastAsia="Times New Roman"/>
                      <w:color w:val="0D0D0D" w:themeColor="text1" w:themeTint="F2"/>
                    </w:rPr>
                    <w:t>nts and Troubleshooting of the Commercial P</w:t>
                  </w:r>
                  <w:r w:rsidRPr="00770146">
                    <w:rPr>
                      <w:rFonts w:ascii="Times New Roman" w:eastAsia="Times New Roman"/>
                      <w:color w:val="0D0D0D" w:themeColor="text1" w:themeTint="F2"/>
                    </w:rPr>
                    <w:t>roducts.</w:t>
                  </w:r>
                </w:p>
              </w:tc>
            </w:tr>
            <w:tr w:rsidR="003C642B" w:rsidTr="009B2C73">
              <w:trPr>
                <w:trHeight w:val="347"/>
              </w:trPr>
              <w:tc>
                <w:tcPr>
                  <w:tcW w:w="2155" w:type="dxa"/>
                  <w:vMerge/>
                  <w:shd w:val="clear" w:color="auto" w:fill="DBE5F1" w:themeFill="accent1" w:themeFillTint="33"/>
                </w:tcPr>
                <w:p w:rsidR="003C642B" w:rsidRPr="003C642B" w:rsidRDefault="003C642B" w:rsidP="00C86CC4">
                  <w:pPr>
                    <w:framePr w:hSpace="180" w:wrap="around" w:vAnchor="text" w:hAnchor="margin" w:xAlign="center" w:y="-728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8820" w:type="dxa"/>
                  <w:shd w:val="clear" w:color="auto" w:fill="C6D9F1" w:themeFill="text2" w:themeFillTint="33"/>
                </w:tcPr>
                <w:p w:rsidR="003C642B" w:rsidRPr="00770146" w:rsidRDefault="003C642B" w:rsidP="00C86CC4">
                  <w:pPr>
                    <w:framePr w:hSpace="180" w:wrap="around" w:vAnchor="text" w:hAnchor="margin" w:xAlign="center" w:y="-728"/>
                    <w:tabs>
                      <w:tab w:val="left" w:pos="630"/>
                      <w:tab w:val="left" w:pos="6120"/>
                      <w:tab w:val="left" w:pos="6930"/>
                      <w:tab w:val="left" w:pos="7020"/>
                      <w:tab w:val="left" w:pos="9720"/>
                      <w:tab w:val="left" w:pos="9990"/>
                    </w:tabs>
                    <w:rPr>
                      <w:rFonts w:ascii="Times New Roman" w:eastAsia="Times New Roman"/>
                      <w:b/>
                      <w:color w:val="0D0D0D" w:themeColor="text1" w:themeTint="F2"/>
                      <w:szCs w:val="20"/>
                    </w:rPr>
                  </w:pPr>
                </w:p>
              </w:tc>
            </w:tr>
          </w:tbl>
          <w:p w:rsidR="00C84340" w:rsidRPr="004A7078" w:rsidRDefault="00C84340" w:rsidP="004A7078">
            <w:pPr>
              <w:tabs>
                <w:tab w:val="left" w:pos="630"/>
                <w:tab w:val="left" w:pos="6120"/>
                <w:tab w:val="left" w:pos="6930"/>
                <w:tab w:val="left" w:pos="7020"/>
                <w:tab w:val="left" w:pos="9720"/>
                <w:tab w:val="left" w:pos="9990"/>
              </w:tabs>
              <w:wordWrap/>
              <w:rPr>
                <w:rFonts w:asciiTheme="majorHAnsi" w:eastAsia="Times New Roman" w:hAnsiTheme="majorHAnsi" w:cs="Arial"/>
                <w:color w:val="000000"/>
                <w:sz w:val="22"/>
                <w:szCs w:val="20"/>
              </w:rPr>
            </w:pPr>
          </w:p>
        </w:tc>
      </w:tr>
      <w:tr w:rsidR="00D306FD" w:rsidRPr="00CA5428" w:rsidTr="00770146">
        <w:trPr>
          <w:trHeight w:val="2430"/>
        </w:trPr>
        <w:tc>
          <w:tcPr>
            <w:tcW w:w="10819" w:type="dxa"/>
            <w:shd w:val="clear" w:color="auto" w:fill="FFFFFF" w:themeFill="background1"/>
          </w:tcPr>
          <w:p w:rsidR="00D306FD" w:rsidRPr="00744477" w:rsidRDefault="00D306FD" w:rsidP="00A7040C">
            <w:pPr>
              <w:tabs>
                <w:tab w:val="left" w:pos="630"/>
                <w:tab w:val="left" w:pos="6120"/>
                <w:tab w:val="left" w:pos="6930"/>
                <w:tab w:val="left" w:pos="7020"/>
                <w:tab w:val="left" w:pos="9720"/>
                <w:tab w:val="left" w:pos="9990"/>
              </w:tabs>
              <w:wordWrap/>
              <w:rPr>
                <w:rFonts w:ascii="Times New Roman" w:eastAsia="Times New Roman"/>
                <w:b/>
                <w:color w:val="000000"/>
                <w:sz w:val="22"/>
                <w:szCs w:val="20"/>
                <w:u w:val="single"/>
              </w:rPr>
            </w:pPr>
            <w:r w:rsidRPr="00744477">
              <w:rPr>
                <w:rFonts w:ascii="Times New Roman" w:eastAsia="Times New Roman"/>
                <w:b/>
                <w:color w:val="000000"/>
                <w:sz w:val="22"/>
                <w:szCs w:val="20"/>
                <w:u w:val="single"/>
              </w:rPr>
              <w:t>CAREER HIGHLIGHTS</w:t>
            </w:r>
          </w:p>
          <w:p w:rsidR="00324817" w:rsidRPr="00744477" w:rsidRDefault="00324817" w:rsidP="00A7040C">
            <w:pPr>
              <w:tabs>
                <w:tab w:val="left" w:pos="630"/>
                <w:tab w:val="left" w:pos="6120"/>
                <w:tab w:val="left" w:pos="6930"/>
                <w:tab w:val="left" w:pos="7020"/>
                <w:tab w:val="left" w:pos="9720"/>
                <w:tab w:val="left" w:pos="9990"/>
              </w:tabs>
              <w:wordWrap/>
              <w:rPr>
                <w:rFonts w:ascii="Times New Roman" w:eastAsia="Times New Roman"/>
                <w:color w:val="000000"/>
                <w:sz w:val="8"/>
                <w:szCs w:val="20"/>
                <w:u w:val="single"/>
              </w:rPr>
            </w:pPr>
          </w:p>
          <w:p w:rsidR="00D306FD" w:rsidRPr="00744477" w:rsidRDefault="00D306FD" w:rsidP="0077014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wordWrap/>
              <w:spacing w:line="312" w:lineRule="auto"/>
              <w:ind w:left="259" w:hanging="259"/>
              <w:rPr>
                <w:rFonts w:ascii="Times New Roman" w:eastAsia="Times New Roman"/>
                <w:color w:val="000000"/>
                <w:sz w:val="22"/>
              </w:rPr>
            </w:pPr>
            <w:r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>Played a Critical role in supporting the New Product Launches for Regulated Markets by providing the Timely support during the Manufacturing of Pre validation and Validation</w:t>
            </w:r>
            <w:r w:rsidR="00DF7A75"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 batches</w:t>
            </w:r>
            <w:r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>.</w:t>
            </w:r>
          </w:p>
          <w:p w:rsidR="00324817" w:rsidRPr="00744477" w:rsidRDefault="00324817" w:rsidP="0077014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wordWrap/>
              <w:spacing w:line="312" w:lineRule="auto"/>
              <w:ind w:left="259" w:hanging="259"/>
              <w:rPr>
                <w:rFonts w:ascii="Times New Roman" w:eastAsia="Times New Roman"/>
                <w:color w:val="000000"/>
                <w:sz w:val="22"/>
              </w:rPr>
            </w:pPr>
            <w:r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>Successful in Technology Transfer from R &amp; D scale to Commercial Scale Manufacturing for Regulated markets like USA, Europe, Australia and Canada</w:t>
            </w:r>
            <w:r w:rsidR="00DF7A75"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 for many products (Tablets and Capsules - Immediate Release, Modified Release &amp; Delayed Release)</w:t>
            </w:r>
          </w:p>
          <w:p w:rsidR="00324817" w:rsidRPr="00744477" w:rsidRDefault="00324817" w:rsidP="0077014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wordWrap/>
              <w:spacing w:line="312" w:lineRule="auto"/>
              <w:ind w:left="259" w:hanging="259"/>
              <w:rPr>
                <w:rFonts w:ascii="Times New Roman" w:eastAsia="Times New Roman"/>
                <w:color w:val="000000"/>
                <w:sz w:val="22"/>
              </w:rPr>
            </w:pPr>
            <w:r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>Site Transfers (Transfers from One site to another site and in between sites)</w:t>
            </w:r>
          </w:p>
          <w:p w:rsidR="00324817" w:rsidRPr="00744477" w:rsidRDefault="00324817" w:rsidP="00770146">
            <w:pPr>
              <w:pStyle w:val="ListParagraph"/>
              <w:tabs>
                <w:tab w:val="left" w:pos="252"/>
              </w:tabs>
              <w:wordWrap/>
              <w:spacing w:line="312" w:lineRule="auto"/>
              <w:ind w:left="259"/>
              <w:rPr>
                <w:rFonts w:ascii="Times New Roman" w:eastAsia="Times New Roman"/>
                <w:color w:val="000000"/>
                <w:sz w:val="22"/>
              </w:rPr>
            </w:pPr>
            <w:r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     -Visited to Toronto, Canada for site Transfer products.</w:t>
            </w:r>
          </w:p>
          <w:p w:rsidR="00324817" w:rsidRPr="00744477" w:rsidRDefault="00324817" w:rsidP="0077014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wordWrap/>
              <w:spacing w:line="312" w:lineRule="auto"/>
              <w:ind w:left="259" w:hanging="259"/>
              <w:rPr>
                <w:rFonts w:ascii="Times New Roman" w:eastAsia="Times New Roman"/>
                <w:color w:val="000000"/>
                <w:sz w:val="22"/>
              </w:rPr>
            </w:pPr>
            <w:r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>Performed Technical Risk Assessments (Scale up Risk Assessment) of the various Products before Process Validation</w:t>
            </w:r>
            <w:r w:rsidR="00DF7A75"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 by reviewing the product development reports and executed submission batch documents, Exhibit summary reports and Product history. </w:t>
            </w:r>
          </w:p>
          <w:p w:rsidR="00324817" w:rsidRPr="00744477" w:rsidRDefault="00324817" w:rsidP="0077014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wordWrap/>
              <w:spacing w:line="312" w:lineRule="auto"/>
              <w:ind w:left="259" w:hanging="259"/>
              <w:rPr>
                <w:rFonts w:ascii="Times New Roman" w:eastAsia="Times New Roman"/>
                <w:color w:val="000000"/>
                <w:sz w:val="22"/>
              </w:rPr>
            </w:pPr>
            <w:r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>Succeeded in Resolving problems faced during Scale up (during Process validation batch manufacturing) and Addressed Many of the Market Complaints</w:t>
            </w:r>
            <w:r w:rsidR="00FA39A2"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 related to manufacturing process.</w:t>
            </w:r>
          </w:p>
          <w:p w:rsidR="00D306FD" w:rsidRPr="00744477" w:rsidRDefault="00D306FD" w:rsidP="0077014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wordWrap/>
              <w:spacing w:line="312" w:lineRule="auto"/>
              <w:ind w:left="259" w:hanging="259"/>
              <w:rPr>
                <w:rFonts w:ascii="Times New Roman" w:eastAsia="Times New Roman"/>
                <w:color w:val="000000"/>
                <w:sz w:val="22"/>
              </w:rPr>
            </w:pPr>
            <w:r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Qualified Trainer for the Process Validation Life Cycle Management-Validator Software used for reviewing the </w:t>
            </w:r>
            <w:r w:rsidR="005D6A12"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Process validation and Commercial </w:t>
            </w:r>
            <w:r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batches </w:t>
            </w:r>
            <w:r w:rsidR="005D6A12"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analytical </w:t>
            </w:r>
            <w:r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>data</w:t>
            </w:r>
            <w:r w:rsidR="005D6A12"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>.</w:t>
            </w:r>
          </w:p>
          <w:p w:rsidR="004F1224" w:rsidRPr="00744477" w:rsidRDefault="00D306FD" w:rsidP="00770146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wordWrap/>
              <w:spacing w:line="312" w:lineRule="auto"/>
              <w:ind w:left="259" w:hanging="259"/>
              <w:rPr>
                <w:rFonts w:ascii="Times New Roman" w:eastAsia="Times New Roman"/>
                <w:color w:val="000000"/>
                <w:sz w:val="22"/>
              </w:rPr>
            </w:pPr>
            <w:r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Prepared Equipment Equivalency Reports for showing equivalency of the </w:t>
            </w:r>
            <w:r w:rsidR="00324817"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>equipment’s</w:t>
            </w:r>
            <w:r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 at various scales</w:t>
            </w:r>
            <w:r w:rsidR="00324817"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                   </w:t>
            </w:r>
            <w:r w:rsidR="00770146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  </w:t>
            </w:r>
            <w:r w:rsidR="00324817"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        </w:t>
            </w:r>
            <w:r w:rsidRPr="00744477">
              <w:rPr>
                <w:rFonts w:ascii="Times New Roman" w:eastAsia="Times New Roman"/>
                <w:color w:val="000000"/>
                <w:sz w:val="22"/>
                <w:szCs w:val="22"/>
              </w:rPr>
              <w:t>(R &amp;D and Commercial Scale).</w:t>
            </w:r>
          </w:p>
        </w:tc>
      </w:tr>
      <w:tr w:rsidR="005D6A12" w:rsidRPr="005D6A12" w:rsidTr="00770146">
        <w:trPr>
          <w:trHeight w:val="630"/>
        </w:trPr>
        <w:tc>
          <w:tcPr>
            <w:tcW w:w="10819" w:type="dxa"/>
            <w:shd w:val="clear" w:color="auto" w:fill="FFFFFF" w:themeFill="background1"/>
          </w:tcPr>
          <w:p w:rsidR="005D6A12" w:rsidRPr="00744477" w:rsidRDefault="005D6A12" w:rsidP="00770146">
            <w:pPr>
              <w:shd w:val="clear" w:color="auto" w:fill="FFFFFF" w:themeFill="background1"/>
              <w:tabs>
                <w:tab w:val="left" w:pos="630"/>
                <w:tab w:val="left" w:pos="6120"/>
                <w:tab w:val="left" w:pos="6930"/>
                <w:tab w:val="left" w:pos="7020"/>
                <w:tab w:val="left" w:pos="9720"/>
                <w:tab w:val="left" w:pos="9990"/>
              </w:tabs>
              <w:wordWrap/>
              <w:rPr>
                <w:rFonts w:ascii="Times New Roman" w:eastAsia="Times New Roman"/>
                <w:b/>
                <w:color w:val="000000"/>
                <w:sz w:val="22"/>
                <w:szCs w:val="20"/>
                <w:u w:val="single"/>
              </w:rPr>
            </w:pPr>
            <w:r w:rsidRPr="00744477">
              <w:rPr>
                <w:rFonts w:ascii="Times New Roman" w:eastAsia="Times New Roman"/>
                <w:b/>
                <w:color w:val="000000"/>
                <w:sz w:val="22"/>
                <w:szCs w:val="20"/>
                <w:u w:val="single"/>
              </w:rPr>
              <w:t xml:space="preserve">REWARDS AND RECOGNITION </w:t>
            </w:r>
          </w:p>
          <w:p w:rsidR="005D6A12" w:rsidRPr="00744477" w:rsidRDefault="005D6A12" w:rsidP="00770146">
            <w:pPr>
              <w:pStyle w:val="ListParagraph"/>
              <w:numPr>
                <w:ilvl w:val="1"/>
                <w:numId w:val="7"/>
              </w:numPr>
              <w:shd w:val="clear" w:color="auto" w:fill="FFFFFF" w:themeFill="background1"/>
              <w:tabs>
                <w:tab w:val="left" w:pos="435"/>
                <w:tab w:val="left" w:pos="7963"/>
              </w:tabs>
              <w:wordWrap/>
              <w:spacing w:before="60" w:after="60" w:line="360" w:lineRule="auto"/>
              <w:ind w:left="615" w:hanging="270"/>
              <w:rPr>
                <w:rFonts w:ascii="Times New Roman" w:eastAsia="Times New Roman"/>
                <w:color w:val="000000"/>
                <w:sz w:val="22"/>
                <w:szCs w:val="20"/>
              </w:rPr>
            </w:pPr>
            <w:r w:rsidRPr="00744477">
              <w:rPr>
                <w:rFonts w:ascii="Times New Roman" w:eastAsia="Times New Roman"/>
                <w:color w:val="000000"/>
                <w:sz w:val="22"/>
                <w:szCs w:val="20"/>
              </w:rPr>
              <w:t xml:space="preserve">Received PAID award in </w:t>
            </w:r>
            <w:proofErr w:type="spellStart"/>
            <w:r w:rsidRPr="00744477">
              <w:rPr>
                <w:rFonts w:ascii="Times New Roman" w:eastAsia="Times New Roman"/>
                <w:color w:val="000000"/>
                <w:sz w:val="22"/>
                <w:szCs w:val="20"/>
              </w:rPr>
              <w:t>Apotex</w:t>
            </w:r>
            <w:proofErr w:type="spellEnd"/>
            <w:r w:rsidRPr="00744477">
              <w:rPr>
                <w:rFonts w:ascii="Times New Roman" w:eastAsia="Times New Roman"/>
                <w:color w:val="000000"/>
                <w:sz w:val="22"/>
                <w:szCs w:val="20"/>
              </w:rPr>
              <w:t xml:space="preserve"> Research </w:t>
            </w:r>
            <w:proofErr w:type="spellStart"/>
            <w:r w:rsidRPr="00744477">
              <w:rPr>
                <w:rFonts w:ascii="Times New Roman" w:eastAsia="Times New Roman"/>
                <w:color w:val="000000"/>
                <w:sz w:val="22"/>
                <w:szCs w:val="20"/>
              </w:rPr>
              <w:t>Pvt</w:t>
            </w:r>
            <w:proofErr w:type="spellEnd"/>
            <w:r w:rsidRPr="00744477">
              <w:rPr>
                <w:rFonts w:ascii="Times New Roman" w:eastAsia="Times New Roman"/>
                <w:color w:val="000000"/>
                <w:sz w:val="22"/>
                <w:szCs w:val="20"/>
              </w:rPr>
              <w:t xml:space="preserve"> Ltd, for resolving the Market complaint in time </w:t>
            </w:r>
          </w:p>
          <w:p w:rsidR="005D6A12" w:rsidRPr="00744477" w:rsidRDefault="005D6A12" w:rsidP="00770146">
            <w:pPr>
              <w:pStyle w:val="ListParagraph"/>
              <w:numPr>
                <w:ilvl w:val="1"/>
                <w:numId w:val="7"/>
              </w:numPr>
              <w:shd w:val="clear" w:color="auto" w:fill="FFFFFF" w:themeFill="background1"/>
              <w:tabs>
                <w:tab w:val="left" w:pos="435"/>
                <w:tab w:val="left" w:pos="7963"/>
              </w:tabs>
              <w:wordWrap/>
              <w:spacing w:before="60" w:after="60" w:line="360" w:lineRule="auto"/>
              <w:ind w:left="615" w:hanging="270"/>
              <w:rPr>
                <w:rFonts w:ascii="Times New Roman" w:eastAsia="Times New Roman"/>
                <w:color w:val="000000"/>
                <w:sz w:val="22"/>
                <w:szCs w:val="20"/>
              </w:rPr>
            </w:pPr>
            <w:r w:rsidRPr="00744477">
              <w:rPr>
                <w:rFonts w:ascii="Times New Roman" w:eastAsia="Times New Roman"/>
                <w:color w:val="000000"/>
                <w:sz w:val="22"/>
                <w:szCs w:val="20"/>
              </w:rPr>
              <w:t xml:space="preserve">Received an Achievement award in ANVESHAN II for resolving the process issues in DR </w:t>
            </w:r>
            <w:proofErr w:type="spellStart"/>
            <w:r w:rsidRPr="00744477">
              <w:rPr>
                <w:rFonts w:ascii="Times New Roman" w:eastAsia="Times New Roman"/>
                <w:color w:val="000000"/>
                <w:sz w:val="22"/>
                <w:szCs w:val="20"/>
              </w:rPr>
              <w:t>Reddys</w:t>
            </w:r>
            <w:proofErr w:type="spellEnd"/>
            <w:r w:rsidRPr="00744477">
              <w:rPr>
                <w:rFonts w:ascii="Times New Roman" w:eastAsia="Times New Roman"/>
                <w:color w:val="000000"/>
                <w:sz w:val="22"/>
                <w:szCs w:val="20"/>
              </w:rPr>
              <w:t xml:space="preserve"> Labs </w:t>
            </w:r>
            <w:proofErr w:type="spellStart"/>
            <w:r w:rsidRPr="00744477">
              <w:rPr>
                <w:rFonts w:ascii="Times New Roman" w:eastAsia="Times New Roman"/>
                <w:color w:val="000000"/>
                <w:sz w:val="22"/>
                <w:szCs w:val="20"/>
              </w:rPr>
              <w:t>Pvt</w:t>
            </w:r>
            <w:proofErr w:type="spellEnd"/>
            <w:r w:rsidRPr="00744477">
              <w:rPr>
                <w:rFonts w:ascii="Times New Roman" w:eastAsia="Times New Roman"/>
                <w:color w:val="000000"/>
                <w:sz w:val="22"/>
                <w:szCs w:val="20"/>
              </w:rPr>
              <w:t xml:space="preserve"> Ltd.</w:t>
            </w:r>
          </w:p>
          <w:p w:rsidR="005D6A12" w:rsidRPr="00744477" w:rsidRDefault="005D6A12" w:rsidP="00770146">
            <w:pPr>
              <w:pStyle w:val="ListParagraph"/>
              <w:numPr>
                <w:ilvl w:val="1"/>
                <w:numId w:val="7"/>
              </w:numPr>
              <w:shd w:val="clear" w:color="auto" w:fill="FFFFFF" w:themeFill="background1"/>
              <w:tabs>
                <w:tab w:val="left" w:pos="435"/>
                <w:tab w:val="left" w:pos="7963"/>
              </w:tabs>
              <w:wordWrap/>
              <w:spacing w:before="60" w:after="60" w:line="360" w:lineRule="auto"/>
              <w:ind w:left="615" w:hanging="270"/>
              <w:rPr>
                <w:rFonts w:ascii="Times New Roman" w:eastAsia="Times New Roman"/>
                <w:color w:val="000000"/>
                <w:sz w:val="22"/>
                <w:szCs w:val="20"/>
              </w:rPr>
            </w:pPr>
            <w:r w:rsidRPr="00744477">
              <w:rPr>
                <w:rFonts w:ascii="Times New Roman" w:eastAsia="Times New Roman"/>
                <w:color w:val="000000"/>
                <w:sz w:val="22"/>
                <w:szCs w:val="20"/>
              </w:rPr>
              <w:t xml:space="preserve">Received </w:t>
            </w:r>
            <w:proofErr w:type="gramStart"/>
            <w:r w:rsidRPr="00744477">
              <w:rPr>
                <w:rFonts w:ascii="Times New Roman" w:eastAsia="Times New Roman"/>
                <w:color w:val="000000"/>
                <w:sz w:val="22"/>
                <w:szCs w:val="20"/>
              </w:rPr>
              <w:t>an</w:t>
            </w:r>
            <w:proofErr w:type="gramEnd"/>
            <w:r w:rsidRPr="00744477">
              <w:rPr>
                <w:rFonts w:ascii="Times New Roman" w:eastAsia="Times New Roman"/>
                <w:color w:val="000000"/>
                <w:sz w:val="22"/>
                <w:szCs w:val="20"/>
              </w:rPr>
              <w:t xml:space="preserve"> "BEST PERFORMANCE TEAM" Achievement award in IPDO UTSAV- 2011.</w:t>
            </w:r>
          </w:p>
          <w:p w:rsidR="005D6A12" w:rsidRPr="00744477" w:rsidRDefault="005D6A12" w:rsidP="00770146">
            <w:pPr>
              <w:pStyle w:val="ListParagraph"/>
              <w:numPr>
                <w:ilvl w:val="1"/>
                <w:numId w:val="7"/>
              </w:numPr>
              <w:shd w:val="clear" w:color="auto" w:fill="FFFFFF" w:themeFill="background1"/>
              <w:tabs>
                <w:tab w:val="left" w:pos="435"/>
                <w:tab w:val="left" w:pos="7963"/>
              </w:tabs>
              <w:wordWrap/>
              <w:spacing w:before="60" w:after="60" w:line="360" w:lineRule="auto"/>
              <w:ind w:left="615" w:hanging="270"/>
              <w:rPr>
                <w:rFonts w:ascii="Times New Roman" w:eastAsia="Times New Roman"/>
                <w:color w:val="000000"/>
                <w:sz w:val="22"/>
                <w:szCs w:val="20"/>
              </w:rPr>
            </w:pPr>
            <w:r w:rsidRPr="00744477">
              <w:rPr>
                <w:rFonts w:ascii="Times New Roman" w:eastAsia="Times New Roman"/>
                <w:color w:val="000000"/>
                <w:sz w:val="22"/>
                <w:szCs w:val="20"/>
              </w:rPr>
              <w:t>Winner of the Chairman's Gold medal for the best meritorious student, M. Pharm, 2006</w:t>
            </w:r>
          </w:p>
          <w:p w:rsidR="005D6A12" w:rsidRPr="00744477" w:rsidRDefault="004F1224" w:rsidP="00744477">
            <w:pPr>
              <w:keepNext/>
              <w:shd w:val="clear" w:color="auto" w:fill="F2F2F2" w:themeFill="background1" w:themeFillShade="F2"/>
              <w:tabs>
                <w:tab w:val="left" w:pos="288"/>
              </w:tabs>
              <w:wordWrap/>
              <w:spacing w:after="60" w:line="312" w:lineRule="auto"/>
              <w:ind w:left="-115" w:right="-115" w:firstLine="190"/>
              <w:jc w:val="left"/>
              <w:rPr>
                <w:rFonts w:ascii="Times New Roman"/>
                <w:smallCaps/>
                <w:color w:val="000000"/>
                <w:szCs w:val="20"/>
              </w:rPr>
            </w:pPr>
            <w:r w:rsidRPr="00744477">
              <w:rPr>
                <w:rFonts w:ascii="Times New Roman" w:eastAsia="Times New Roman"/>
                <w:b/>
                <w:color w:val="000000"/>
                <w:sz w:val="22"/>
                <w:szCs w:val="20"/>
                <w:u w:val="single"/>
              </w:rPr>
              <w:t xml:space="preserve">PROFESSIONAL </w:t>
            </w:r>
            <w:r w:rsidR="005D6A12" w:rsidRPr="00744477">
              <w:rPr>
                <w:rFonts w:ascii="Times New Roman" w:eastAsia="Times New Roman"/>
                <w:b/>
                <w:color w:val="000000"/>
                <w:sz w:val="22"/>
                <w:szCs w:val="20"/>
                <w:u w:val="single"/>
              </w:rPr>
              <w:t>EXPERIENCE</w:t>
            </w:r>
            <w:r w:rsidRPr="00744477">
              <w:rPr>
                <w:rFonts w:ascii="Times New Roman"/>
                <w:noProof/>
                <w:lang w:val="en-IN" w:eastAsia="en-IN"/>
              </w:rPr>
              <w:lastRenderedPageBreak/>
              <w:drawing>
                <wp:inline distT="0" distB="0" distL="0" distR="0" wp14:anchorId="2ECC9DBB" wp14:editId="7ACBD5F6">
                  <wp:extent cx="6838950" cy="1793240"/>
                  <wp:effectExtent l="38100" t="19050" r="19050" b="5461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1098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D37D4C" w:rsidTr="00770146">
        <w:trPr>
          <w:trHeight w:val="4940"/>
        </w:trPr>
        <w:tc>
          <w:tcPr>
            <w:tcW w:w="10980" w:type="dxa"/>
          </w:tcPr>
          <w:p w:rsidR="00D37D4C" w:rsidRPr="00FF663C" w:rsidRDefault="00D37D4C" w:rsidP="00FF663C">
            <w:pPr>
              <w:keepNext/>
              <w:shd w:val="clear" w:color="auto" w:fill="F2F2F2" w:themeFill="background1" w:themeFillShade="F2"/>
              <w:tabs>
                <w:tab w:val="left" w:pos="288"/>
              </w:tabs>
              <w:wordWrap/>
              <w:spacing w:after="60" w:line="312" w:lineRule="auto"/>
              <w:ind w:left="-115" w:right="-115" w:firstLine="115"/>
              <w:jc w:val="left"/>
              <w:rPr>
                <w:rFonts w:ascii="Times New Roman"/>
                <w:b/>
                <w:smallCaps/>
                <w:color w:val="000000"/>
                <w:szCs w:val="20"/>
                <w:u w:val="single"/>
              </w:rPr>
            </w:pPr>
            <w:r w:rsidRPr="00FF663C">
              <w:rPr>
                <w:rFonts w:ascii="Times New Roman"/>
                <w:b/>
                <w:smallCaps/>
                <w:color w:val="000000"/>
                <w:szCs w:val="20"/>
                <w:u w:val="single"/>
              </w:rPr>
              <w:lastRenderedPageBreak/>
              <w:t>KEY RESPONSIBILITIES</w:t>
            </w:r>
          </w:p>
          <w:tbl>
            <w:tblPr>
              <w:tblStyle w:val="TableGrid"/>
              <w:tblW w:w="10620" w:type="dxa"/>
              <w:tblLayout w:type="fixed"/>
              <w:tblLook w:val="04A0" w:firstRow="1" w:lastRow="0" w:firstColumn="1" w:lastColumn="0" w:noHBand="0" w:noVBand="1"/>
            </w:tblPr>
            <w:tblGrid>
              <w:gridCol w:w="2679"/>
              <w:gridCol w:w="7941"/>
            </w:tblGrid>
            <w:tr w:rsidR="003B2963" w:rsidRPr="00FF663C" w:rsidTr="00744477">
              <w:trPr>
                <w:trHeight w:val="962"/>
              </w:trPr>
              <w:tc>
                <w:tcPr>
                  <w:tcW w:w="2679" w:type="dxa"/>
                </w:tcPr>
                <w:p w:rsidR="003B2963" w:rsidRPr="00FF663C" w:rsidRDefault="003B2963" w:rsidP="00FF663C">
                  <w:pPr>
                    <w:wordWrap/>
                    <w:spacing w:before="120"/>
                    <w:jc w:val="left"/>
                    <w:rPr>
                      <w:rFonts w:ascii="Times New Roman"/>
                      <w:b/>
                    </w:rPr>
                  </w:pPr>
                  <w:r w:rsidRPr="00FF663C">
                    <w:rPr>
                      <w:rFonts w:ascii="Times New Roman" w:eastAsia="Times New Roman"/>
                      <w:b/>
                      <w:color w:val="000000"/>
                      <w:szCs w:val="20"/>
                    </w:rPr>
                    <w:t>Technology Transfer / Process validation</w:t>
                  </w:r>
                </w:p>
                <w:p w:rsidR="003B2963" w:rsidRPr="00FF663C" w:rsidRDefault="003B2963" w:rsidP="00FF663C">
                  <w:pPr>
                    <w:wordWrap/>
                    <w:jc w:val="left"/>
                    <w:rPr>
                      <w:rFonts w:ascii="Times New Roman"/>
                      <w:b/>
                    </w:rPr>
                  </w:pPr>
                </w:p>
              </w:tc>
              <w:tc>
                <w:tcPr>
                  <w:tcW w:w="7941" w:type="dxa"/>
                </w:tcPr>
                <w:p w:rsidR="003B2963" w:rsidRPr="00FF663C" w:rsidRDefault="003B2963" w:rsidP="00FF663C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wordWrap/>
                    <w:autoSpaceDE/>
                    <w:autoSpaceDN/>
                    <w:spacing w:before="100" w:beforeAutospacing="1"/>
                    <w:ind w:left="346"/>
                    <w:jc w:val="left"/>
                    <w:rPr>
                      <w:rFonts w:ascii="Times New Roman" w:eastAsia="Times New Roman"/>
                      <w:color w:val="000000"/>
                      <w:szCs w:val="20"/>
                    </w:rPr>
                  </w:pPr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 xml:space="preserve">Technology Transfer of products from R&amp; D to Commercial scale by performing the Technical Risk Evaluation and Execution </w:t>
                  </w:r>
                  <w:r w:rsidRPr="00FF663C">
                    <w:rPr>
                      <w:rFonts w:ascii="Times New Roman"/>
                    </w:rPr>
                    <w:t>Process Validations for New Product launches, Market Extensions, PLCM- Manufacturing Process Changes &amp; Process Improvements &amp; API Source Change</w:t>
                  </w:r>
                </w:p>
              </w:tc>
            </w:tr>
            <w:tr w:rsidR="003B2963" w:rsidRPr="00FF663C" w:rsidTr="00744477">
              <w:trPr>
                <w:trHeight w:val="1250"/>
              </w:trPr>
              <w:tc>
                <w:tcPr>
                  <w:tcW w:w="2679" w:type="dxa"/>
                </w:tcPr>
                <w:p w:rsidR="003B2963" w:rsidRPr="00FF663C" w:rsidRDefault="003B2963" w:rsidP="00FF663C">
                  <w:pPr>
                    <w:wordWrap/>
                    <w:spacing w:before="120"/>
                    <w:jc w:val="left"/>
                    <w:rPr>
                      <w:rFonts w:ascii="Times New Roman" w:eastAsia="Times New Roman"/>
                      <w:b/>
                      <w:color w:val="000000"/>
                      <w:szCs w:val="20"/>
                    </w:rPr>
                  </w:pPr>
                  <w:r w:rsidRPr="00FF663C">
                    <w:rPr>
                      <w:rFonts w:ascii="Times New Roman" w:eastAsia="Times New Roman"/>
                      <w:b/>
                      <w:color w:val="000000"/>
                      <w:szCs w:val="20"/>
                    </w:rPr>
                    <w:t>Technical Risk Evaluation (Scale up risk assessment)</w:t>
                  </w:r>
                </w:p>
              </w:tc>
              <w:tc>
                <w:tcPr>
                  <w:tcW w:w="7941" w:type="dxa"/>
                </w:tcPr>
                <w:p w:rsidR="003B2963" w:rsidRPr="00FF663C" w:rsidRDefault="00990991" w:rsidP="00FF663C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wordWrap/>
                    <w:autoSpaceDE/>
                    <w:autoSpaceDN/>
                    <w:ind w:left="345"/>
                    <w:jc w:val="left"/>
                    <w:rPr>
                      <w:rFonts w:ascii="Times New Roman" w:eastAsia="Times New Roman"/>
                      <w:color w:val="000000"/>
                      <w:szCs w:val="20"/>
                    </w:rPr>
                  </w:pPr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>Performing Technical Risk Evaluation (Scale up risk assessment) for the products Prior to start of Process Validation batch/First time comme</w:t>
                  </w:r>
                  <w:r w:rsidR="003B2963"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 xml:space="preserve">rcial batch </w:t>
                  </w:r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>manufacturing by reviewing the Product development history, process development data, review of executed submission batch documents and submission batch report and related Incidents and Deviations, Past Product History.</w:t>
                  </w:r>
                </w:p>
              </w:tc>
            </w:tr>
            <w:tr w:rsidR="003B2963" w:rsidRPr="00FF663C" w:rsidTr="0085261A">
              <w:trPr>
                <w:trHeight w:val="593"/>
              </w:trPr>
              <w:tc>
                <w:tcPr>
                  <w:tcW w:w="2679" w:type="dxa"/>
                </w:tcPr>
                <w:p w:rsidR="003B2963" w:rsidRPr="00FF663C" w:rsidRDefault="003B2963" w:rsidP="00FF663C">
                  <w:pPr>
                    <w:wordWrap/>
                    <w:spacing w:before="120"/>
                    <w:jc w:val="left"/>
                    <w:rPr>
                      <w:rFonts w:ascii="Times New Roman"/>
                      <w:b/>
                    </w:rPr>
                  </w:pPr>
                  <w:r w:rsidRPr="00FF663C">
                    <w:rPr>
                      <w:rFonts w:ascii="Times New Roman"/>
                      <w:b/>
                    </w:rPr>
                    <w:t>Submission batch executions</w:t>
                  </w:r>
                </w:p>
              </w:tc>
              <w:tc>
                <w:tcPr>
                  <w:tcW w:w="7941" w:type="dxa"/>
                </w:tcPr>
                <w:p w:rsidR="003B2963" w:rsidRPr="00FF663C" w:rsidRDefault="003B2963" w:rsidP="00FF663C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wordWrap/>
                    <w:autoSpaceDE/>
                    <w:autoSpaceDN/>
                    <w:ind w:left="345"/>
                    <w:jc w:val="left"/>
                    <w:rPr>
                      <w:rFonts w:ascii="Times New Roman"/>
                    </w:rPr>
                  </w:pPr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>Execution of Submission Batches New Products, Site Transfer products, Products with manufacturing process changes</w:t>
                  </w:r>
                </w:p>
              </w:tc>
            </w:tr>
            <w:tr w:rsidR="003B2963" w:rsidRPr="00FF663C" w:rsidTr="0085261A">
              <w:trPr>
                <w:trHeight w:val="368"/>
              </w:trPr>
              <w:tc>
                <w:tcPr>
                  <w:tcW w:w="2679" w:type="dxa"/>
                </w:tcPr>
                <w:p w:rsidR="003B2963" w:rsidRPr="00FF663C" w:rsidRDefault="003B2963" w:rsidP="00FF663C">
                  <w:pPr>
                    <w:wordWrap/>
                    <w:spacing w:before="60"/>
                    <w:jc w:val="left"/>
                    <w:rPr>
                      <w:rFonts w:ascii="Times New Roman"/>
                      <w:b/>
                    </w:rPr>
                  </w:pPr>
                  <w:r w:rsidRPr="00FF663C">
                    <w:rPr>
                      <w:rFonts w:ascii="Times New Roman"/>
                      <w:b/>
                    </w:rPr>
                    <w:t>Site transfers</w:t>
                  </w:r>
                </w:p>
              </w:tc>
              <w:tc>
                <w:tcPr>
                  <w:tcW w:w="7941" w:type="dxa"/>
                </w:tcPr>
                <w:p w:rsidR="003B2963" w:rsidRPr="00FF663C" w:rsidRDefault="00FF663C" w:rsidP="00FF663C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wordWrap/>
                    <w:autoSpaceDE/>
                    <w:autoSpaceDN/>
                    <w:ind w:left="345"/>
                    <w:jc w:val="left"/>
                    <w:rPr>
                      <w:rFonts w:ascii="Times New Roman"/>
                    </w:rPr>
                  </w:pPr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 xml:space="preserve">Reviewing of the product history at the other site and Comparison of the manufacturing process between sites and Execution of </w:t>
                  </w:r>
                  <w:r w:rsidR="003B2963"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>Feasibility</w:t>
                  </w:r>
                  <w:r w:rsidR="003B2963" w:rsidRPr="00FF663C">
                    <w:rPr>
                      <w:rFonts w:ascii="Times New Roman"/>
                    </w:rPr>
                    <w:t xml:space="preserve"> Trail batches, Process Optimization batches</w:t>
                  </w:r>
                  <w:r w:rsidRPr="00FF663C">
                    <w:rPr>
                      <w:rFonts w:ascii="Times New Roman"/>
                    </w:rPr>
                    <w:t xml:space="preserve"> &amp; </w:t>
                  </w:r>
                  <w:r w:rsidR="003B2963" w:rsidRPr="00FF663C">
                    <w:rPr>
                      <w:rFonts w:ascii="Times New Roman"/>
                    </w:rPr>
                    <w:t>Submission batches</w:t>
                  </w:r>
                  <w:r w:rsidRPr="00FF663C">
                    <w:rPr>
                      <w:rFonts w:ascii="Times New Roman"/>
                    </w:rPr>
                    <w:t xml:space="preserve">/ Process Validation </w:t>
                  </w:r>
                </w:p>
              </w:tc>
            </w:tr>
            <w:tr w:rsidR="003B2963" w:rsidRPr="00FF663C" w:rsidTr="0085261A">
              <w:trPr>
                <w:trHeight w:val="539"/>
              </w:trPr>
              <w:tc>
                <w:tcPr>
                  <w:tcW w:w="2679" w:type="dxa"/>
                </w:tcPr>
                <w:p w:rsidR="003B2963" w:rsidRPr="00FF663C" w:rsidRDefault="003B2963" w:rsidP="00FF663C">
                  <w:pPr>
                    <w:wordWrap/>
                    <w:spacing w:before="120"/>
                    <w:jc w:val="left"/>
                    <w:rPr>
                      <w:rFonts w:ascii="Times New Roman"/>
                      <w:b/>
                    </w:rPr>
                  </w:pPr>
                  <w:r w:rsidRPr="00FF663C">
                    <w:rPr>
                      <w:rFonts w:ascii="Times New Roman"/>
                      <w:b/>
                    </w:rPr>
                    <w:t>PLCM</w:t>
                  </w:r>
                </w:p>
              </w:tc>
              <w:tc>
                <w:tcPr>
                  <w:tcW w:w="7941" w:type="dxa"/>
                </w:tcPr>
                <w:p w:rsidR="003B2963" w:rsidRPr="00FF663C" w:rsidRDefault="00990991" w:rsidP="00FF663C">
                  <w:pPr>
                    <w:pStyle w:val="ListParagraph"/>
                    <w:widowControl/>
                    <w:numPr>
                      <w:ilvl w:val="0"/>
                      <w:numId w:val="12"/>
                    </w:numPr>
                    <w:wordWrap/>
                    <w:autoSpaceDE/>
                    <w:autoSpaceDN/>
                    <w:ind w:left="345"/>
                    <w:jc w:val="left"/>
                    <w:rPr>
                      <w:rFonts w:ascii="Times New Roman" w:eastAsia="Times New Roman"/>
                      <w:color w:val="000000"/>
                      <w:szCs w:val="20"/>
                    </w:rPr>
                  </w:pPr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 xml:space="preserve">Product Life Cycle </w:t>
                  </w:r>
                  <w:r w:rsidR="003B2963"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>Management Feasibility</w:t>
                  </w:r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 xml:space="preserve"> Trail batches, Process Optimization batches, Submission batches</w:t>
                  </w:r>
                </w:p>
              </w:tc>
            </w:tr>
            <w:tr w:rsidR="003B2963" w:rsidRPr="00FF663C" w:rsidTr="00744477">
              <w:trPr>
                <w:trHeight w:val="1142"/>
              </w:trPr>
              <w:tc>
                <w:tcPr>
                  <w:tcW w:w="2679" w:type="dxa"/>
                </w:tcPr>
                <w:p w:rsidR="003B2963" w:rsidRPr="00FF663C" w:rsidRDefault="00990991" w:rsidP="00FF663C">
                  <w:pPr>
                    <w:wordWrap/>
                    <w:spacing w:before="120"/>
                    <w:jc w:val="left"/>
                    <w:rPr>
                      <w:rFonts w:ascii="Times New Roman"/>
                      <w:b/>
                    </w:rPr>
                  </w:pPr>
                  <w:r w:rsidRPr="00FF663C">
                    <w:rPr>
                      <w:rFonts w:ascii="Times New Roman"/>
                      <w:b/>
                    </w:rPr>
                    <w:t>Product Development</w:t>
                  </w:r>
                </w:p>
              </w:tc>
              <w:tc>
                <w:tcPr>
                  <w:tcW w:w="7941" w:type="dxa"/>
                </w:tcPr>
                <w:p w:rsidR="00FC1022" w:rsidRPr="00FF663C" w:rsidRDefault="00C178B2" w:rsidP="00FF663C">
                  <w:pPr>
                    <w:numPr>
                      <w:ilvl w:val="0"/>
                      <w:numId w:val="12"/>
                    </w:numPr>
                    <w:tabs>
                      <w:tab w:val="left" w:pos="180"/>
                    </w:tabs>
                    <w:wordWrap/>
                    <w:spacing w:line="312" w:lineRule="auto"/>
                    <w:ind w:left="342" w:right="58" w:hanging="342"/>
                    <w:jc w:val="left"/>
                    <w:rPr>
                      <w:rFonts w:ascii="Times New Roman" w:eastAsia="Times New Roman"/>
                      <w:color w:val="000000"/>
                      <w:szCs w:val="20"/>
                    </w:rPr>
                  </w:pPr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>Formulation development of solid Oral dosage forms viz. Modified release dosage forms (Matrix systems, Multi-particulate systems, Bilayer systems, Delayed Release) and Immediate release dosage forms for US/ Europe and Australia.</w:t>
                  </w:r>
                  <w:r w:rsidR="00FC1022"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 xml:space="preserve"> Preparation of Strategies for formulation development, literature and related patents search </w:t>
                  </w:r>
                </w:p>
              </w:tc>
            </w:tr>
          </w:tbl>
          <w:p w:rsidR="003B2963" w:rsidRPr="00FF663C" w:rsidRDefault="003B2963" w:rsidP="00FF663C">
            <w:pPr>
              <w:wordWrap/>
              <w:spacing w:line="360" w:lineRule="auto"/>
              <w:ind w:left="73" w:right="58"/>
              <w:jc w:val="left"/>
              <w:rPr>
                <w:rFonts w:ascii="Times New Roman" w:eastAsia="Times New Roman"/>
                <w:color w:val="000000"/>
                <w:sz w:val="10"/>
                <w:szCs w:val="20"/>
              </w:rPr>
            </w:pPr>
          </w:p>
          <w:p w:rsidR="00D37D4C" w:rsidRPr="00FF663C" w:rsidRDefault="00D37D4C" w:rsidP="00FF663C">
            <w:pPr>
              <w:numPr>
                <w:ilvl w:val="0"/>
                <w:numId w:val="4"/>
              </w:numPr>
              <w:tabs>
                <w:tab w:val="left" w:pos="180"/>
              </w:tabs>
              <w:wordWrap/>
              <w:spacing w:line="312" w:lineRule="auto"/>
              <w:ind w:left="602" w:right="58" w:hanging="270"/>
              <w:jc w:val="left"/>
              <w:rPr>
                <w:rFonts w:ascii="Times New Roman" w:eastAsia="Times New Roman"/>
                <w:color w:val="000000"/>
                <w:szCs w:val="20"/>
              </w:rPr>
            </w:pPr>
            <w:r w:rsidRPr="00FF663C">
              <w:rPr>
                <w:rFonts w:ascii="Times New Roman" w:eastAsia="Times New Roman"/>
                <w:color w:val="000000"/>
                <w:szCs w:val="20"/>
              </w:rPr>
              <w:t>Design of the Experimental plan for trouble shooting of the products for addressing the risks involved</w:t>
            </w:r>
            <w:r w:rsidR="0067206F" w:rsidRPr="00FF663C">
              <w:rPr>
                <w:rFonts w:ascii="Times New Roman" w:eastAsia="Times New Roman"/>
                <w:color w:val="000000"/>
                <w:szCs w:val="20"/>
              </w:rPr>
              <w:t xml:space="preserve"> in the Scale Up and Validation</w:t>
            </w:r>
            <w:r w:rsidRPr="00FF663C">
              <w:rPr>
                <w:rFonts w:ascii="Times New Roman" w:eastAsia="Times New Roman"/>
                <w:color w:val="000000"/>
                <w:szCs w:val="20"/>
              </w:rPr>
              <w:t xml:space="preserve"> Batch Manufacturing.</w:t>
            </w:r>
          </w:p>
          <w:p w:rsidR="00D37D4C" w:rsidRPr="00FF663C" w:rsidRDefault="00D37D4C" w:rsidP="00FF663C">
            <w:pPr>
              <w:numPr>
                <w:ilvl w:val="0"/>
                <w:numId w:val="4"/>
              </w:numPr>
              <w:tabs>
                <w:tab w:val="left" w:pos="180"/>
              </w:tabs>
              <w:wordWrap/>
              <w:spacing w:line="312" w:lineRule="auto"/>
              <w:ind w:left="602" w:right="58" w:hanging="270"/>
              <w:jc w:val="left"/>
              <w:rPr>
                <w:rFonts w:ascii="Times New Roman" w:eastAsia="Times New Roman"/>
                <w:color w:val="000000"/>
                <w:szCs w:val="20"/>
              </w:rPr>
            </w:pPr>
            <w:r w:rsidRPr="00FF663C">
              <w:rPr>
                <w:rFonts w:ascii="Times New Roman" w:eastAsia="Times New Roman"/>
                <w:color w:val="000000"/>
                <w:szCs w:val="20"/>
              </w:rPr>
              <w:t>Review of the Process Validation Protocols and Process Validation Reports for various markets</w:t>
            </w:r>
          </w:p>
          <w:p w:rsidR="00D37D4C" w:rsidRPr="00FF663C" w:rsidRDefault="00D37D4C" w:rsidP="00FF663C">
            <w:pPr>
              <w:numPr>
                <w:ilvl w:val="0"/>
                <w:numId w:val="4"/>
              </w:numPr>
              <w:tabs>
                <w:tab w:val="left" w:pos="180"/>
              </w:tabs>
              <w:wordWrap/>
              <w:spacing w:line="312" w:lineRule="auto"/>
              <w:ind w:left="602" w:right="58" w:hanging="270"/>
              <w:jc w:val="left"/>
              <w:rPr>
                <w:rFonts w:ascii="Times New Roman" w:eastAsia="Times New Roman"/>
                <w:color w:val="000000"/>
                <w:szCs w:val="20"/>
              </w:rPr>
            </w:pPr>
            <w:r w:rsidRPr="00FF663C">
              <w:rPr>
                <w:rFonts w:ascii="Times New Roman" w:eastAsia="Times New Roman"/>
                <w:color w:val="000000"/>
                <w:szCs w:val="20"/>
              </w:rPr>
              <w:t xml:space="preserve">Performing Technical Investigation and reporting the same for Problems faced during Commercial batch manufacturing. </w:t>
            </w:r>
          </w:p>
          <w:p w:rsidR="00D37D4C" w:rsidRPr="00FF663C" w:rsidRDefault="00D37D4C" w:rsidP="00FF663C">
            <w:pPr>
              <w:numPr>
                <w:ilvl w:val="0"/>
                <w:numId w:val="4"/>
              </w:numPr>
              <w:tabs>
                <w:tab w:val="left" w:pos="180"/>
              </w:tabs>
              <w:wordWrap/>
              <w:spacing w:line="312" w:lineRule="auto"/>
              <w:ind w:left="602" w:right="58" w:hanging="270"/>
              <w:jc w:val="left"/>
              <w:rPr>
                <w:rFonts w:ascii="Times New Roman" w:eastAsia="Times New Roman"/>
                <w:color w:val="000000"/>
                <w:szCs w:val="20"/>
              </w:rPr>
            </w:pPr>
            <w:r w:rsidRPr="00FF663C">
              <w:rPr>
                <w:rFonts w:ascii="Times New Roman" w:eastAsia="Times New Roman"/>
                <w:color w:val="000000"/>
                <w:szCs w:val="20"/>
              </w:rPr>
              <w:t>Planning and Management of Submission batch execution/Process Validation batches execution/Process Demonstration batches execution.</w:t>
            </w:r>
          </w:p>
          <w:p w:rsidR="00D37D4C" w:rsidRPr="00FF663C" w:rsidRDefault="00D37D4C" w:rsidP="00FF663C">
            <w:pPr>
              <w:numPr>
                <w:ilvl w:val="0"/>
                <w:numId w:val="4"/>
              </w:numPr>
              <w:tabs>
                <w:tab w:val="left" w:pos="180"/>
              </w:tabs>
              <w:wordWrap/>
              <w:spacing w:line="312" w:lineRule="auto"/>
              <w:ind w:left="602" w:right="58" w:hanging="270"/>
              <w:jc w:val="left"/>
              <w:rPr>
                <w:rFonts w:ascii="Times New Roman" w:eastAsia="Times New Roman"/>
                <w:color w:val="000000"/>
                <w:szCs w:val="20"/>
              </w:rPr>
            </w:pPr>
            <w:r w:rsidRPr="00FF663C">
              <w:rPr>
                <w:rFonts w:ascii="Times New Roman" w:eastAsia="Times New Roman"/>
                <w:color w:val="000000"/>
                <w:szCs w:val="20"/>
              </w:rPr>
              <w:t>Addressing the Formulation and Process development related CMC deficiencies from regulated agencies</w:t>
            </w:r>
          </w:p>
          <w:p w:rsidR="00DB6F0C" w:rsidRPr="00FF663C" w:rsidRDefault="00D37D4C" w:rsidP="00FF663C">
            <w:pPr>
              <w:numPr>
                <w:ilvl w:val="0"/>
                <w:numId w:val="4"/>
              </w:numPr>
              <w:tabs>
                <w:tab w:val="left" w:pos="180"/>
              </w:tabs>
              <w:wordWrap/>
              <w:spacing w:line="312" w:lineRule="auto"/>
              <w:ind w:left="602" w:right="58" w:hanging="270"/>
              <w:jc w:val="left"/>
              <w:rPr>
                <w:rFonts w:ascii="Times New Roman" w:eastAsia="Times New Roman"/>
                <w:color w:val="000000"/>
                <w:szCs w:val="20"/>
              </w:rPr>
            </w:pPr>
            <w:r w:rsidRPr="00FF663C">
              <w:rPr>
                <w:rFonts w:ascii="Times New Roman" w:eastAsia="Times New Roman"/>
                <w:color w:val="000000"/>
                <w:szCs w:val="20"/>
              </w:rPr>
              <w:t>Preparation and Review of the documents (Master Formula Records, Master Production Documents, Sampling protocols, Stability protocols and Hold study protocols</w:t>
            </w:r>
            <w:r w:rsidR="00DB6F0C" w:rsidRPr="00FF663C">
              <w:rPr>
                <w:rFonts w:ascii="Times New Roman" w:eastAsia="Times New Roman"/>
                <w:color w:val="000000"/>
                <w:szCs w:val="20"/>
              </w:rPr>
              <w:t xml:space="preserve">, Process Demonstration protocols &amp; Process demonstration summary reports </w:t>
            </w:r>
          </w:p>
          <w:p w:rsidR="00D37D4C" w:rsidRPr="00FF663C" w:rsidRDefault="00D37D4C" w:rsidP="00FF663C">
            <w:pPr>
              <w:numPr>
                <w:ilvl w:val="0"/>
                <w:numId w:val="4"/>
              </w:numPr>
              <w:tabs>
                <w:tab w:val="left" w:pos="180"/>
              </w:tabs>
              <w:wordWrap/>
              <w:spacing w:line="312" w:lineRule="auto"/>
              <w:ind w:left="602" w:right="58" w:hanging="270"/>
              <w:jc w:val="left"/>
              <w:rPr>
                <w:rFonts w:ascii="Times New Roman" w:eastAsia="Times New Roman"/>
                <w:color w:val="000000"/>
                <w:szCs w:val="20"/>
              </w:rPr>
            </w:pPr>
            <w:r w:rsidRPr="00FF663C">
              <w:rPr>
                <w:rFonts w:ascii="Times New Roman" w:eastAsia="Times New Roman"/>
                <w:color w:val="000000"/>
                <w:szCs w:val="20"/>
              </w:rPr>
              <w:t>Applying for Test and Manufacturing licenses for new products and site transfer products</w:t>
            </w:r>
          </w:p>
          <w:p w:rsidR="00D37D4C" w:rsidRPr="00FF663C" w:rsidRDefault="00D37D4C" w:rsidP="00FF663C">
            <w:pPr>
              <w:numPr>
                <w:ilvl w:val="0"/>
                <w:numId w:val="4"/>
              </w:numPr>
              <w:tabs>
                <w:tab w:val="left" w:pos="180"/>
              </w:tabs>
              <w:wordWrap/>
              <w:spacing w:line="312" w:lineRule="auto"/>
              <w:ind w:left="602" w:right="58" w:hanging="270"/>
              <w:jc w:val="left"/>
              <w:rPr>
                <w:rFonts w:ascii="Times New Roman" w:eastAsia="Times New Roman"/>
                <w:color w:val="000000"/>
                <w:szCs w:val="20"/>
              </w:rPr>
            </w:pPr>
            <w:r w:rsidRPr="00FF663C">
              <w:rPr>
                <w:rFonts w:ascii="Times New Roman" w:eastAsia="Times New Roman"/>
                <w:color w:val="000000"/>
                <w:szCs w:val="20"/>
              </w:rPr>
              <w:t>Reviewing all the Documents related to Technology transfer for Regulatory audits.</w:t>
            </w:r>
          </w:p>
          <w:tbl>
            <w:tblPr>
              <w:tblStyle w:val="TableGrid"/>
              <w:tblW w:w="10780" w:type="dxa"/>
              <w:tblLayout w:type="fixed"/>
              <w:tblLook w:val="04A0" w:firstRow="1" w:lastRow="0" w:firstColumn="1" w:lastColumn="0" w:noHBand="0" w:noVBand="1"/>
            </w:tblPr>
            <w:tblGrid>
              <w:gridCol w:w="2250"/>
              <w:gridCol w:w="5920"/>
              <w:gridCol w:w="2610"/>
            </w:tblGrid>
            <w:tr w:rsidR="0085261A" w:rsidRPr="00FF663C" w:rsidTr="00744477">
              <w:trPr>
                <w:trHeight w:val="260"/>
              </w:trPr>
              <w:tc>
                <w:tcPr>
                  <w:tcW w:w="8170" w:type="dxa"/>
                  <w:gridSpan w:val="2"/>
                  <w:shd w:val="clear" w:color="auto" w:fill="A6A6A6" w:themeFill="background1" w:themeFillShade="A6"/>
                  <w:vAlign w:val="center"/>
                </w:tcPr>
                <w:p w:rsidR="0085261A" w:rsidRPr="00FF663C" w:rsidRDefault="0085261A" w:rsidP="00FF663C">
                  <w:pPr>
                    <w:jc w:val="left"/>
                    <w:rPr>
                      <w:rFonts w:ascii="Times New Roman" w:eastAsia="Times New Roman"/>
                      <w:b/>
                      <w:color w:val="000000"/>
                      <w:szCs w:val="20"/>
                    </w:rPr>
                  </w:pPr>
                  <w:r w:rsidRPr="00FF663C">
                    <w:rPr>
                      <w:rFonts w:ascii="Times New Roman"/>
                      <w:b/>
                      <w:smallCaps/>
                      <w:color w:val="000000"/>
                      <w:szCs w:val="20"/>
                    </w:rPr>
                    <w:lastRenderedPageBreak/>
                    <w:t>EDUCATIONAL QUALIFICATIONS</w:t>
                  </w:r>
                </w:p>
              </w:tc>
              <w:tc>
                <w:tcPr>
                  <w:tcW w:w="2610" w:type="dxa"/>
                  <w:shd w:val="clear" w:color="auto" w:fill="A6A6A6" w:themeFill="background1" w:themeFillShade="A6"/>
                </w:tcPr>
                <w:p w:rsidR="0085261A" w:rsidRPr="00FF663C" w:rsidRDefault="00744477" w:rsidP="00FF663C">
                  <w:pPr>
                    <w:jc w:val="left"/>
                    <w:rPr>
                      <w:rFonts w:ascii="Times New Roman" w:eastAsia="Times New Roman"/>
                      <w:b/>
                      <w:color w:val="000000"/>
                      <w:szCs w:val="20"/>
                    </w:rPr>
                  </w:pPr>
                  <w:r w:rsidRPr="00FF663C">
                    <w:rPr>
                      <w:rFonts w:ascii="Times New Roman" w:eastAsia="Times New Roman"/>
                      <w:b/>
                      <w:color w:val="000000"/>
                      <w:szCs w:val="20"/>
                    </w:rPr>
                    <w:t xml:space="preserve">ADD. QUALIFICATIONS </w:t>
                  </w:r>
                </w:p>
              </w:tc>
            </w:tr>
            <w:tr w:rsidR="00744477" w:rsidRPr="00FF663C" w:rsidTr="00744477">
              <w:trPr>
                <w:trHeight w:val="575"/>
              </w:trPr>
              <w:tc>
                <w:tcPr>
                  <w:tcW w:w="2250" w:type="dxa"/>
                  <w:vAlign w:val="center"/>
                </w:tcPr>
                <w:p w:rsidR="00744477" w:rsidRPr="00FF663C" w:rsidRDefault="00744477" w:rsidP="00FF663C">
                  <w:pPr>
                    <w:jc w:val="left"/>
                    <w:rPr>
                      <w:rFonts w:ascii="Times New Roman"/>
                      <w:b/>
                    </w:rPr>
                  </w:pPr>
                  <w:r w:rsidRPr="00FF663C">
                    <w:rPr>
                      <w:rFonts w:ascii="Times New Roman" w:eastAsia="Times New Roman"/>
                      <w:b/>
                      <w:color w:val="000000"/>
                      <w:szCs w:val="20"/>
                    </w:rPr>
                    <w:t>Master of Pharmacy (Pharmaceutics)</w:t>
                  </w:r>
                </w:p>
              </w:tc>
              <w:tc>
                <w:tcPr>
                  <w:tcW w:w="5920" w:type="dxa"/>
                  <w:vAlign w:val="center"/>
                </w:tcPr>
                <w:p w:rsidR="00744477" w:rsidRPr="00FF663C" w:rsidRDefault="00744477" w:rsidP="00FF663C">
                  <w:pPr>
                    <w:jc w:val="left"/>
                    <w:rPr>
                      <w:rFonts w:ascii="Times New Roman" w:eastAsia="Times New Roman"/>
                      <w:color w:val="000000"/>
                      <w:szCs w:val="20"/>
                    </w:rPr>
                  </w:pPr>
                  <w:proofErr w:type="spellStart"/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>Vinayaka</w:t>
                  </w:r>
                  <w:proofErr w:type="spellEnd"/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 xml:space="preserve"> Missions College of Pharmacy, (VMDU) Salem with 75% aggregate-  </w:t>
                  </w:r>
                  <w:r w:rsidRPr="00FF663C">
                    <w:rPr>
                      <w:rFonts w:ascii="Times New Roman" w:eastAsia="Times New Roman"/>
                      <w:b/>
                      <w:color w:val="000000"/>
                      <w:szCs w:val="20"/>
                    </w:rPr>
                    <w:t>2004-2006</w:t>
                  </w:r>
                </w:p>
              </w:tc>
              <w:tc>
                <w:tcPr>
                  <w:tcW w:w="2610" w:type="dxa"/>
                  <w:vMerge w:val="restart"/>
                  <w:vAlign w:val="center"/>
                </w:tcPr>
                <w:p w:rsidR="00744477" w:rsidRPr="00FF663C" w:rsidRDefault="00744477" w:rsidP="00FF663C">
                  <w:pPr>
                    <w:tabs>
                      <w:tab w:val="left" w:pos="2190"/>
                    </w:tabs>
                    <w:jc w:val="left"/>
                    <w:rPr>
                      <w:rFonts w:ascii="Times New Roman" w:eastAsia="Times New Roman"/>
                      <w:color w:val="000000"/>
                      <w:szCs w:val="20"/>
                    </w:rPr>
                  </w:pPr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 xml:space="preserve">Pursuing Part Time Course in </w:t>
                  </w:r>
                  <w:r w:rsidRPr="00FF663C">
                    <w:rPr>
                      <w:rFonts w:ascii="Times New Roman" w:eastAsia="Times New Roman"/>
                      <w:b/>
                      <w:color w:val="000000"/>
                      <w:szCs w:val="20"/>
                    </w:rPr>
                    <w:t>Statistical Quality Control and Six Sigma –Green Belt</w:t>
                  </w:r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 xml:space="preserve"> from Indian Statistical Institute, Bangalore</w:t>
                  </w:r>
                </w:p>
              </w:tc>
            </w:tr>
            <w:tr w:rsidR="00744477" w:rsidRPr="00FF663C" w:rsidTr="00744477">
              <w:trPr>
                <w:trHeight w:val="593"/>
              </w:trPr>
              <w:tc>
                <w:tcPr>
                  <w:tcW w:w="2250" w:type="dxa"/>
                  <w:vAlign w:val="center"/>
                </w:tcPr>
                <w:p w:rsidR="00744477" w:rsidRPr="00FF663C" w:rsidRDefault="00744477" w:rsidP="00FF663C">
                  <w:pPr>
                    <w:widowControl/>
                    <w:wordWrap/>
                    <w:jc w:val="left"/>
                    <w:rPr>
                      <w:rFonts w:ascii="Times New Roman" w:eastAsia="Times New Roman"/>
                      <w:b/>
                      <w:color w:val="000000"/>
                      <w:szCs w:val="20"/>
                    </w:rPr>
                  </w:pPr>
                  <w:r w:rsidRPr="00FF663C">
                    <w:rPr>
                      <w:rFonts w:ascii="Times New Roman" w:eastAsia="Times New Roman"/>
                      <w:b/>
                      <w:color w:val="000000"/>
                      <w:szCs w:val="20"/>
                    </w:rPr>
                    <w:t>Bachelor of Pharmacy</w:t>
                  </w:r>
                </w:p>
                <w:p w:rsidR="00744477" w:rsidRPr="00FF663C" w:rsidRDefault="00744477" w:rsidP="00FF663C">
                  <w:pPr>
                    <w:wordWrap/>
                    <w:jc w:val="left"/>
                    <w:rPr>
                      <w:rFonts w:ascii="Times New Roman"/>
                      <w:b/>
                    </w:rPr>
                  </w:pPr>
                </w:p>
              </w:tc>
              <w:tc>
                <w:tcPr>
                  <w:tcW w:w="5920" w:type="dxa"/>
                  <w:vAlign w:val="center"/>
                </w:tcPr>
                <w:p w:rsidR="00744477" w:rsidRPr="00FF663C" w:rsidRDefault="00744477" w:rsidP="00FF663C">
                  <w:pPr>
                    <w:tabs>
                      <w:tab w:val="left" w:pos="2190"/>
                    </w:tabs>
                    <w:jc w:val="left"/>
                    <w:rPr>
                      <w:rFonts w:ascii="Times New Roman"/>
                    </w:rPr>
                  </w:pPr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 xml:space="preserve">G. </w:t>
                  </w:r>
                  <w:proofErr w:type="spellStart"/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>Pulla</w:t>
                  </w:r>
                  <w:proofErr w:type="spellEnd"/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 xml:space="preserve"> Reddy College of Pharmacy, Hyderabad (OU university) with 70% aggregate-</w:t>
                  </w:r>
                  <w:r w:rsidRPr="00FF663C">
                    <w:rPr>
                      <w:rFonts w:ascii="Times New Roman" w:eastAsia="Times New Roman"/>
                      <w:b/>
                      <w:color w:val="000000"/>
                      <w:szCs w:val="20"/>
                    </w:rPr>
                    <w:t>2000-2004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744477" w:rsidRPr="00FF663C" w:rsidRDefault="00744477" w:rsidP="00FF663C">
                  <w:pPr>
                    <w:pStyle w:val="ListParagraph"/>
                    <w:ind w:left="351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744477" w:rsidRPr="00FF663C" w:rsidTr="00744477">
              <w:trPr>
                <w:trHeight w:val="557"/>
              </w:trPr>
              <w:tc>
                <w:tcPr>
                  <w:tcW w:w="2250" w:type="dxa"/>
                  <w:vAlign w:val="center"/>
                </w:tcPr>
                <w:p w:rsidR="00744477" w:rsidRPr="00FF663C" w:rsidRDefault="00744477" w:rsidP="00FF663C">
                  <w:pPr>
                    <w:jc w:val="left"/>
                    <w:rPr>
                      <w:rFonts w:ascii="Times New Roman"/>
                      <w:b/>
                    </w:rPr>
                  </w:pPr>
                  <w:r w:rsidRPr="00FF663C">
                    <w:rPr>
                      <w:rFonts w:ascii="Times New Roman" w:eastAsia="Times New Roman"/>
                      <w:b/>
                      <w:color w:val="000000"/>
                      <w:szCs w:val="20"/>
                    </w:rPr>
                    <w:t>Board of Intermediate (M.P.C)</w:t>
                  </w:r>
                </w:p>
              </w:tc>
              <w:tc>
                <w:tcPr>
                  <w:tcW w:w="5920" w:type="dxa"/>
                  <w:vAlign w:val="center"/>
                </w:tcPr>
                <w:p w:rsidR="00744477" w:rsidRPr="00FF663C" w:rsidRDefault="00744477" w:rsidP="00FF663C">
                  <w:pPr>
                    <w:tabs>
                      <w:tab w:val="left" w:pos="2190"/>
                    </w:tabs>
                    <w:jc w:val="left"/>
                    <w:rPr>
                      <w:rFonts w:ascii="Times New Roman" w:eastAsia="Times New Roman"/>
                      <w:color w:val="000000"/>
                      <w:szCs w:val="20"/>
                    </w:rPr>
                  </w:pPr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 xml:space="preserve">Ideal Jr. College, Hyderabad with aggregate of 84%- </w:t>
                  </w:r>
                  <w:r w:rsidRPr="00FF663C">
                    <w:rPr>
                      <w:rFonts w:ascii="Times New Roman" w:eastAsia="Times New Roman"/>
                      <w:b/>
                      <w:color w:val="000000"/>
                      <w:szCs w:val="20"/>
                    </w:rPr>
                    <w:t>1997-1999</w:t>
                  </w:r>
                </w:p>
              </w:tc>
              <w:tc>
                <w:tcPr>
                  <w:tcW w:w="2610" w:type="dxa"/>
                  <w:vMerge/>
                  <w:vAlign w:val="center"/>
                </w:tcPr>
                <w:p w:rsidR="00744477" w:rsidRPr="00FF663C" w:rsidRDefault="00744477" w:rsidP="00FF663C">
                  <w:pPr>
                    <w:pStyle w:val="ListParagraph"/>
                    <w:ind w:left="351"/>
                    <w:jc w:val="left"/>
                    <w:rPr>
                      <w:rFonts w:ascii="Times New Roman"/>
                    </w:rPr>
                  </w:pPr>
                </w:p>
              </w:tc>
            </w:tr>
            <w:tr w:rsidR="00744477" w:rsidRPr="00FF663C" w:rsidTr="00744477">
              <w:trPr>
                <w:trHeight w:val="458"/>
              </w:trPr>
              <w:tc>
                <w:tcPr>
                  <w:tcW w:w="2250" w:type="dxa"/>
                  <w:vAlign w:val="center"/>
                </w:tcPr>
                <w:p w:rsidR="00744477" w:rsidRPr="00FF663C" w:rsidRDefault="00744477" w:rsidP="00FF663C">
                  <w:pPr>
                    <w:jc w:val="left"/>
                    <w:rPr>
                      <w:rFonts w:ascii="Times New Roman"/>
                      <w:b/>
                    </w:rPr>
                  </w:pPr>
                  <w:r w:rsidRPr="00FF663C">
                    <w:rPr>
                      <w:rFonts w:ascii="Times New Roman" w:eastAsia="Times New Roman"/>
                      <w:b/>
                      <w:color w:val="000000"/>
                      <w:szCs w:val="20"/>
                    </w:rPr>
                    <w:t>Project Work</w:t>
                  </w:r>
                </w:p>
              </w:tc>
              <w:tc>
                <w:tcPr>
                  <w:tcW w:w="8530" w:type="dxa"/>
                  <w:gridSpan w:val="2"/>
                  <w:vAlign w:val="center"/>
                </w:tcPr>
                <w:p w:rsidR="00744477" w:rsidRPr="00FF663C" w:rsidRDefault="00744477" w:rsidP="00FF663C">
                  <w:pPr>
                    <w:pStyle w:val="ListParagraph"/>
                    <w:ind w:left="46"/>
                    <w:jc w:val="left"/>
                    <w:rPr>
                      <w:rFonts w:ascii="Times New Roman"/>
                    </w:rPr>
                  </w:pPr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 xml:space="preserve">Project title: Formulation Development of Fast Dissolving Tablets of </w:t>
                  </w:r>
                  <w:proofErr w:type="spellStart"/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>Aceclofenac</w:t>
                  </w:r>
                  <w:proofErr w:type="spellEnd"/>
                  <w:r w:rsidRPr="00FF663C">
                    <w:rPr>
                      <w:rFonts w:ascii="Times New Roman" w:eastAsia="Times New Roman"/>
                      <w:color w:val="000000"/>
                      <w:szCs w:val="20"/>
                    </w:rPr>
                    <w:t xml:space="preserve"> from Karnataka Antibiotics and Pharmaceuticals Ltd, Bangalore</w:t>
                  </w:r>
                </w:p>
              </w:tc>
            </w:tr>
          </w:tbl>
          <w:p w:rsidR="00D37D4C" w:rsidRPr="00FF663C" w:rsidRDefault="00D37D4C" w:rsidP="00FF663C">
            <w:pPr>
              <w:tabs>
                <w:tab w:val="left" w:pos="2190"/>
              </w:tabs>
              <w:wordWrap/>
              <w:jc w:val="left"/>
              <w:rPr>
                <w:rFonts w:ascii="Times New Roman" w:eastAsia="Times New Roman"/>
                <w:color w:val="000000"/>
                <w:sz w:val="8"/>
                <w:szCs w:val="20"/>
              </w:rPr>
            </w:pPr>
          </w:p>
          <w:p w:rsidR="00FF663C" w:rsidRPr="00FF663C" w:rsidRDefault="00FF663C" w:rsidP="00FF663C">
            <w:pPr>
              <w:tabs>
                <w:tab w:val="left" w:pos="2190"/>
              </w:tabs>
              <w:wordWrap/>
              <w:jc w:val="left"/>
              <w:rPr>
                <w:rFonts w:ascii="Times New Roman" w:eastAsia="Times New Roman"/>
                <w:color w:val="000000"/>
                <w:sz w:val="8"/>
                <w:szCs w:val="20"/>
              </w:rPr>
            </w:pPr>
          </w:p>
          <w:p w:rsidR="00FF663C" w:rsidRPr="00FF663C" w:rsidRDefault="00FF663C" w:rsidP="00FF663C">
            <w:pPr>
              <w:tabs>
                <w:tab w:val="left" w:pos="2190"/>
              </w:tabs>
              <w:wordWrap/>
              <w:jc w:val="left"/>
              <w:rPr>
                <w:rFonts w:ascii="Times New Roman" w:eastAsia="Times New Roman"/>
                <w:color w:val="000000"/>
                <w:sz w:val="8"/>
                <w:szCs w:val="20"/>
              </w:rPr>
            </w:pPr>
          </w:p>
          <w:p w:rsidR="00D37D4C" w:rsidRPr="00FF663C" w:rsidRDefault="00D37D4C" w:rsidP="00FF663C">
            <w:pPr>
              <w:keepNext/>
              <w:shd w:val="clear" w:color="auto" w:fill="F2F2F2" w:themeFill="background1" w:themeFillShade="F2"/>
              <w:tabs>
                <w:tab w:val="left" w:pos="288"/>
              </w:tabs>
              <w:wordWrap/>
              <w:spacing w:line="360" w:lineRule="auto"/>
              <w:ind w:left="-115" w:right="-115" w:firstLine="115"/>
              <w:jc w:val="left"/>
              <w:rPr>
                <w:rFonts w:ascii="Times New Roman"/>
                <w:b/>
                <w:smallCaps/>
                <w:color w:val="000000"/>
                <w:sz w:val="22"/>
                <w:u w:val="single"/>
              </w:rPr>
            </w:pPr>
            <w:r w:rsidRPr="00FF663C">
              <w:rPr>
                <w:rFonts w:ascii="Times New Roman"/>
                <w:b/>
                <w:smallCaps/>
                <w:color w:val="000000"/>
                <w:sz w:val="22"/>
                <w:szCs w:val="22"/>
                <w:u w:val="single"/>
              </w:rPr>
              <w:t>Personnel strengths</w:t>
            </w:r>
          </w:p>
          <w:p w:rsidR="00D37D4C" w:rsidRPr="00FF663C" w:rsidRDefault="00D37D4C" w:rsidP="00FF663C">
            <w:pPr>
              <w:tabs>
                <w:tab w:val="left" w:pos="2190"/>
              </w:tabs>
              <w:wordWrap/>
              <w:ind w:left="720" w:hanging="202"/>
              <w:jc w:val="left"/>
              <w:rPr>
                <w:rFonts w:ascii="Times New Roman" w:eastAsia="Times New Roman"/>
                <w:color w:val="000000"/>
                <w:sz w:val="22"/>
              </w:rPr>
            </w:pPr>
            <w:r w:rsidRPr="00FF663C">
              <w:rPr>
                <w:rFonts w:ascii="Times New Roman" w:eastAsia="Times New Roman"/>
                <w:color w:val="000000"/>
                <w:sz w:val="22"/>
                <w:szCs w:val="22"/>
              </w:rPr>
              <w:t>Good Communication skills</w:t>
            </w:r>
            <w:r w:rsidR="00FF663C" w:rsidRPr="00FF663C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, </w:t>
            </w:r>
            <w:r w:rsidRPr="00FF663C">
              <w:rPr>
                <w:rFonts w:ascii="Times New Roman" w:eastAsia="Times New Roman"/>
                <w:color w:val="000000"/>
                <w:sz w:val="22"/>
                <w:szCs w:val="22"/>
              </w:rPr>
              <w:t>Trouble shooting skills</w:t>
            </w:r>
            <w:r w:rsidR="00FF663C" w:rsidRPr="00FF663C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, </w:t>
            </w:r>
            <w:r w:rsidR="00FC1022" w:rsidRPr="00FF663C">
              <w:rPr>
                <w:rFonts w:ascii="Times New Roman" w:eastAsia="Times New Roman"/>
                <w:color w:val="000000"/>
                <w:sz w:val="22"/>
                <w:szCs w:val="22"/>
              </w:rPr>
              <w:t>Self-motivated</w:t>
            </w:r>
            <w:r w:rsidR="007B31DA">
              <w:rPr>
                <w:rFonts w:ascii="Times New Roman" w:eastAsia="Times New Roman"/>
                <w:color w:val="000000"/>
                <w:sz w:val="22"/>
                <w:szCs w:val="22"/>
              </w:rPr>
              <w:t xml:space="preserve">, </w:t>
            </w:r>
            <w:r w:rsidRPr="00FF663C">
              <w:rPr>
                <w:rFonts w:ascii="Times New Roman" w:eastAsia="Times New Roman"/>
                <w:color w:val="000000"/>
                <w:sz w:val="22"/>
                <w:szCs w:val="22"/>
              </w:rPr>
              <w:t>Report wiring</w:t>
            </w:r>
          </w:p>
          <w:p w:rsidR="00D37D4C" w:rsidRPr="00FF663C" w:rsidRDefault="00FF663C" w:rsidP="00FF663C">
            <w:pPr>
              <w:tabs>
                <w:tab w:val="left" w:pos="2190"/>
              </w:tabs>
              <w:wordWrap/>
              <w:ind w:left="720" w:hanging="202"/>
              <w:jc w:val="left"/>
              <w:rPr>
                <w:rFonts w:ascii="Times New Roman" w:eastAsia="Times New Roman"/>
                <w:color w:val="000000"/>
                <w:sz w:val="22"/>
              </w:rPr>
            </w:pPr>
            <w:r w:rsidRPr="00FF663C">
              <w:rPr>
                <w:rFonts w:ascii="Times New Roman" w:eastAsia="Times New Roman"/>
                <w:color w:val="000000"/>
                <w:sz w:val="22"/>
                <w:szCs w:val="22"/>
              </w:rPr>
              <w:t>Data compilation and Data Interpretation</w:t>
            </w:r>
          </w:p>
          <w:p w:rsidR="00D37D4C" w:rsidRPr="00FF663C" w:rsidRDefault="00D37D4C" w:rsidP="00FF663C">
            <w:pPr>
              <w:tabs>
                <w:tab w:val="left" w:pos="2190"/>
              </w:tabs>
              <w:wordWrap/>
              <w:jc w:val="left"/>
              <w:rPr>
                <w:rFonts w:ascii="Times New Roman" w:eastAsia="Times New Roman"/>
                <w:color w:val="000000"/>
                <w:szCs w:val="20"/>
              </w:rPr>
            </w:pPr>
          </w:p>
          <w:p w:rsidR="00FF663C" w:rsidRPr="00FF663C" w:rsidRDefault="00FF663C" w:rsidP="00FF663C">
            <w:pPr>
              <w:keepNext/>
              <w:shd w:val="clear" w:color="auto" w:fill="F2F2F2" w:themeFill="background1" w:themeFillShade="F2"/>
              <w:tabs>
                <w:tab w:val="left" w:pos="288"/>
              </w:tabs>
              <w:wordWrap/>
              <w:spacing w:line="360" w:lineRule="auto"/>
              <w:ind w:left="-115" w:right="-115" w:firstLine="115"/>
              <w:jc w:val="left"/>
              <w:rPr>
                <w:rFonts w:ascii="Times New Roman"/>
                <w:b/>
                <w:smallCaps/>
                <w:color w:val="000000"/>
                <w:sz w:val="22"/>
                <w:u w:val="single"/>
              </w:rPr>
            </w:pPr>
            <w:r w:rsidRPr="00FF663C">
              <w:rPr>
                <w:rFonts w:ascii="Times New Roman"/>
                <w:b/>
                <w:smallCaps/>
                <w:color w:val="000000"/>
                <w:sz w:val="22"/>
                <w:szCs w:val="22"/>
                <w:u w:val="single"/>
              </w:rPr>
              <w:t>Personnel details</w:t>
            </w:r>
          </w:p>
          <w:p w:rsidR="00D37D4C" w:rsidRPr="00FF663C" w:rsidRDefault="00D37D4C" w:rsidP="00FF663C">
            <w:pPr>
              <w:tabs>
                <w:tab w:val="left" w:pos="630"/>
                <w:tab w:val="left" w:pos="6120"/>
                <w:tab w:val="left" w:pos="6930"/>
                <w:tab w:val="left" w:pos="7020"/>
                <w:tab w:val="left" w:pos="9720"/>
                <w:tab w:val="left" w:pos="9990"/>
              </w:tabs>
              <w:wordWrap/>
              <w:jc w:val="left"/>
              <w:rPr>
                <w:rFonts w:ascii="Times New Roman"/>
                <w:sz w:val="22"/>
                <w:szCs w:val="22"/>
              </w:rPr>
            </w:pPr>
            <w:r w:rsidRPr="00FF663C">
              <w:rPr>
                <w:rFonts w:ascii="Times New Roman"/>
                <w:sz w:val="22"/>
                <w:szCs w:val="22"/>
              </w:rPr>
              <w:t>Age</w:t>
            </w:r>
            <w:r w:rsidR="00FF663C" w:rsidRPr="00FF663C">
              <w:rPr>
                <w:rFonts w:ascii="Times New Roman"/>
                <w:sz w:val="22"/>
                <w:szCs w:val="22"/>
              </w:rPr>
              <w:t xml:space="preserve"> : </w:t>
            </w:r>
            <w:r w:rsidRPr="00FF663C">
              <w:rPr>
                <w:rFonts w:ascii="Times New Roman"/>
                <w:sz w:val="22"/>
                <w:szCs w:val="22"/>
              </w:rPr>
              <w:t>35 years</w:t>
            </w:r>
          </w:p>
          <w:p w:rsidR="00D37D4C" w:rsidRPr="00FF663C" w:rsidRDefault="00D37D4C" w:rsidP="00FF663C">
            <w:pPr>
              <w:tabs>
                <w:tab w:val="left" w:pos="630"/>
                <w:tab w:val="left" w:pos="6120"/>
                <w:tab w:val="left" w:pos="6930"/>
                <w:tab w:val="left" w:pos="7020"/>
                <w:tab w:val="left" w:pos="9720"/>
                <w:tab w:val="left" w:pos="9990"/>
              </w:tabs>
              <w:wordWrap/>
              <w:jc w:val="left"/>
              <w:rPr>
                <w:rFonts w:ascii="Times New Roman"/>
                <w:sz w:val="22"/>
              </w:rPr>
            </w:pPr>
            <w:r w:rsidRPr="00FF663C">
              <w:rPr>
                <w:rFonts w:ascii="Times New Roman"/>
                <w:sz w:val="22"/>
                <w:szCs w:val="22"/>
              </w:rPr>
              <w:t>Date of Birth</w:t>
            </w:r>
            <w:r w:rsidR="00FF663C" w:rsidRPr="00FF663C">
              <w:rPr>
                <w:rFonts w:ascii="Times New Roman"/>
                <w:sz w:val="22"/>
                <w:szCs w:val="22"/>
              </w:rPr>
              <w:t xml:space="preserve">: </w:t>
            </w:r>
            <w:r w:rsidRPr="00FF663C">
              <w:rPr>
                <w:rFonts w:ascii="Times New Roman"/>
                <w:sz w:val="22"/>
                <w:szCs w:val="22"/>
              </w:rPr>
              <w:t>10-Jan-1981</w:t>
            </w:r>
          </w:p>
          <w:p w:rsidR="00D37D4C" w:rsidRPr="00FF663C" w:rsidRDefault="00D37D4C" w:rsidP="00FF663C">
            <w:pPr>
              <w:tabs>
                <w:tab w:val="left" w:pos="630"/>
                <w:tab w:val="left" w:pos="6120"/>
                <w:tab w:val="left" w:pos="6930"/>
                <w:tab w:val="left" w:pos="7020"/>
                <w:tab w:val="left" w:pos="9720"/>
                <w:tab w:val="left" w:pos="9990"/>
              </w:tabs>
              <w:wordWrap/>
              <w:jc w:val="left"/>
              <w:rPr>
                <w:rFonts w:ascii="Times New Roman"/>
                <w:sz w:val="22"/>
              </w:rPr>
            </w:pPr>
            <w:r w:rsidRPr="00FF663C">
              <w:rPr>
                <w:rFonts w:ascii="Times New Roman"/>
                <w:sz w:val="22"/>
                <w:szCs w:val="22"/>
              </w:rPr>
              <w:t>Gender</w:t>
            </w:r>
            <w:r w:rsidR="00FF663C" w:rsidRPr="00FF663C">
              <w:rPr>
                <w:rFonts w:ascii="Times New Roman"/>
                <w:sz w:val="22"/>
                <w:szCs w:val="22"/>
              </w:rPr>
              <w:t xml:space="preserve">: </w:t>
            </w:r>
            <w:r w:rsidRPr="00FF663C">
              <w:rPr>
                <w:rFonts w:ascii="Times New Roman"/>
                <w:sz w:val="22"/>
                <w:szCs w:val="22"/>
              </w:rPr>
              <w:t>Male</w:t>
            </w:r>
          </w:p>
          <w:p w:rsidR="00D37D4C" w:rsidRPr="00FF663C" w:rsidRDefault="00D37D4C" w:rsidP="00FF663C">
            <w:pPr>
              <w:tabs>
                <w:tab w:val="left" w:pos="630"/>
                <w:tab w:val="left" w:pos="6120"/>
                <w:tab w:val="left" w:pos="6930"/>
                <w:tab w:val="left" w:pos="7020"/>
                <w:tab w:val="left" w:pos="9720"/>
                <w:tab w:val="left" w:pos="9990"/>
              </w:tabs>
              <w:wordWrap/>
              <w:jc w:val="left"/>
              <w:rPr>
                <w:rFonts w:ascii="Times New Roman"/>
                <w:sz w:val="22"/>
              </w:rPr>
            </w:pPr>
            <w:r w:rsidRPr="00FF663C">
              <w:rPr>
                <w:rFonts w:ascii="Times New Roman"/>
                <w:sz w:val="22"/>
                <w:szCs w:val="22"/>
              </w:rPr>
              <w:t>Nationality</w:t>
            </w:r>
            <w:r w:rsidR="00FF663C" w:rsidRPr="00FF663C">
              <w:rPr>
                <w:rFonts w:ascii="Times New Roman"/>
                <w:sz w:val="22"/>
                <w:szCs w:val="22"/>
              </w:rPr>
              <w:t xml:space="preserve">: </w:t>
            </w:r>
            <w:r w:rsidRPr="00FF663C">
              <w:rPr>
                <w:rFonts w:ascii="Times New Roman"/>
                <w:sz w:val="22"/>
                <w:szCs w:val="22"/>
              </w:rPr>
              <w:t>Indian</w:t>
            </w:r>
          </w:p>
          <w:p w:rsidR="00D37D4C" w:rsidRPr="00FF663C" w:rsidRDefault="00781B96" w:rsidP="00FF663C">
            <w:pPr>
              <w:tabs>
                <w:tab w:val="left" w:pos="630"/>
                <w:tab w:val="left" w:pos="6120"/>
                <w:tab w:val="left" w:pos="6930"/>
                <w:tab w:val="left" w:pos="7020"/>
                <w:tab w:val="left" w:pos="9720"/>
                <w:tab w:val="left" w:pos="9990"/>
              </w:tabs>
              <w:wordWrap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  <w:szCs w:val="22"/>
              </w:rPr>
              <w:t>.</w:t>
            </w:r>
            <w:r w:rsidR="00FF663C" w:rsidRPr="00FF663C">
              <w:rPr>
                <w:rFonts w:ascii="Times New Roman"/>
                <w:sz w:val="22"/>
                <w:szCs w:val="22"/>
              </w:rPr>
              <w:t xml:space="preserve"> </w:t>
            </w:r>
          </w:p>
          <w:p w:rsidR="00D37D4C" w:rsidRPr="00FF663C" w:rsidRDefault="00D37D4C" w:rsidP="00770146">
            <w:pPr>
              <w:tabs>
                <w:tab w:val="left" w:pos="630"/>
                <w:tab w:val="left" w:pos="4578"/>
              </w:tabs>
              <w:wordWrap/>
              <w:jc w:val="left"/>
              <w:rPr>
                <w:rFonts w:ascii="Times New Roman"/>
                <w:sz w:val="22"/>
              </w:rPr>
            </w:pPr>
            <w:r w:rsidRPr="00FF663C">
              <w:rPr>
                <w:rFonts w:ascii="Times New Roman"/>
                <w:sz w:val="22"/>
                <w:szCs w:val="22"/>
              </w:rPr>
              <w:t>Marital Status:</w:t>
            </w:r>
            <w:r w:rsidR="00FF663C" w:rsidRPr="00FF663C">
              <w:rPr>
                <w:rFonts w:ascii="Times New Roman"/>
                <w:sz w:val="22"/>
                <w:szCs w:val="22"/>
              </w:rPr>
              <w:t xml:space="preserve"> </w:t>
            </w:r>
            <w:r w:rsidRPr="00FF663C">
              <w:rPr>
                <w:rFonts w:ascii="Times New Roman"/>
                <w:sz w:val="22"/>
                <w:szCs w:val="22"/>
              </w:rPr>
              <w:t>Married</w:t>
            </w:r>
            <w:r w:rsidR="00770146">
              <w:rPr>
                <w:rFonts w:ascii="Times New Roman"/>
                <w:sz w:val="22"/>
                <w:szCs w:val="22"/>
              </w:rPr>
              <w:tab/>
            </w:r>
          </w:p>
          <w:p w:rsidR="00D37D4C" w:rsidRPr="00FF663C" w:rsidRDefault="00D37D4C" w:rsidP="00FF663C">
            <w:pPr>
              <w:tabs>
                <w:tab w:val="left" w:pos="630"/>
                <w:tab w:val="left" w:pos="6120"/>
                <w:tab w:val="left" w:pos="6930"/>
                <w:tab w:val="left" w:pos="7020"/>
                <w:tab w:val="left" w:pos="9720"/>
                <w:tab w:val="left" w:pos="9990"/>
              </w:tabs>
              <w:wordWrap/>
              <w:jc w:val="left"/>
              <w:rPr>
                <w:rFonts w:ascii="Times New Roman"/>
                <w:sz w:val="22"/>
              </w:rPr>
            </w:pPr>
            <w:r w:rsidRPr="00FF663C">
              <w:rPr>
                <w:rFonts w:ascii="Times New Roman"/>
                <w:sz w:val="22"/>
                <w:szCs w:val="22"/>
              </w:rPr>
              <w:t>Religion:</w:t>
            </w:r>
            <w:r w:rsidR="00FF663C" w:rsidRPr="00FF663C">
              <w:rPr>
                <w:rFonts w:ascii="Times New Roman"/>
                <w:sz w:val="22"/>
                <w:szCs w:val="22"/>
              </w:rPr>
              <w:t xml:space="preserve"> </w:t>
            </w:r>
            <w:r w:rsidRPr="00FF663C">
              <w:rPr>
                <w:rFonts w:ascii="Times New Roman"/>
                <w:sz w:val="22"/>
                <w:szCs w:val="22"/>
              </w:rPr>
              <w:t>Hindu</w:t>
            </w:r>
          </w:p>
          <w:p w:rsidR="00D37D4C" w:rsidRPr="00FF663C" w:rsidRDefault="00D37D4C" w:rsidP="00FF663C">
            <w:pPr>
              <w:tabs>
                <w:tab w:val="left" w:pos="630"/>
                <w:tab w:val="left" w:pos="6120"/>
                <w:tab w:val="left" w:pos="6930"/>
                <w:tab w:val="left" w:pos="7020"/>
                <w:tab w:val="left" w:pos="9720"/>
                <w:tab w:val="left" w:pos="9990"/>
              </w:tabs>
              <w:wordWrap/>
              <w:jc w:val="left"/>
              <w:rPr>
                <w:rFonts w:ascii="Times New Roman"/>
                <w:sz w:val="22"/>
              </w:rPr>
            </w:pPr>
            <w:r w:rsidRPr="00FF663C">
              <w:rPr>
                <w:rFonts w:ascii="Times New Roman"/>
                <w:sz w:val="22"/>
                <w:szCs w:val="22"/>
              </w:rPr>
              <w:t>Languages Known:</w:t>
            </w:r>
            <w:r w:rsidR="00FF663C" w:rsidRPr="00FF663C">
              <w:rPr>
                <w:rFonts w:ascii="Times New Roman"/>
                <w:sz w:val="22"/>
                <w:szCs w:val="22"/>
              </w:rPr>
              <w:t xml:space="preserve"> </w:t>
            </w:r>
            <w:r w:rsidRPr="00FF663C">
              <w:rPr>
                <w:rFonts w:ascii="Times New Roman"/>
                <w:sz w:val="22"/>
                <w:szCs w:val="22"/>
              </w:rPr>
              <w:t xml:space="preserve">English, Telugu, </w:t>
            </w:r>
            <w:r w:rsidR="00FF663C" w:rsidRPr="00FF663C">
              <w:rPr>
                <w:rFonts w:ascii="Times New Roman"/>
                <w:sz w:val="22"/>
                <w:szCs w:val="22"/>
              </w:rPr>
              <w:t xml:space="preserve">Hindi &amp; </w:t>
            </w:r>
            <w:r w:rsidRPr="00FF663C">
              <w:rPr>
                <w:rFonts w:ascii="Times New Roman"/>
                <w:sz w:val="22"/>
                <w:szCs w:val="22"/>
              </w:rPr>
              <w:t xml:space="preserve">Kannada </w:t>
            </w:r>
          </w:p>
          <w:p w:rsidR="00D37D4C" w:rsidRPr="00FF663C" w:rsidRDefault="00D37D4C" w:rsidP="00FF663C">
            <w:pPr>
              <w:tabs>
                <w:tab w:val="left" w:pos="630"/>
                <w:tab w:val="left" w:pos="6120"/>
                <w:tab w:val="left" w:pos="6930"/>
                <w:tab w:val="left" w:pos="7020"/>
                <w:tab w:val="left" w:pos="9720"/>
                <w:tab w:val="left" w:pos="9990"/>
              </w:tabs>
              <w:wordWrap/>
              <w:jc w:val="left"/>
              <w:rPr>
                <w:rFonts w:ascii="Times New Roman"/>
                <w:sz w:val="22"/>
                <w:szCs w:val="22"/>
              </w:rPr>
            </w:pPr>
            <w:r w:rsidRPr="00FF663C">
              <w:rPr>
                <w:rFonts w:ascii="Times New Roman"/>
                <w:sz w:val="22"/>
                <w:szCs w:val="22"/>
              </w:rPr>
              <w:t>Hobbies</w:t>
            </w:r>
            <w:r w:rsidR="00FF663C" w:rsidRPr="00FF663C">
              <w:rPr>
                <w:rFonts w:ascii="Times New Roman"/>
                <w:sz w:val="22"/>
                <w:szCs w:val="22"/>
              </w:rPr>
              <w:t xml:space="preserve">: </w:t>
            </w:r>
            <w:r w:rsidRPr="00FF663C">
              <w:rPr>
                <w:rFonts w:ascii="Times New Roman"/>
                <w:sz w:val="22"/>
                <w:szCs w:val="22"/>
              </w:rPr>
              <w:t>Reading</w:t>
            </w:r>
          </w:p>
          <w:p w:rsidR="00FF663C" w:rsidRPr="00FF663C" w:rsidRDefault="00770146" w:rsidP="00770146">
            <w:pPr>
              <w:tabs>
                <w:tab w:val="left" w:pos="4578"/>
              </w:tabs>
              <w:wordWrap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ab/>
            </w:r>
          </w:p>
          <w:p w:rsidR="00D37D4C" w:rsidRPr="00770146" w:rsidRDefault="00D37D4C" w:rsidP="00770146">
            <w:pPr>
              <w:tabs>
                <w:tab w:val="left" w:pos="630"/>
                <w:tab w:val="left" w:pos="6120"/>
                <w:tab w:val="left" w:pos="6930"/>
                <w:tab w:val="left" w:pos="7020"/>
                <w:tab w:val="left" w:pos="9720"/>
                <w:tab w:val="left" w:pos="9990"/>
              </w:tabs>
              <w:wordWrap/>
              <w:jc w:val="left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</w:tbl>
    <w:p w:rsidR="00385063" w:rsidRDefault="0068330D" w:rsidP="00FF663C">
      <w:pPr>
        <w:tabs>
          <w:tab w:val="left" w:pos="5854"/>
        </w:tabs>
        <w:jc w:val="left"/>
        <w:rPr>
          <w:rFonts w:ascii="Arial" w:hAnsi="Arial" w:cs="Arial"/>
        </w:rPr>
      </w:pPr>
      <w:r w:rsidRPr="005D6A12">
        <w:rPr>
          <w:rFonts w:ascii="Arial" w:hAnsi="Arial" w:cs="Arial"/>
        </w:rPr>
        <w:lastRenderedPageBreak/>
        <w:tab/>
      </w:r>
    </w:p>
    <w:p w:rsidR="00385063" w:rsidRDefault="00385063" w:rsidP="00FF663C">
      <w:pPr>
        <w:tabs>
          <w:tab w:val="left" w:pos="5854"/>
        </w:tabs>
        <w:jc w:val="left"/>
      </w:pPr>
    </w:p>
    <w:sectPr w:rsidR="00385063" w:rsidSect="00B9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FF" w:rsidRDefault="008016FF" w:rsidP="009B2C73">
      <w:r>
        <w:separator/>
      </w:r>
    </w:p>
  </w:endnote>
  <w:endnote w:type="continuationSeparator" w:id="0">
    <w:p w:rsidR="008016FF" w:rsidRDefault="008016FF" w:rsidP="009B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FF" w:rsidRDefault="008016FF" w:rsidP="009B2C73">
      <w:r>
        <w:separator/>
      </w:r>
    </w:p>
  </w:footnote>
  <w:footnote w:type="continuationSeparator" w:id="0">
    <w:p w:rsidR="008016FF" w:rsidRDefault="008016FF" w:rsidP="009B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  <w:sz w:val="24"/>
      </w:rPr>
    </w:lvl>
  </w:abstractNum>
  <w:abstractNum w:abstractNumId="1">
    <w:nsid w:val="013170C3"/>
    <w:multiLevelType w:val="hybridMultilevel"/>
    <w:tmpl w:val="59F0CF50"/>
    <w:lvl w:ilvl="0" w:tplc="EB245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487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82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2C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6D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4AF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0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825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4B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125706"/>
    <w:multiLevelType w:val="hybridMultilevel"/>
    <w:tmpl w:val="714E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27993"/>
    <w:multiLevelType w:val="hybridMultilevel"/>
    <w:tmpl w:val="7F3A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2609"/>
    <w:multiLevelType w:val="hybridMultilevel"/>
    <w:tmpl w:val="B964C390"/>
    <w:lvl w:ilvl="0" w:tplc="14CE705A">
      <w:start w:val="1"/>
      <w:numFmt w:val="bullet"/>
      <w:lvlText w:val="»"/>
      <w:lvlJc w:val="left"/>
      <w:pPr>
        <w:ind w:left="720" w:hanging="360"/>
      </w:pPr>
      <w:rPr>
        <w:rFonts w:ascii="Tahoma" w:hAnsi="Tahoma" w:hint="default"/>
        <w:b/>
        <w:i w:val="0"/>
        <w:shadow/>
        <w:emboss w:val="0"/>
        <w:imprint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61882"/>
    <w:multiLevelType w:val="hybridMultilevel"/>
    <w:tmpl w:val="C9DEFF9A"/>
    <w:lvl w:ilvl="0" w:tplc="53C2B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C2F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260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E9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CE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66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8D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E2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E3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DF86CDC"/>
    <w:multiLevelType w:val="hybridMultilevel"/>
    <w:tmpl w:val="0B38C79A"/>
    <w:lvl w:ilvl="0" w:tplc="D4961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4B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8A9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16E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4B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CA8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CA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584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E4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180"/>
        </w:tabs>
        <w:ind w:left="180" w:hanging="529"/>
      </w:pPr>
      <w:rPr>
        <w:rFonts w:ascii="Symbol" w:eastAsia="Symbol" w:hAnsi="Symbol" w:hint="default"/>
        <w:b w:val="0"/>
        <w:color w:val="000000"/>
        <w:sz w:val="24"/>
      </w:rPr>
    </w:lvl>
  </w:abstractNum>
  <w:abstractNum w:abstractNumId="8">
    <w:nsid w:val="5C946297"/>
    <w:multiLevelType w:val="singleLevel"/>
    <w:tmpl w:val="00000000"/>
    <w:lvl w:ilvl="0">
      <w:numFmt w:val="bullet"/>
      <w:lvlText w:val=""/>
      <w:lvlJc w:val="left"/>
      <w:pPr>
        <w:tabs>
          <w:tab w:val="num" w:pos="180"/>
        </w:tabs>
        <w:ind w:left="180" w:hanging="630"/>
      </w:pPr>
      <w:rPr>
        <w:rFonts w:ascii="Symbol" w:eastAsia="Symbol" w:hAnsi="Symbol" w:hint="default"/>
        <w:b/>
        <w:color w:val="000000"/>
        <w:sz w:val="24"/>
      </w:rPr>
    </w:lvl>
  </w:abstractNum>
  <w:abstractNum w:abstractNumId="9">
    <w:nsid w:val="6EA210FB"/>
    <w:multiLevelType w:val="hybridMultilevel"/>
    <w:tmpl w:val="28C682C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>
    <w:nsid w:val="7D0E6133"/>
    <w:multiLevelType w:val="hybridMultilevel"/>
    <w:tmpl w:val="3B1C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340"/>
    <w:rsid w:val="00014731"/>
    <w:rsid w:val="000328EE"/>
    <w:rsid w:val="000E3933"/>
    <w:rsid w:val="0015669D"/>
    <w:rsid w:val="001C1568"/>
    <w:rsid w:val="001D00EC"/>
    <w:rsid w:val="00207CE8"/>
    <w:rsid w:val="00213CBE"/>
    <w:rsid w:val="00256CED"/>
    <w:rsid w:val="00276ABB"/>
    <w:rsid w:val="00277C20"/>
    <w:rsid w:val="002F5F81"/>
    <w:rsid w:val="00324817"/>
    <w:rsid w:val="003548F8"/>
    <w:rsid w:val="00385063"/>
    <w:rsid w:val="003B2963"/>
    <w:rsid w:val="003B3357"/>
    <w:rsid w:val="003C642B"/>
    <w:rsid w:val="00415E3F"/>
    <w:rsid w:val="004A5AE4"/>
    <w:rsid w:val="004A7078"/>
    <w:rsid w:val="004B4B0A"/>
    <w:rsid w:val="004F1224"/>
    <w:rsid w:val="005561D1"/>
    <w:rsid w:val="005672BC"/>
    <w:rsid w:val="00571B89"/>
    <w:rsid w:val="005D6A12"/>
    <w:rsid w:val="006015B8"/>
    <w:rsid w:val="00657A1F"/>
    <w:rsid w:val="0067206F"/>
    <w:rsid w:val="0068330D"/>
    <w:rsid w:val="006F0EA1"/>
    <w:rsid w:val="00744477"/>
    <w:rsid w:val="007566C4"/>
    <w:rsid w:val="00770146"/>
    <w:rsid w:val="00781B96"/>
    <w:rsid w:val="007B31DA"/>
    <w:rsid w:val="007F029A"/>
    <w:rsid w:val="00800633"/>
    <w:rsid w:val="008016FF"/>
    <w:rsid w:val="008377C0"/>
    <w:rsid w:val="00844CCE"/>
    <w:rsid w:val="0085261A"/>
    <w:rsid w:val="00854B6C"/>
    <w:rsid w:val="008E7734"/>
    <w:rsid w:val="008F4041"/>
    <w:rsid w:val="00915BCD"/>
    <w:rsid w:val="0091710C"/>
    <w:rsid w:val="00975037"/>
    <w:rsid w:val="00990991"/>
    <w:rsid w:val="00996A84"/>
    <w:rsid w:val="009A66A8"/>
    <w:rsid w:val="009B2C73"/>
    <w:rsid w:val="009D6E6B"/>
    <w:rsid w:val="00A458A1"/>
    <w:rsid w:val="00A7040C"/>
    <w:rsid w:val="00A92162"/>
    <w:rsid w:val="00AB65CF"/>
    <w:rsid w:val="00AD11CB"/>
    <w:rsid w:val="00AD6E49"/>
    <w:rsid w:val="00AE662B"/>
    <w:rsid w:val="00B52D0C"/>
    <w:rsid w:val="00B97F18"/>
    <w:rsid w:val="00C008E7"/>
    <w:rsid w:val="00C02432"/>
    <w:rsid w:val="00C178B2"/>
    <w:rsid w:val="00C6351C"/>
    <w:rsid w:val="00C70D2C"/>
    <w:rsid w:val="00C84340"/>
    <w:rsid w:val="00C86CC4"/>
    <w:rsid w:val="00CA5428"/>
    <w:rsid w:val="00CC3EA9"/>
    <w:rsid w:val="00CE595F"/>
    <w:rsid w:val="00D306FD"/>
    <w:rsid w:val="00D37D4C"/>
    <w:rsid w:val="00D652C2"/>
    <w:rsid w:val="00DB6F0C"/>
    <w:rsid w:val="00DF7A75"/>
    <w:rsid w:val="00E21EBC"/>
    <w:rsid w:val="00E7039F"/>
    <w:rsid w:val="00EA169A"/>
    <w:rsid w:val="00FA39A2"/>
    <w:rsid w:val="00FC102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4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Garamond" w:eastAsia="Garamond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340"/>
    <w:pPr>
      <w:ind w:left="720"/>
      <w:contextualSpacing/>
    </w:pPr>
  </w:style>
  <w:style w:type="table" w:styleId="TableGrid">
    <w:name w:val="Table Grid"/>
    <w:basedOn w:val="TableNormal"/>
    <w:uiPriority w:val="39"/>
    <w:rsid w:val="0035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73"/>
    <w:rPr>
      <w:rFonts w:ascii="Garamond" w:eastAsia="Garamond" w:hAnsi="Times New Roman" w:cs="Times New Roman"/>
      <w:kern w:val="2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B2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73"/>
    <w:rPr>
      <w:rFonts w:ascii="Garamond" w:eastAsia="Garamond" w:hAnsi="Times New Roman" w:cs="Times New Roman"/>
      <w:kern w:val="2"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C4"/>
    <w:rPr>
      <w:rFonts w:ascii="Tahoma" w:eastAsia="Garamond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C86C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4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Garamond" w:eastAsia="Garamond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340"/>
    <w:pPr>
      <w:ind w:left="720"/>
      <w:contextualSpacing/>
    </w:pPr>
  </w:style>
  <w:style w:type="table" w:styleId="TableGrid">
    <w:name w:val="Table Grid"/>
    <w:basedOn w:val="TableNormal"/>
    <w:uiPriority w:val="39"/>
    <w:rsid w:val="0035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2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73"/>
    <w:rPr>
      <w:rFonts w:ascii="Garamond" w:eastAsia="Garamond" w:hAnsi="Times New Roman" w:cs="Times New Roman"/>
      <w:kern w:val="2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B2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73"/>
    <w:rPr>
      <w:rFonts w:ascii="Garamond" w:eastAsia="Garamond" w:hAnsi="Times New Roman" w:cs="Times New Roman"/>
      <w:kern w:val="2"/>
      <w:sz w:val="20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C4"/>
    <w:rPr>
      <w:rFonts w:ascii="Tahoma" w:eastAsia="Garamond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C86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2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3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D8FAD7-5AFA-49CB-82D6-466994DCB90D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C38DFB-5E50-4541-BD6E-3F2EC681FEEF}">
      <dgm:prSet phldrT="[Text]"/>
      <dgm:spPr/>
      <dgm:t>
        <a:bodyPr/>
        <a:lstStyle/>
        <a:p>
          <a:pPr algn="l"/>
          <a:r>
            <a:rPr lang="en-US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Apotex Research Private Limited, Bangalore, India.</a:t>
          </a:r>
        </a:p>
      </dgm:t>
    </dgm:pt>
    <dgm:pt modelId="{3D8DE764-7974-43A3-B6D4-2CE330BDA05D}" type="parTrans" cxnId="{4F163AE8-9C00-4356-AA1A-4ACA0B2BFA4F}">
      <dgm:prSet/>
      <dgm:spPr/>
      <dgm:t>
        <a:bodyPr/>
        <a:lstStyle/>
        <a:p>
          <a:endParaRPr lang="en-US"/>
        </a:p>
      </dgm:t>
    </dgm:pt>
    <dgm:pt modelId="{81BC6064-242D-4CC0-A118-341E15792BB5}" type="sibTrans" cxnId="{4F163AE8-9C00-4356-AA1A-4ACA0B2BFA4F}">
      <dgm:prSet/>
      <dgm:spPr/>
      <dgm:t>
        <a:bodyPr/>
        <a:lstStyle/>
        <a:p>
          <a:endParaRPr lang="en-US"/>
        </a:p>
      </dgm:t>
    </dgm:pt>
    <dgm:pt modelId="{FBFDAC94-6DA9-473B-BDBE-266C52D86804}">
      <dgm:prSet phldrT="[Text]" custT="1"/>
      <dgm:spPr/>
      <dgm:t>
        <a:bodyPr/>
        <a:lstStyle/>
        <a:p>
          <a:pPr indent="-274320"/>
          <a:r>
            <a:rPr lang="en-US" sz="1100" b="1"/>
            <a:t>Technical Operations</a:t>
          </a:r>
        </a:p>
      </dgm:t>
    </dgm:pt>
    <dgm:pt modelId="{E6AF0F42-3994-4595-BA63-09B82D8052EB}" type="parTrans" cxnId="{1B1D6ABD-0963-468A-A4CB-EEA058E4E20E}">
      <dgm:prSet/>
      <dgm:spPr/>
      <dgm:t>
        <a:bodyPr/>
        <a:lstStyle/>
        <a:p>
          <a:endParaRPr lang="en-US"/>
        </a:p>
      </dgm:t>
    </dgm:pt>
    <dgm:pt modelId="{71056CB6-0697-41F7-BFAE-E606F5AEA8A5}" type="sibTrans" cxnId="{1B1D6ABD-0963-468A-A4CB-EEA058E4E20E}">
      <dgm:prSet/>
      <dgm:spPr/>
      <dgm:t>
        <a:bodyPr/>
        <a:lstStyle/>
        <a:p>
          <a:endParaRPr lang="en-US"/>
        </a:p>
      </dgm:t>
    </dgm:pt>
    <dgm:pt modelId="{F79D28DF-A58D-429E-963D-EFCA6549E328}">
      <dgm:prSet phldrT="[Text]" custT="1"/>
      <dgm:spPr/>
      <dgm:t>
        <a:bodyPr/>
        <a:lstStyle/>
        <a:p>
          <a:pPr indent="-274320"/>
          <a:r>
            <a:rPr lang="en-US" sz="1100" b="1"/>
            <a:t> Senior Research Scientist</a:t>
          </a:r>
        </a:p>
      </dgm:t>
    </dgm:pt>
    <dgm:pt modelId="{9E8A5C98-9CEC-47AD-BA57-02F050268ACB}" type="parTrans" cxnId="{FF4E1DA2-D8BF-4D19-A054-9BC50CAF0E71}">
      <dgm:prSet/>
      <dgm:spPr/>
      <dgm:t>
        <a:bodyPr/>
        <a:lstStyle/>
        <a:p>
          <a:endParaRPr lang="en-US"/>
        </a:p>
      </dgm:t>
    </dgm:pt>
    <dgm:pt modelId="{83E0A391-F21E-40E2-82A1-D02AC368DFC7}" type="sibTrans" cxnId="{FF4E1DA2-D8BF-4D19-A054-9BC50CAF0E71}">
      <dgm:prSet/>
      <dgm:spPr/>
      <dgm:t>
        <a:bodyPr/>
        <a:lstStyle/>
        <a:p>
          <a:endParaRPr lang="en-US"/>
        </a:p>
      </dgm:t>
    </dgm:pt>
    <dgm:pt modelId="{B957D0DF-1854-4936-BD11-9598CEB86E2E}">
      <dgm:prSet phldrT="[Text]"/>
      <dgm:spPr/>
      <dgm:t>
        <a:bodyPr/>
        <a:lstStyle/>
        <a:p>
          <a:pPr algn="l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Dr Reddy’ S Laboratories Ltd, Hyderabad, India.</a:t>
          </a:r>
        </a:p>
      </dgm:t>
    </dgm:pt>
    <dgm:pt modelId="{28235F1B-95C3-4E9F-8C0A-DA6FE11F85BA}" type="parTrans" cxnId="{7E53938A-9B52-4F84-9467-9E1664CA34A3}">
      <dgm:prSet/>
      <dgm:spPr/>
      <dgm:t>
        <a:bodyPr/>
        <a:lstStyle/>
        <a:p>
          <a:endParaRPr lang="en-US"/>
        </a:p>
      </dgm:t>
    </dgm:pt>
    <dgm:pt modelId="{7070E4AE-4A2D-4965-8C8D-AA30F4439514}" type="sibTrans" cxnId="{7E53938A-9B52-4F84-9467-9E1664CA34A3}">
      <dgm:prSet/>
      <dgm:spPr/>
      <dgm:t>
        <a:bodyPr/>
        <a:lstStyle/>
        <a:p>
          <a:endParaRPr lang="en-US"/>
        </a:p>
      </dgm:t>
    </dgm:pt>
    <dgm:pt modelId="{BFB2D3A9-D482-4547-A930-8FBF7FA7CCB8}">
      <dgm:prSet phldrT="[Text]" custT="1"/>
      <dgm:spPr/>
      <dgm:t>
        <a:bodyPr/>
        <a:lstStyle/>
        <a:p>
          <a:pPr indent="-274320"/>
          <a:r>
            <a:rPr lang="en-US" sz="1100" b="1"/>
            <a:t>Junior Manager </a:t>
          </a:r>
        </a:p>
      </dgm:t>
    </dgm:pt>
    <dgm:pt modelId="{319B0BDA-46A6-4DC2-9467-013678429238}" type="parTrans" cxnId="{3D28E57D-AA1F-4F30-8490-35FA132E97F5}">
      <dgm:prSet/>
      <dgm:spPr/>
      <dgm:t>
        <a:bodyPr/>
        <a:lstStyle/>
        <a:p>
          <a:endParaRPr lang="en-US"/>
        </a:p>
      </dgm:t>
    </dgm:pt>
    <dgm:pt modelId="{F4C23536-9A5B-4CFE-A43C-5D1B1ECE9ECB}" type="sibTrans" cxnId="{3D28E57D-AA1F-4F30-8490-35FA132E97F5}">
      <dgm:prSet/>
      <dgm:spPr/>
      <dgm:t>
        <a:bodyPr/>
        <a:lstStyle/>
        <a:p>
          <a:endParaRPr lang="en-US"/>
        </a:p>
      </dgm:t>
    </dgm:pt>
    <dgm:pt modelId="{64029976-9056-4527-8A23-FCBB2F81AA05}">
      <dgm:prSet phldrT="[Text]"/>
      <dgm:spPr/>
      <dgm:t>
        <a:bodyPr/>
        <a:lstStyle/>
        <a:p>
          <a:pPr algn="l"/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Aizant Drug Research Solutions Pvt. Ltd, Hyderabad, India.</a:t>
          </a:r>
        </a:p>
      </dgm:t>
    </dgm:pt>
    <dgm:pt modelId="{DDC3E48C-94BC-4F22-981F-6440D447DDAC}" type="parTrans" cxnId="{C086FADC-5A8F-4E4D-A94D-4BB1298B2280}">
      <dgm:prSet/>
      <dgm:spPr/>
      <dgm:t>
        <a:bodyPr/>
        <a:lstStyle/>
        <a:p>
          <a:endParaRPr lang="en-US"/>
        </a:p>
      </dgm:t>
    </dgm:pt>
    <dgm:pt modelId="{824C9675-3B79-455F-B230-78C19C53B5F9}" type="sibTrans" cxnId="{C086FADC-5A8F-4E4D-A94D-4BB1298B2280}">
      <dgm:prSet/>
      <dgm:spPr/>
      <dgm:t>
        <a:bodyPr/>
        <a:lstStyle/>
        <a:p>
          <a:endParaRPr lang="en-US"/>
        </a:p>
      </dgm:t>
    </dgm:pt>
    <dgm:pt modelId="{BCF15630-3361-4D48-9A9B-E1707FCF376D}">
      <dgm:prSet phldrT="[Text]" custT="1"/>
      <dgm:spPr/>
      <dgm:t>
        <a:bodyPr/>
        <a:lstStyle/>
        <a:p>
          <a:pPr indent="-274320"/>
          <a:r>
            <a:rPr lang="en-US" sz="1100" b="1"/>
            <a:t>Senior Executive</a:t>
          </a:r>
        </a:p>
      </dgm:t>
    </dgm:pt>
    <dgm:pt modelId="{59022477-21C0-4F89-9635-87BF93AA603A}" type="parTrans" cxnId="{9FA4F833-DC4D-4BE1-81E3-3AA19D2735DE}">
      <dgm:prSet/>
      <dgm:spPr/>
      <dgm:t>
        <a:bodyPr/>
        <a:lstStyle/>
        <a:p>
          <a:endParaRPr lang="en-US"/>
        </a:p>
      </dgm:t>
    </dgm:pt>
    <dgm:pt modelId="{631F633F-FECD-4E69-B8E2-7373AAD13BD3}" type="sibTrans" cxnId="{9FA4F833-DC4D-4BE1-81E3-3AA19D2735DE}">
      <dgm:prSet/>
      <dgm:spPr/>
      <dgm:t>
        <a:bodyPr/>
        <a:lstStyle/>
        <a:p>
          <a:endParaRPr lang="en-US"/>
        </a:p>
      </dgm:t>
    </dgm:pt>
    <dgm:pt modelId="{0820911D-1CFC-4C37-9040-CC0A5EEF5F86}">
      <dgm:prSet phldrT="[Text]" custT="1"/>
      <dgm:spPr/>
      <dgm:t>
        <a:bodyPr/>
        <a:lstStyle/>
        <a:p>
          <a:pPr indent="-274320"/>
          <a:r>
            <a:rPr lang="en-US" sz="1100" b="1"/>
            <a:t> From April 2012 to Till Da</a:t>
          </a:r>
          <a:r>
            <a:rPr lang="en-US" sz="1000" b="1"/>
            <a:t>te</a:t>
          </a:r>
        </a:p>
      </dgm:t>
    </dgm:pt>
    <dgm:pt modelId="{81337C02-8695-47B3-BDE1-45C1690D5082}" type="parTrans" cxnId="{223BAEDE-13EC-4376-98CA-B61F976FD6D9}">
      <dgm:prSet/>
      <dgm:spPr/>
      <dgm:t>
        <a:bodyPr/>
        <a:lstStyle/>
        <a:p>
          <a:endParaRPr lang="en-US"/>
        </a:p>
      </dgm:t>
    </dgm:pt>
    <dgm:pt modelId="{05121826-D7D8-4954-B710-962CA6484B0F}" type="sibTrans" cxnId="{223BAEDE-13EC-4376-98CA-B61F976FD6D9}">
      <dgm:prSet/>
      <dgm:spPr/>
      <dgm:t>
        <a:bodyPr/>
        <a:lstStyle/>
        <a:p>
          <a:endParaRPr lang="en-US"/>
        </a:p>
      </dgm:t>
    </dgm:pt>
    <dgm:pt modelId="{08DDFF16-D98C-4401-8E15-6C3EA2318F5E}">
      <dgm:prSet phldrT="[Text]" custT="1"/>
      <dgm:spPr/>
      <dgm:t>
        <a:bodyPr/>
        <a:lstStyle/>
        <a:p>
          <a:pPr indent="-274320"/>
          <a:r>
            <a:rPr lang="en-US" sz="1100" b="1"/>
            <a:t>Formulation Development</a:t>
          </a:r>
        </a:p>
      </dgm:t>
    </dgm:pt>
    <dgm:pt modelId="{4EE292D7-F005-4B44-A751-DBA61E3711C1}" type="parTrans" cxnId="{8930B596-62B3-43C1-88BA-7940B0DCF7CA}">
      <dgm:prSet/>
      <dgm:spPr/>
      <dgm:t>
        <a:bodyPr/>
        <a:lstStyle/>
        <a:p>
          <a:endParaRPr lang="en-US"/>
        </a:p>
      </dgm:t>
    </dgm:pt>
    <dgm:pt modelId="{8B7C7F48-1D48-4ECD-A159-8E203A9A25DB}" type="sibTrans" cxnId="{8930B596-62B3-43C1-88BA-7940B0DCF7CA}">
      <dgm:prSet/>
      <dgm:spPr/>
      <dgm:t>
        <a:bodyPr/>
        <a:lstStyle/>
        <a:p>
          <a:endParaRPr lang="en-US"/>
        </a:p>
      </dgm:t>
    </dgm:pt>
    <dgm:pt modelId="{1876ABD4-9981-4D07-AEC3-2F0FDE2A0F67}">
      <dgm:prSet phldrT="[Text]" custT="1"/>
      <dgm:spPr/>
      <dgm:t>
        <a:bodyPr/>
        <a:lstStyle/>
        <a:p>
          <a:pPr indent="-274320"/>
          <a:r>
            <a:rPr lang="en-US" sz="1100" b="1"/>
            <a:t>Launch Preparation Team</a:t>
          </a:r>
        </a:p>
      </dgm:t>
    </dgm:pt>
    <dgm:pt modelId="{D6763D23-D783-40E3-9534-C58964D80D64}" type="sibTrans" cxnId="{8EDF6C59-4361-46F6-BE6F-69979F387411}">
      <dgm:prSet/>
      <dgm:spPr/>
      <dgm:t>
        <a:bodyPr/>
        <a:lstStyle/>
        <a:p>
          <a:endParaRPr lang="en-US"/>
        </a:p>
      </dgm:t>
    </dgm:pt>
    <dgm:pt modelId="{45A3C0D7-A5C5-468A-8711-8409AF57AAF5}" type="parTrans" cxnId="{8EDF6C59-4361-46F6-BE6F-69979F387411}">
      <dgm:prSet/>
      <dgm:spPr/>
      <dgm:t>
        <a:bodyPr/>
        <a:lstStyle/>
        <a:p>
          <a:endParaRPr lang="en-US"/>
        </a:p>
      </dgm:t>
    </dgm:pt>
    <dgm:pt modelId="{695731DD-C8E4-4511-87D1-0DF062373396}">
      <dgm:prSet phldrT="[Text]" custT="1"/>
      <dgm:spPr/>
      <dgm:t>
        <a:bodyPr/>
        <a:lstStyle/>
        <a:p>
          <a:pPr indent="-274320"/>
          <a:r>
            <a:rPr lang="en-US" sz="1100" b="1"/>
            <a:t>August 2009 to April 2012 </a:t>
          </a:r>
        </a:p>
      </dgm:t>
    </dgm:pt>
    <dgm:pt modelId="{61EF9DDA-3CE4-4C7D-BB47-2D186378F96B}" type="parTrans" cxnId="{3930CD4E-590C-4911-8AAB-9AC7986DBE71}">
      <dgm:prSet/>
      <dgm:spPr/>
      <dgm:t>
        <a:bodyPr/>
        <a:lstStyle/>
        <a:p>
          <a:endParaRPr lang="en-US"/>
        </a:p>
      </dgm:t>
    </dgm:pt>
    <dgm:pt modelId="{7C24941A-30BF-43B0-9480-BE49ADDE9442}" type="sibTrans" cxnId="{3930CD4E-590C-4911-8AAB-9AC7986DBE71}">
      <dgm:prSet/>
      <dgm:spPr/>
      <dgm:t>
        <a:bodyPr/>
        <a:lstStyle/>
        <a:p>
          <a:endParaRPr lang="en-US"/>
        </a:p>
      </dgm:t>
    </dgm:pt>
    <dgm:pt modelId="{5A8C39C9-6796-4964-98F8-4BA399C4F7EB}">
      <dgm:prSet phldrT="[Text]" custT="1"/>
      <dgm:spPr/>
      <dgm:t>
        <a:bodyPr/>
        <a:lstStyle/>
        <a:p>
          <a:pPr indent="-274320"/>
          <a:r>
            <a:rPr lang="en-US" sz="1100" b="1"/>
            <a:t>July 2006 to Aug 2009 </a:t>
          </a:r>
        </a:p>
      </dgm:t>
    </dgm:pt>
    <dgm:pt modelId="{44869CB7-BFDC-443A-9CBE-0F219F4EFECB}" type="parTrans" cxnId="{07F36F06-F4A0-4111-8451-CCB6395FD70C}">
      <dgm:prSet/>
      <dgm:spPr/>
      <dgm:t>
        <a:bodyPr/>
        <a:lstStyle/>
        <a:p>
          <a:endParaRPr lang="en-US"/>
        </a:p>
      </dgm:t>
    </dgm:pt>
    <dgm:pt modelId="{158CA977-9DA2-4F00-857D-D1A2DF849233}" type="sibTrans" cxnId="{07F36F06-F4A0-4111-8451-CCB6395FD70C}">
      <dgm:prSet/>
      <dgm:spPr/>
      <dgm:t>
        <a:bodyPr/>
        <a:lstStyle/>
        <a:p>
          <a:endParaRPr lang="en-US"/>
        </a:p>
      </dgm:t>
    </dgm:pt>
    <dgm:pt modelId="{E72D3343-FCC8-4A3F-900D-FEAEB3CAE3BF}" type="pres">
      <dgm:prSet presAssocID="{26D8FAD7-5AFA-49CB-82D6-466994DCB90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N"/>
        </a:p>
      </dgm:t>
    </dgm:pt>
    <dgm:pt modelId="{44763917-EED2-4C56-B5FB-6C5948EAA0C4}" type="pres">
      <dgm:prSet presAssocID="{3BC38DFB-5E50-4541-BD6E-3F2EC681FEEF}" presName="linNode" presStyleCnt="0"/>
      <dgm:spPr/>
    </dgm:pt>
    <dgm:pt modelId="{A1B1C9B6-8A44-4506-B886-A3126035CA57}" type="pres">
      <dgm:prSet presAssocID="{3BC38DFB-5E50-4541-BD6E-3F2EC681FEEF}" presName="parentText" presStyleLbl="node1" presStyleIdx="0" presStyleCnt="3" custScaleX="150670" custScaleY="102325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A1B4860D-6737-4A69-B173-73298C48EC52}" type="pres">
      <dgm:prSet presAssocID="{3BC38DFB-5E50-4541-BD6E-3F2EC681FEEF}" presName="descendantText" presStyleLbl="alignAccFollowNode1" presStyleIdx="0" presStyleCnt="3" custScaleX="82657" custScaleY="129270" custLinFactNeighborX="27179" custLinFactNeighborY="-136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07A2AEFC-0058-4A4D-AC62-8ABEB99CE021}" type="pres">
      <dgm:prSet presAssocID="{81BC6064-242D-4CC0-A118-341E15792BB5}" presName="sp" presStyleCnt="0"/>
      <dgm:spPr/>
    </dgm:pt>
    <dgm:pt modelId="{A5CEC2C7-A36B-47F1-AA30-3312A8A1B8A8}" type="pres">
      <dgm:prSet presAssocID="{B957D0DF-1854-4936-BD11-9598CEB86E2E}" presName="linNode" presStyleCnt="0"/>
      <dgm:spPr/>
    </dgm:pt>
    <dgm:pt modelId="{AFD3736F-9ACD-4891-9761-7312276AD5EA}" type="pres">
      <dgm:prSet presAssocID="{B957D0DF-1854-4936-BD11-9598CEB86E2E}" presName="parentText" presStyleLbl="node1" presStyleIdx="1" presStyleCnt="3" custScaleX="221535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CCE04BFF-541B-45B5-9BAD-6A1512046748}" type="pres">
      <dgm:prSet presAssocID="{B957D0DF-1854-4936-BD11-9598CEB86E2E}" presName="descendantText" presStyleLbl="alignAccFollowNode1" presStyleIdx="1" presStyleCnt="3" custScaleY="118707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D5D7E2F0-3E05-49F4-8775-84BAEBC49BA0}" type="pres">
      <dgm:prSet presAssocID="{7070E4AE-4A2D-4965-8C8D-AA30F4439514}" presName="sp" presStyleCnt="0"/>
      <dgm:spPr/>
    </dgm:pt>
    <dgm:pt modelId="{A9ADA097-C72C-4CCA-80E1-B0F752E7181D}" type="pres">
      <dgm:prSet presAssocID="{64029976-9056-4527-8A23-FCBB2F81AA05}" presName="linNode" presStyleCnt="0"/>
      <dgm:spPr/>
    </dgm:pt>
    <dgm:pt modelId="{2DA6BB26-EF9A-4177-A914-479CC527677D}" type="pres">
      <dgm:prSet presAssocID="{64029976-9056-4527-8A23-FCBB2F81AA05}" presName="parentText" presStyleLbl="node1" presStyleIdx="2" presStyleCnt="3" custScaleX="267339">
        <dgm:presLayoutVars>
          <dgm:chMax val="1"/>
          <dgm:bulletEnabled val="1"/>
        </dgm:presLayoutVars>
      </dgm:prSet>
      <dgm:spPr/>
      <dgm:t>
        <a:bodyPr/>
        <a:lstStyle/>
        <a:p>
          <a:endParaRPr lang="en-IN"/>
        </a:p>
      </dgm:t>
    </dgm:pt>
    <dgm:pt modelId="{6396DA78-9322-4C05-AB02-43215F61115D}" type="pres">
      <dgm:prSet presAssocID="{64029976-9056-4527-8A23-FCBB2F81AA05}" presName="descendantText" presStyleLbl="alignAccFollowNode1" presStyleIdx="2" presStyleCnt="3" custScaleY="117010">
        <dgm:presLayoutVars>
          <dgm:bulletEnabled val="1"/>
        </dgm:presLayoutVars>
      </dgm:prSet>
      <dgm:spPr/>
      <dgm:t>
        <a:bodyPr/>
        <a:lstStyle/>
        <a:p>
          <a:endParaRPr lang="en-IN"/>
        </a:p>
      </dgm:t>
    </dgm:pt>
  </dgm:ptLst>
  <dgm:cxnLst>
    <dgm:cxn modelId="{8D4A3D08-AC74-49B9-90ED-0EB5C4977B32}" type="presOf" srcId="{BCF15630-3361-4D48-9A9B-E1707FCF376D}" destId="{6396DA78-9322-4C05-AB02-43215F61115D}" srcOrd="0" destOrd="0" presId="urn:microsoft.com/office/officeart/2005/8/layout/vList5"/>
    <dgm:cxn modelId="{4F163AE8-9C00-4356-AA1A-4ACA0B2BFA4F}" srcId="{26D8FAD7-5AFA-49CB-82D6-466994DCB90D}" destId="{3BC38DFB-5E50-4541-BD6E-3F2EC681FEEF}" srcOrd="0" destOrd="0" parTransId="{3D8DE764-7974-43A3-B6D4-2CE330BDA05D}" sibTransId="{81BC6064-242D-4CC0-A118-341E15792BB5}"/>
    <dgm:cxn modelId="{FE4D4692-2957-4A56-839D-530C8F276E30}" type="presOf" srcId="{FBFDAC94-6DA9-473B-BDBE-266C52D86804}" destId="{A1B4860D-6737-4A69-B173-73298C48EC52}" srcOrd="0" destOrd="0" presId="urn:microsoft.com/office/officeart/2005/8/layout/vList5"/>
    <dgm:cxn modelId="{8930B596-62B3-43C1-88BA-7940B0DCF7CA}" srcId="{64029976-9056-4527-8A23-FCBB2F81AA05}" destId="{08DDFF16-D98C-4401-8E15-6C3EA2318F5E}" srcOrd="1" destOrd="0" parTransId="{4EE292D7-F005-4B44-A751-DBA61E3711C1}" sibTransId="{8B7C7F48-1D48-4ECD-A159-8E203A9A25DB}"/>
    <dgm:cxn modelId="{3930CD4E-590C-4911-8AAB-9AC7986DBE71}" srcId="{B957D0DF-1854-4936-BD11-9598CEB86E2E}" destId="{695731DD-C8E4-4511-87D1-0DF062373396}" srcOrd="2" destOrd="0" parTransId="{61EF9DDA-3CE4-4C7D-BB47-2D186378F96B}" sibTransId="{7C24941A-30BF-43B0-9480-BE49ADDE9442}"/>
    <dgm:cxn modelId="{1B1D6ABD-0963-468A-A4CB-EEA058E4E20E}" srcId="{3BC38DFB-5E50-4541-BD6E-3F2EC681FEEF}" destId="{FBFDAC94-6DA9-473B-BDBE-266C52D86804}" srcOrd="0" destOrd="0" parTransId="{E6AF0F42-3994-4595-BA63-09B82D8052EB}" sibTransId="{71056CB6-0697-41F7-BFAE-E606F5AEA8A5}"/>
    <dgm:cxn modelId="{C4CCBF17-8502-4D0F-ACA7-9C35A105A333}" type="presOf" srcId="{5A8C39C9-6796-4964-98F8-4BA399C4F7EB}" destId="{6396DA78-9322-4C05-AB02-43215F61115D}" srcOrd="0" destOrd="2" presId="urn:microsoft.com/office/officeart/2005/8/layout/vList5"/>
    <dgm:cxn modelId="{25C27640-B474-4600-B638-E27213763494}" type="presOf" srcId="{64029976-9056-4527-8A23-FCBB2F81AA05}" destId="{2DA6BB26-EF9A-4177-A914-479CC527677D}" srcOrd="0" destOrd="0" presId="urn:microsoft.com/office/officeart/2005/8/layout/vList5"/>
    <dgm:cxn modelId="{EA1E7C1E-5EFD-4A94-9D6E-6D8126A1FD16}" type="presOf" srcId="{B957D0DF-1854-4936-BD11-9598CEB86E2E}" destId="{AFD3736F-9ACD-4891-9761-7312276AD5EA}" srcOrd="0" destOrd="0" presId="urn:microsoft.com/office/officeart/2005/8/layout/vList5"/>
    <dgm:cxn modelId="{7A6EBC3D-7968-4A84-9751-A5C6CB2DA5EA}" type="presOf" srcId="{26D8FAD7-5AFA-49CB-82D6-466994DCB90D}" destId="{E72D3343-FCC8-4A3F-900D-FEAEB3CAE3BF}" srcOrd="0" destOrd="0" presId="urn:microsoft.com/office/officeart/2005/8/layout/vList5"/>
    <dgm:cxn modelId="{C086FADC-5A8F-4E4D-A94D-4BB1298B2280}" srcId="{26D8FAD7-5AFA-49CB-82D6-466994DCB90D}" destId="{64029976-9056-4527-8A23-FCBB2F81AA05}" srcOrd="2" destOrd="0" parTransId="{DDC3E48C-94BC-4F22-981F-6440D447DDAC}" sibTransId="{824C9675-3B79-455F-B230-78C19C53B5F9}"/>
    <dgm:cxn modelId="{223BAEDE-13EC-4376-98CA-B61F976FD6D9}" srcId="{3BC38DFB-5E50-4541-BD6E-3F2EC681FEEF}" destId="{0820911D-1CFC-4C37-9040-CC0A5EEF5F86}" srcOrd="2" destOrd="0" parTransId="{81337C02-8695-47B3-BDE1-45C1690D5082}" sibTransId="{05121826-D7D8-4954-B710-962CA6484B0F}"/>
    <dgm:cxn modelId="{FF4E1DA2-D8BF-4D19-A054-9BC50CAF0E71}" srcId="{3BC38DFB-5E50-4541-BD6E-3F2EC681FEEF}" destId="{F79D28DF-A58D-429E-963D-EFCA6549E328}" srcOrd="1" destOrd="0" parTransId="{9E8A5C98-9CEC-47AD-BA57-02F050268ACB}" sibTransId="{83E0A391-F21E-40E2-82A1-D02AC368DFC7}"/>
    <dgm:cxn modelId="{07F36F06-F4A0-4111-8451-CCB6395FD70C}" srcId="{64029976-9056-4527-8A23-FCBB2F81AA05}" destId="{5A8C39C9-6796-4964-98F8-4BA399C4F7EB}" srcOrd="2" destOrd="0" parTransId="{44869CB7-BFDC-443A-9CBE-0F219F4EFECB}" sibTransId="{158CA977-9DA2-4F00-857D-D1A2DF849233}"/>
    <dgm:cxn modelId="{9FA4F833-DC4D-4BE1-81E3-3AA19D2735DE}" srcId="{64029976-9056-4527-8A23-FCBB2F81AA05}" destId="{BCF15630-3361-4D48-9A9B-E1707FCF376D}" srcOrd="0" destOrd="0" parTransId="{59022477-21C0-4F89-9635-87BF93AA603A}" sibTransId="{631F633F-FECD-4E69-B8E2-7373AAD13BD3}"/>
    <dgm:cxn modelId="{8EDF6C59-4361-46F6-BE6F-69979F387411}" srcId="{B957D0DF-1854-4936-BD11-9598CEB86E2E}" destId="{1876ABD4-9981-4D07-AEC3-2F0FDE2A0F67}" srcOrd="1" destOrd="0" parTransId="{45A3C0D7-A5C5-468A-8711-8409AF57AAF5}" sibTransId="{D6763D23-D783-40E3-9534-C58964D80D64}"/>
    <dgm:cxn modelId="{3DCF918A-B70F-4DC1-B25D-37722BAAEA57}" type="presOf" srcId="{BFB2D3A9-D482-4547-A930-8FBF7FA7CCB8}" destId="{CCE04BFF-541B-45B5-9BAD-6A1512046748}" srcOrd="0" destOrd="0" presId="urn:microsoft.com/office/officeart/2005/8/layout/vList5"/>
    <dgm:cxn modelId="{95FB9E85-17F1-4CC3-9139-28BBEE5F2946}" type="presOf" srcId="{0820911D-1CFC-4C37-9040-CC0A5EEF5F86}" destId="{A1B4860D-6737-4A69-B173-73298C48EC52}" srcOrd="0" destOrd="2" presId="urn:microsoft.com/office/officeart/2005/8/layout/vList5"/>
    <dgm:cxn modelId="{3D28E57D-AA1F-4F30-8490-35FA132E97F5}" srcId="{B957D0DF-1854-4936-BD11-9598CEB86E2E}" destId="{BFB2D3A9-D482-4547-A930-8FBF7FA7CCB8}" srcOrd="0" destOrd="0" parTransId="{319B0BDA-46A6-4DC2-9467-013678429238}" sibTransId="{F4C23536-9A5B-4CFE-A43C-5D1B1ECE9ECB}"/>
    <dgm:cxn modelId="{71F69116-1B41-4E8A-8B64-825D6A80479D}" type="presOf" srcId="{F79D28DF-A58D-429E-963D-EFCA6549E328}" destId="{A1B4860D-6737-4A69-B173-73298C48EC52}" srcOrd="0" destOrd="1" presId="urn:microsoft.com/office/officeart/2005/8/layout/vList5"/>
    <dgm:cxn modelId="{7E53938A-9B52-4F84-9467-9E1664CA34A3}" srcId="{26D8FAD7-5AFA-49CB-82D6-466994DCB90D}" destId="{B957D0DF-1854-4936-BD11-9598CEB86E2E}" srcOrd="1" destOrd="0" parTransId="{28235F1B-95C3-4E9F-8C0A-DA6FE11F85BA}" sibTransId="{7070E4AE-4A2D-4965-8C8D-AA30F4439514}"/>
    <dgm:cxn modelId="{F390AE76-6DCA-48B4-A866-82A3933DB088}" type="presOf" srcId="{08DDFF16-D98C-4401-8E15-6C3EA2318F5E}" destId="{6396DA78-9322-4C05-AB02-43215F61115D}" srcOrd="0" destOrd="1" presId="urn:microsoft.com/office/officeart/2005/8/layout/vList5"/>
    <dgm:cxn modelId="{BAB20EC5-751A-450C-83EB-A27EEC547FFF}" type="presOf" srcId="{695731DD-C8E4-4511-87D1-0DF062373396}" destId="{CCE04BFF-541B-45B5-9BAD-6A1512046748}" srcOrd="0" destOrd="2" presId="urn:microsoft.com/office/officeart/2005/8/layout/vList5"/>
    <dgm:cxn modelId="{54A67DAA-FF88-4F65-AED0-3804BD9BDE93}" type="presOf" srcId="{3BC38DFB-5E50-4541-BD6E-3F2EC681FEEF}" destId="{A1B1C9B6-8A44-4506-B886-A3126035CA57}" srcOrd="0" destOrd="0" presId="urn:microsoft.com/office/officeart/2005/8/layout/vList5"/>
    <dgm:cxn modelId="{50C6F54F-BAAC-4486-BFB9-23BED58A0BF2}" type="presOf" srcId="{1876ABD4-9981-4D07-AEC3-2F0FDE2A0F67}" destId="{CCE04BFF-541B-45B5-9BAD-6A1512046748}" srcOrd="0" destOrd="1" presId="urn:microsoft.com/office/officeart/2005/8/layout/vList5"/>
    <dgm:cxn modelId="{5C452D37-428E-42ED-B8D3-7B0499FC19CE}" type="presParOf" srcId="{E72D3343-FCC8-4A3F-900D-FEAEB3CAE3BF}" destId="{44763917-EED2-4C56-B5FB-6C5948EAA0C4}" srcOrd="0" destOrd="0" presId="urn:microsoft.com/office/officeart/2005/8/layout/vList5"/>
    <dgm:cxn modelId="{53EA5B59-FDC4-4FE3-9237-44B538FF6867}" type="presParOf" srcId="{44763917-EED2-4C56-B5FB-6C5948EAA0C4}" destId="{A1B1C9B6-8A44-4506-B886-A3126035CA57}" srcOrd="0" destOrd="0" presId="urn:microsoft.com/office/officeart/2005/8/layout/vList5"/>
    <dgm:cxn modelId="{97A96F4F-2FF3-4A63-A24C-71BB31593F39}" type="presParOf" srcId="{44763917-EED2-4C56-B5FB-6C5948EAA0C4}" destId="{A1B4860D-6737-4A69-B173-73298C48EC52}" srcOrd="1" destOrd="0" presId="urn:microsoft.com/office/officeart/2005/8/layout/vList5"/>
    <dgm:cxn modelId="{C9AD2C2F-AE25-4283-BB70-2E24A4362872}" type="presParOf" srcId="{E72D3343-FCC8-4A3F-900D-FEAEB3CAE3BF}" destId="{07A2AEFC-0058-4A4D-AC62-8ABEB99CE021}" srcOrd="1" destOrd="0" presId="urn:microsoft.com/office/officeart/2005/8/layout/vList5"/>
    <dgm:cxn modelId="{DE3403B2-EEDA-4816-9D21-215A26E66D23}" type="presParOf" srcId="{E72D3343-FCC8-4A3F-900D-FEAEB3CAE3BF}" destId="{A5CEC2C7-A36B-47F1-AA30-3312A8A1B8A8}" srcOrd="2" destOrd="0" presId="urn:microsoft.com/office/officeart/2005/8/layout/vList5"/>
    <dgm:cxn modelId="{8067854C-4072-409F-AA38-DEB8C2E725A7}" type="presParOf" srcId="{A5CEC2C7-A36B-47F1-AA30-3312A8A1B8A8}" destId="{AFD3736F-9ACD-4891-9761-7312276AD5EA}" srcOrd="0" destOrd="0" presId="urn:microsoft.com/office/officeart/2005/8/layout/vList5"/>
    <dgm:cxn modelId="{D05DABEB-6E2E-47DB-A44D-A8F1967E848D}" type="presParOf" srcId="{A5CEC2C7-A36B-47F1-AA30-3312A8A1B8A8}" destId="{CCE04BFF-541B-45B5-9BAD-6A1512046748}" srcOrd="1" destOrd="0" presId="urn:microsoft.com/office/officeart/2005/8/layout/vList5"/>
    <dgm:cxn modelId="{F86106F1-D7A9-459B-A3DD-6CC552B9D84D}" type="presParOf" srcId="{E72D3343-FCC8-4A3F-900D-FEAEB3CAE3BF}" destId="{D5D7E2F0-3E05-49F4-8775-84BAEBC49BA0}" srcOrd="3" destOrd="0" presId="urn:microsoft.com/office/officeart/2005/8/layout/vList5"/>
    <dgm:cxn modelId="{CEDEA0C8-F9CD-44D2-BE9F-830D9A110D8C}" type="presParOf" srcId="{E72D3343-FCC8-4A3F-900D-FEAEB3CAE3BF}" destId="{A9ADA097-C72C-4CCA-80E1-B0F752E7181D}" srcOrd="4" destOrd="0" presId="urn:microsoft.com/office/officeart/2005/8/layout/vList5"/>
    <dgm:cxn modelId="{872FD023-8297-40DE-8F86-192715C3B404}" type="presParOf" srcId="{A9ADA097-C72C-4CCA-80E1-B0F752E7181D}" destId="{2DA6BB26-EF9A-4177-A914-479CC527677D}" srcOrd="0" destOrd="0" presId="urn:microsoft.com/office/officeart/2005/8/layout/vList5"/>
    <dgm:cxn modelId="{946771CE-D90E-41A4-8B6A-71467D70D223}" type="presParOf" srcId="{A9ADA097-C72C-4CCA-80E1-B0F752E7181D}" destId="{6396DA78-9322-4C05-AB02-43215F61115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B4860D-6737-4A69-B173-73298C48EC52}">
      <dsp:nvSpPr>
        <dsp:cNvPr id="0" name=""/>
        <dsp:cNvSpPr/>
      </dsp:nvSpPr>
      <dsp:spPr>
        <a:xfrm rot="5400000">
          <a:off x="4857917" y="-1389730"/>
          <a:ext cx="591302" cy="337076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27432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Technical Operations</a:t>
          </a:r>
        </a:p>
        <a:p>
          <a:pPr marL="57150" lvl="1" indent="-27432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 Senior Research Scientist</a:t>
          </a:r>
        </a:p>
        <a:p>
          <a:pPr marL="57150" lvl="1" indent="-27432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 From April 2012 to Till Da</a:t>
          </a:r>
          <a:r>
            <a:rPr lang="en-US" sz="1000" b="1" kern="1200"/>
            <a:t>te</a:t>
          </a:r>
        </a:p>
      </dsp:txBody>
      <dsp:txXfrm rot="-5400000">
        <a:off x="3468188" y="28864"/>
        <a:ext cx="3341897" cy="533572"/>
      </dsp:txXfrm>
    </dsp:sp>
    <dsp:sp modelId="{A1B1C9B6-8A44-4506-B886-A3126035CA57}">
      <dsp:nvSpPr>
        <dsp:cNvPr id="0" name=""/>
        <dsp:cNvSpPr/>
      </dsp:nvSpPr>
      <dsp:spPr>
        <a:xfrm>
          <a:off x="178" y="3729"/>
          <a:ext cx="3456191" cy="585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Apotex Research Private Limited, Bangalore, India.</a:t>
          </a:r>
        </a:p>
      </dsp:txBody>
      <dsp:txXfrm>
        <a:off x="28738" y="32289"/>
        <a:ext cx="3399071" cy="527944"/>
      </dsp:txXfrm>
    </dsp:sp>
    <dsp:sp modelId="{CCE04BFF-541B-45B5-9BAD-6A1512046748}">
      <dsp:nvSpPr>
        <dsp:cNvPr id="0" name=""/>
        <dsp:cNvSpPr/>
      </dsp:nvSpPr>
      <dsp:spPr>
        <a:xfrm rot="5400000">
          <a:off x="5042753" y="-615280"/>
          <a:ext cx="542985" cy="304333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27432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Junior Manager </a:t>
          </a:r>
        </a:p>
        <a:p>
          <a:pPr marL="57150" lvl="1" indent="-27432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Launch Preparation Team</a:t>
          </a:r>
        </a:p>
        <a:p>
          <a:pPr marL="57150" lvl="1" indent="-27432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August 2009 to April 2012 </a:t>
          </a:r>
        </a:p>
      </dsp:txBody>
      <dsp:txXfrm rot="-5400000">
        <a:off x="3792580" y="661399"/>
        <a:ext cx="3016826" cy="489973"/>
      </dsp:txXfrm>
    </dsp:sp>
    <dsp:sp modelId="{AFD3736F-9ACD-4891-9761-7312276AD5EA}">
      <dsp:nvSpPr>
        <dsp:cNvPr id="0" name=""/>
        <dsp:cNvSpPr/>
      </dsp:nvSpPr>
      <dsp:spPr>
        <a:xfrm>
          <a:off x="178" y="620500"/>
          <a:ext cx="3792401" cy="5717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Dr Reddy’ S Laboratories Ltd, Hyderabad, India.</a:t>
          </a:r>
        </a:p>
      </dsp:txBody>
      <dsp:txXfrm>
        <a:off x="28090" y="648412"/>
        <a:ext cx="3736577" cy="515946"/>
      </dsp:txXfrm>
    </dsp:sp>
    <dsp:sp modelId="{6396DA78-9322-4C05-AB02-43215F61115D}">
      <dsp:nvSpPr>
        <dsp:cNvPr id="0" name=""/>
        <dsp:cNvSpPr/>
      </dsp:nvSpPr>
      <dsp:spPr>
        <a:xfrm rot="5400000">
          <a:off x="5205507" y="141091"/>
          <a:ext cx="535222" cy="273130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27432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Senior Executive</a:t>
          </a:r>
        </a:p>
        <a:p>
          <a:pPr marL="57150" lvl="1" indent="-27432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Formulation Development</a:t>
          </a:r>
        </a:p>
        <a:p>
          <a:pPr marL="57150" lvl="1" indent="-27432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July 2006 to Aug 2009 </a:t>
          </a:r>
        </a:p>
      </dsp:txBody>
      <dsp:txXfrm rot="-5400000">
        <a:off x="4107466" y="1265260"/>
        <a:ext cx="2705178" cy="482968"/>
      </dsp:txXfrm>
    </dsp:sp>
    <dsp:sp modelId="{2DA6BB26-EF9A-4177-A914-479CC527677D}">
      <dsp:nvSpPr>
        <dsp:cNvPr id="0" name=""/>
        <dsp:cNvSpPr/>
      </dsp:nvSpPr>
      <dsp:spPr>
        <a:xfrm>
          <a:off x="178" y="1220859"/>
          <a:ext cx="4107287" cy="5717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Aizant Drug Research Solutions Pvt. Ltd, Hyderabad, India.</a:t>
          </a:r>
        </a:p>
      </dsp:txBody>
      <dsp:txXfrm>
        <a:off x="28090" y="1248771"/>
        <a:ext cx="4051463" cy="5159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6</cp:revision>
  <dcterms:created xsi:type="dcterms:W3CDTF">2016-03-12T06:55:00Z</dcterms:created>
  <dcterms:modified xsi:type="dcterms:W3CDTF">2016-03-23T13:28:00Z</dcterms:modified>
</cp:coreProperties>
</file>