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A" w:rsidRDefault="00614D91">
      <w:pPr>
        <w:jc w:val="center"/>
        <w:rPr>
          <w:rFonts w:ascii="Calibri" w:hAnsi="Calibri" w:cs="Arial"/>
          <w:b/>
          <w:sz w:val="36"/>
          <w:szCs w:val="36"/>
          <w:u w:val="thick"/>
        </w:rPr>
      </w:pPr>
      <w:r>
        <w:rPr>
          <w:rFonts w:ascii="Calibri" w:hAnsi="Calibri" w:cs="Arial"/>
          <w:b/>
          <w:sz w:val="36"/>
          <w:szCs w:val="36"/>
          <w:u w:val="thick"/>
        </w:rPr>
        <w:t>GENERAL DENTIST RESUME</w:t>
      </w:r>
    </w:p>
    <w:p w:rsidR="00614D91" w:rsidRDefault="00614D91">
      <w:pPr>
        <w:ind w:left="720"/>
        <w:rPr>
          <w:rFonts w:ascii="Arial" w:hAnsi="Arial" w:cs="Arial"/>
          <w:noProof/>
          <w:color w:val="943634"/>
          <w:lang w:val="en-IN" w:eastAsia="en-IN" w:bidi="ar-SA"/>
        </w:rPr>
      </w:pPr>
    </w:p>
    <w:p w:rsidR="00614D91" w:rsidRDefault="00614D91" w:rsidP="00614D91">
      <w:pPr>
        <w:ind w:left="720"/>
        <w:rPr>
          <w:rFonts w:ascii="Arial" w:hAnsi="Arial" w:cs="Arial"/>
          <w:noProof/>
          <w:color w:val="943634"/>
          <w:lang w:val="en-IN" w:eastAsia="en-IN" w:bidi="ar-SA"/>
        </w:rPr>
      </w:pPr>
    </w:p>
    <w:p w:rsidR="00614D91" w:rsidRDefault="00614D91" w:rsidP="00614D91">
      <w:pPr>
        <w:ind w:left="720"/>
        <w:rPr>
          <w:rFonts w:ascii="Arial" w:hAnsi="Arial" w:cs="Arial"/>
          <w:noProof/>
          <w:color w:val="943634"/>
          <w:lang w:val="en-IN" w:eastAsia="en-IN" w:bidi="ar-SA"/>
        </w:rPr>
      </w:pPr>
    </w:p>
    <w:p w:rsidR="00614D91" w:rsidRDefault="00614D91" w:rsidP="00614D9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14D91" w:rsidRPr="00817248" w:rsidRDefault="00614D91" w:rsidP="00614D9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1639626</w:t>
      </w:r>
    </w:p>
    <w:p w:rsidR="00614D91" w:rsidRDefault="00614D91" w:rsidP="00614D91">
      <w:proofErr w:type="spellStart"/>
      <w:r>
        <w:t>Whatsapp</w:t>
      </w:r>
      <w:proofErr w:type="spellEnd"/>
      <w:r>
        <w:t xml:space="preserve"> Mobile: +971504753686 </w:t>
      </w:r>
    </w:p>
    <w:p w:rsidR="00614D91" w:rsidRDefault="00614D91" w:rsidP="00614D9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D70DC06" wp14:editId="7DB5B9B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91" w:rsidRDefault="00614D91" w:rsidP="00614D9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14D91" w:rsidRDefault="00614D91" w:rsidP="00614D91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B6E9A" w:rsidRDefault="006B6E9A" w:rsidP="00614D91">
      <w:pPr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614D91" w:rsidRDefault="00614D91" w:rsidP="00614D91">
      <w:pPr>
        <w:ind w:left="720"/>
        <w:rPr>
          <w:rFonts w:ascii="Calibri" w:hAnsi="Calibri" w:cs="Arial"/>
          <w:b/>
          <w:color w:val="000000"/>
        </w:rPr>
      </w:pPr>
    </w:p>
    <w:p w:rsidR="006B6E9A" w:rsidRDefault="00614D91">
      <w:pPr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ab/>
      </w:r>
    </w:p>
    <w:p w:rsidR="006B6E9A" w:rsidRDefault="00614D91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  <w:u w:val="thick" w:color="000000"/>
        </w:rPr>
        <w:t>OBJECTIVE</w:t>
      </w:r>
    </w:p>
    <w:p w:rsidR="006B6E9A" w:rsidRDefault="006B6E9A">
      <w:pPr>
        <w:jc w:val="both"/>
        <w:rPr>
          <w:rFonts w:ascii="Arial" w:hAnsi="Arial" w:cs="Arial"/>
          <w:b/>
          <w:iCs/>
          <w:color w:val="000000"/>
        </w:rPr>
      </w:pPr>
    </w:p>
    <w:p w:rsidR="006B6E9A" w:rsidRDefault="00614D91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Seeking for a challenging and progressive dental practice where I could grow and serve with the organization using my knowledge, experience and undeterred desire for learning.</w:t>
      </w:r>
    </w:p>
    <w:p w:rsidR="006B6E9A" w:rsidRDefault="006B6E9A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B6E9A" w:rsidRDefault="00614D91">
      <w:pPr>
        <w:jc w:val="both"/>
        <w:rPr>
          <w:rFonts w:ascii="Arial" w:hAnsi="Arial" w:cs="Arial"/>
          <w:b/>
          <w:iCs/>
          <w:color w:val="000000"/>
          <w:sz w:val="20"/>
          <w:szCs w:val="20"/>
          <w:u w:val="thick"/>
        </w:rPr>
      </w:pPr>
      <w:r>
        <w:rPr>
          <w:rFonts w:ascii="Arial" w:hAnsi="Arial" w:cs="Arial"/>
          <w:b/>
          <w:iCs/>
          <w:color w:val="000000"/>
          <w:sz w:val="20"/>
          <w:szCs w:val="20"/>
          <w:u w:val="thick"/>
        </w:rPr>
        <w:t>PROFILE</w:t>
      </w:r>
    </w:p>
    <w:p w:rsidR="006B6E9A" w:rsidRDefault="006B6E9A">
      <w:pPr>
        <w:jc w:val="both"/>
        <w:rPr>
          <w:rFonts w:ascii="Arial" w:hAnsi="Arial" w:cs="Arial"/>
          <w:b/>
          <w:iCs/>
          <w:color w:val="000000"/>
          <w:sz w:val="28"/>
          <w:szCs w:val="28"/>
          <w:u w:val="thick"/>
        </w:rPr>
      </w:pPr>
    </w:p>
    <w:p w:rsidR="006B6E9A" w:rsidRDefault="00614D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Possess a total experience of </w:t>
      </w:r>
      <w:r>
        <w:rPr>
          <w:rFonts w:ascii="Arial" w:hAnsi="Arial" w:cs="Arial"/>
          <w:iCs/>
          <w:color w:val="000000"/>
          <w:sz w:val="20"/>
          <w:szCs w:val="20"/>
        </w:rPr>
        <w:t>around 6 yrs</w:t>
      </w:r>
    </w:p>
    <w:p w:rsidR="006B6E9A" w:rsidRDefault="006B6E9A">
      <w:pPr>
        <w:pStyle w:val="ListParagraph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6B6E9A" w:rsidRDefault="00614D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Prometric Cleared in December 2015 (Got DHA eligibility letter), </w:t>
      </w:r>
      <w:r>
        <w:rPr>
          <w:rFonts w:ascii="Arial" w:hAnsi="Arial" w:cs="Arial"/>
          <w:iCs/>
          <w:color w:val="000000"/>
          <w:sz w:val="20"/>
          <w:szCs w:val="20"/>
        </w:rPr>
        <w:t>attached below is the eligibility certificate of the same -&gt;</w:t>
      </w:r>
    </w:p>
    <w:p w:rsidR="006B6E9A" w:rsidRDefault="006B6E9A">
      <w:pPr>
        <w:pStyle w:val="ListParagraph"/>
        <w:rPr>
          <w:rFonts w:ascii="Arial" w:hAnsi="Arial" w:cs="Arial"/>
          <w:iCs/>
          <w:color w:val="000000"/>
          <w:sz w:val="20"/>
          <w:szCs w:val="20"/>
        </w:rPr>
      </w:pPr>
    </w:p>
    <w:p w:rsidR="006B6E9A" w:rsidRDefault="006B6E9A">
      <w:pPr>
        <w:pStyle w:val="ListParagraph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B6E9A" w:rsidRDefault="00614D91">
      <w:pPr>
        <w:pStyle w:val="ListParagraph"/>
        <w:numPr>
          <w:ilvl w:val="0"/>
          <w:numId w:val="27"/>
        </w:numPr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Worked in a private clinic with Dr. Suresh Kumar MDS,a reputed Prosthodontist,Trichur</w:t>
      </w:r>
    </w:p>
    <w:p w:rsidR="006B6E9A" w:rsidRDefault="006B6E9A">
      <w:pPr>
        <w:pStyle w:val="ListParagrap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6B6E9A" w:rsidRDefault="00614D91">
      <w:pPr>
        <w:pStyle w:val="ListParagraph"/>
        <w:widowControl w:val="0"/>
        <w:numPr>
          <w:ilvl w:val="0"/>
          <w:numId w:val="16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Have served as a General Practitioner and Assistant Dental Surgeon at Government Taluk Headquarters Hospital, Alathur, Palakkad (District) for more than 2 years </w:t>
      </w:r>
    </w:p>
    <w:p w:rsidR="006B6E9A" w:rsidRDefault="00614D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Associated with IDA, Palakkad Branch as Local Executive Committee member in 2014 &amp; 2015</w:t>
      </w:r>
    </w:p>
    <w:p w:rsidR="006B6E9A" w:rsidRDefault="006B6E9A">
      <w:pPr>
        <w:pStyle w:val="ListParagrap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6B6E9A" w:rsidRDefault="00614D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mallCap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Have </w:t>
      </w:r>
      <w:r>
        <w:rPr>
          <w:rFonts w:ascii="Arial" w:hAnsi="Arial" w:cs="Arial"/>
          <w:iCs/>
          <w:color w:val="000000"/>
          <w:sz w:val="20"/>
          <w:szCs w:val="20"/>
        </w:rPr>
        <w:t>been attending lectures and conferences on ‘CONTINUING DENTAL EDUCATION’ in 2015 &amp; 2016 and was credited with points for the same</w:t>
      </w:r>
    </w:p>
    <w:p w:rsidR="006B6E9A" w:rsidRDefault="006B6E9A">
      <w:pPr>
        <w:pStyle w:val="ListParagraph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6B6E9A" w:rsidRDefault="00614D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Have completed:-</w:t>
      </w:r>
    </w:p>
    <w:p w:rsidR="006B6E9A" w:rsidRDefault="006B6E9A">
      <w:pPr>
        <w:pStyle w:val="ListParagraph"/>
        <w:rPr>
          <w:rFonts w:ascii="Arial" w:hAnsi="Arial" w:cs="Arial"/>
          <w:iCs/>
          <w:color w:val="000000"/>
          <w:sz w:val="20"/>
          <w:szCs w:val="20"/>
        </w:rPr>
      </w:pPr>
    </w:p>
    <w:p w:rsidR="006B6E9A" w:rsidRDefault="00614D9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6 months skill enhancement hands on program on Fixed Orthodontics in MBT straight wire technique, mini impl</w:t>
      </w:r>
      <w:r>
        <w:rPr>
          <w:rFonts w:ascii="Arial" w:hAnsi="Arial" w:cs="Arial"/>
          <w:iCs/>
          <w:color w:val="000000"/>
          <w:sz w:val="20"/>
          <w:szCs w:val="20"/>
        </w:rPr>
        <w:t>ants, self-ligating and lingual orthodontics by Dr.P.K.Anand</w:t>
      </w:r>
    </w:p>
    <w:p w:rsidR="006B6E9A" w:rsidRDefault="00614D9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2 days’ skill enhancement program in hand and rotary instrumentation by Dr P. K. ANAND.</w:t>
      </w:r>
    </w:p>
    <w:p w:rsidR="006B6E9A" w:rsidRDefault="00614D9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2 days lecture and hands on programme on Essential Esthetic Dentistry (diagnosis and treatment planning, ba</w:t>
      </w:r>
      <w:r>
        <w:rPr>
          <w:rFonts w:ascii="Arial" w:hAnsi="Arial" w:cs="Arial"/>
          <w:iCs/>
          <w:color w:val="000000"/>
          <w:sz w:val="20"/>
          <w:szCs w:val="20"/>
        </w:rPr>
        <w:t>sics of smile designing, shade selection, lab interpretation, composites resin restorations, tooth whitening, porcelain laminate veneers, gingival esthetic procedures, pediatric esthetic procedures, lasers and dental photography) in general dental practice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byDr.GEORGE JACOB</w:t>
      </w:r>
    </w:p>
    <w:p w:rsidR="006B6E9A" w:rsidRDefault="006B6E9A">
      <w:pPr>
        <w:ind w:left="1080"/>
        <w:rPr>
          <w:rFonts w:ascii="Arial" w:hAnsi="Arial" w:cs="Arial"/>
          <w:iCs/>
          <w:color w:val="000000"/>
          <w:sz w:val="20"/>
          <w:szCs w:val="20"/>
        </w:rPr>
      </w:pPr>
    </w:p>
    <w:p w:rsidR="006B6E9A" w:rsidRDefault="00614D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Have had opportunities to conduct and participate various camps in villages and primary health centers</w:t>
      </w:r>
    </w:p>
    <w:p w:rsidR="006B6E9A" w:rsidRDefault="006B6E9A">
      <w:pPr>
        <w:pStyle w:val="ListParagraph"/>
        <w:widowControl w:val="0"/>
        <w:spacing w:line="360" w:lineRule="auto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</w:p>
    <w:p w:rsidR="006B6E9A" w:rsidRDefault="00614D91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  <w:r>
        <w:rPr>
          <w:rFonts w:ascii="Arial" w:hAnsi="Arial" w:cs="Arial"/>
          <w:b/>
          <w:color w:val="000000"/>
          <w:sz w:val="20"/>
          <w:szCs w:val="20"/>
          <w:u w:val="thick"/>
        </w:rPr>
        <w:t>PROFESSIONAL EXPERIENCE</w:t>
      </w: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</w:p>
    <w:p w:rsidR="006B6E9A" w:rsidRDefault="00614D9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Worked in a reputed private Dental Clinic from 1</w:t>
      </w:r>
      <w:r>
        <w:rPr>
          <w:rFonts w:ascii="Arial" w:hAnsi="Arial" w:cs="Arial"/>
          <w:iCs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April 2010 to 27</w:t>
      </w:r>
      <w:r>
        <w:rPr>
          <w:rFonts w:ascii="Arial" w:hAnsi="Arial" w:cs="Arial"/>
          <w:i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December 2011</w:t>
      </w: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color w:val="000000"/>
          <w:sz w:val="18"/>
          <w:szCs w:val="18"/>
          <w:u w:val="thick"/>
        </w:rPr>
      </w:pPr>
    </w:p>
    <w:p w:rsidR="006B6E9A" w:rsidRDefault="00614D91">
      <w:pPr>
        <w:pStyle w:val="ListParagraph"/>
        <w:widowControl w:val="0"/>
        <w:numPr>
          <w:ilvl w:val="0"/>
          <w:numId w:val="23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Worked as General Practitioner Dentist &amp; Assistant Dental Surgeon at Government Taluk Headquarters period of more than 2 years in multiple short stints based on the requirement. Tenure dates as below:</w:t>
      </w:r>
    </w:p>
    <w:p w:rsidR="006B6E9A" w:rsidRDefault="00614D91">
      <w:pPr>
        <w:pStyle w:val="ListParagraph"/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mallCaps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0"/>
          <w:szCs w:val="20"/>
        </w:rPr>
        <w:t>28/12/2011 to 21/12/2012</w:t>
      </w:r>
    </w:p>
    <w:p w:rsidR="006B6E9A" w:rsidRDefault="00614D91">
      <w:pPr>
        <w:pStyle w:val="ListParagraph"/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mallCaps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0"/>
          <w:szCs w:val="20"/>
        </w:rPr>
        <w:t xml:space="preserve">30/03/2013 to 24/03/2014 </w:t>
      </w:r>
    </w:p>
    <w:p w:rsidR="006B6E9A" w:rsidRDefault="00614D91">
      <w:pPr>
        <w:pStyle w:val="ListParagraph"/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mallCaps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0"/>
          <w:szCs w:val="20"/>
        </w:rPr>
        <w:t>3/06/2014 to 28/06/2014</w:t>
      </w:r>
    </w:p>
    <w:p w:rsidR="006B6E9A" w:rsidRDefault="006B6E9A">
      <w:pPr>
        <w:pStyle w:val="ListParagraph"/>
        <w:widowControl w:val="0"/>
        <w:spacing w:line="360" w:lineRule="auto"/>
        <w:ind w:left="795"/>
        <w:rPr>
          <w:rFonts w:ascii="Arial" w:hAnsi="Arial" w:cs="Arial"/>
          <w:iCs/>
          <w:color w:val="000000"/>
          <w:sz w:val="20"/>
          <w:szCs w:val="20"/>
        </w:rPr>
      </w:pPr>
    </w:p>
    <w:p w:rsidR="006B6E9A" w:rsidRDefault="006B6E9A">
      <w:pPr>
        <w:pStyle w:val="ListParagraph"/>
        <w:ind w:left="795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B6E9A" w:rsidRDefault="00614D91">
      <w:pPr>
        <w:pStyle w:val="ListParagraph"/>
        <w:widowControl w:val="0"/>
        <w:numPr>
          <w:ilvl w:val="0"/>
          <w:numId w:val="23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Worked in Lakshmi Dental Clinic from July 2014 till February 2016 having an outpatient rate of 20 – 25 patients per day.</w:t>
      </w:r>
    </w:p>
    <w:p w:rsidR="006B6E9A" w:rsidRDefault="006B6E9A">
      <w:pPr>
        <w:widowControl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6B6E9A" w:rsidRDefault="00614D91">
      <w:pPr>
        <w:widowControl w:val="0"/>
        <w:spacing w:line="360" w:lineRule="auto"/>
        <w:rPr>
          <w:rFonts w:ascii="Arial" w:hAnsi="Arial" w:cs="Arial"/>
          <w:b/>
          <w:small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TECHNICAL PROFICIENCY FORTE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Oral diagnosis, management and treatment plan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All types of restorations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Root can</w:t>
      </w:r>
      <w:r>
        <w:rPr>
          <w:rFonts w:ascii="Arial" w:hAnsi="Arial" w:cs="Arial"/>
          <w:iCs/>
          <w:color w:val="000000"/>
          <w:sz w:val="20"/>
          <w:szCs w:val="20"/>
        </w:rPr>
        <w:t>al treatment (anterior and posterior)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Crowns and bridges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Oral prophylaxis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Extraction (surgical and non-surgical)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Minor Orthodontic treatments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Removable, partial and complete dentures</w:t>
      </w:r>
    </w:p>
    <w:p w:rsidR="006B6E9A" w:rsidRDefault="00614D91">
      <w:pPr>
        <w:pStyle w:val="ListParagraph"/>
        <w:widowControl w:val="0"/>
        <w:numPr>
          <w:ilvl w:val="0"/>
          <w:numId w:val="19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Exposed, developed and mounted X-rays</w:t>
      </w:r>
    </w:p>
    <w:p w:rsidR="006B6E9A" w:rsidRDefault="006B6E9A">
      <w:pPr>
        <w:widowControl w:val="0"/>
        <w:spacing w:line="360" w:lineRule="auto"/>
        <w:rPr>
          <w:rFonts w:ascii="Calibri" w:hAnsi="Calibri" w:cs="Arial"/>
          <w:b/>
          <w:smallCaps/>
          <w:color w:val="000000"/>
          <w:sz w:val="22"/>
          <w:szCs w:val="22"/>
        </w:rPr>
      </w:pPr>
    </w:p>
    <w:p w:rsidR="006B6E9A" w:rsidRDefault="00614D91">
      <w:pPr>
        <w:widowControl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thick"/>
        </w:rPr>
      </w:pPr>
      <w:r>
        <w:rPr>
          <w:rFonts w:ascii="Arial" w:hAnsi="Arial" w:cs="Arial"/>
          <w:b/>
          <w:color w:val="000000"/>
          <w:sz w:val="20"/>
          <w:szCs w:val="20"/>
          <w:u w:val="thick"/>
        </w:rPr>
        <w:t>EDUCATIONAL QUALIFICATION</w:t>
      </w:r>
    </w:p>
    <w:tbl>
      <w:tblPr>
        <w:tblpPr w:leftFromText="180" w:rightFromText="180" w:vertAnchor="text" w:horzAnchor="margin" w:tblpXSpec="center"/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08"/>
        <w:gridCol w:w="2570"/>
        <w:gridCol w:w="2430"/>
        <w:gridCol w:w="1890"/>
        <w:gridCol w:w="1845"/>
      </w:tblGrid>
      <w:tr w:rsidR="006B6E9A">
        <w:trPr>
          <w:trHeight w:val="623"/>
          <w:jc w:val="center"/>
        </w:trPr>
        <w:tc>
          <w:tcPr>
            <w:tcW w:w="2308" w:type="dxa"/>
          </w:tcPr>
          <w:p w:rsidR="006B6E9A" w:rsidRDefault="00614D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wave"/>
              </w:rPr>
              <w:t>ACADEMICS</w:t>
            </w:r>
          </w:p>
        </w:tc>
        <w:tc>
          <w:tcPr>
            <w:tcW w:w="2570" w:type="dxa"/>
          </w:tcPr>
          <w:p w:rsidR="006B6E9A" w:rsidRDefault="00614D91">
            <w:pPr>
              <w:rPr>
                <w:rFonts w:ascii="Calibri" w:hAnsi="Calibri"/>
                <w:b/>
                <w:sz w:val="22"/>
                <w:szCs w:val="22"/>
                <w:u w:val="wave"/>
              </w:rPr>
            </w:pPr>
            <w:r>
              <w:rPr>
                <w:rFonts w:ascii="Calibri" w:hAnsi="Calibri"/>
                <w:b/>
                <w:sz w:val="22"/>
                <w:szCs w:val="22"/>
                <w:u w:val="wave"/>
              </w:rPr>
              <w:t xml:space="preserve"> NAME OF THE INSTITUTION</w:t>
            </w:r>
          </w:p>
        </w:tc>
        <w:tc>
          <w:tcPr>
            <w:tcW w:w="2430" w:type="dxa"/>
          </w:tcPr>
          <w:p w:rsidR="006B6E9A" w:rsidRDefault="00614D91">
            <w:pPr>
              <w:rPr>
                <w:rFonts w:ascii="Calibri" w:hAnsi="Calibri"/>
                <w:b/>
                <w:sz w:val="22"/>
                <w:szCs w:val="22"/>
                <w:u w:val="wave"/>
              </w:rPr>
            </w:pPr>
            <w:r>
              <w:rPr>
                <w:rFonts w:ascii="Calibri" w:hAnsi="Calibri"/>
                <w:b/>
                <w:sz w:val="22"/>
                <w:szCs w:val="22"/>
                <w:u w:val="wave"/>
              </w:rPr>
              <w:t>NAME OF UNIVERSITY/EXAM</w:t>
            </w:r>
          </w:p>
        </w:tc>
        <w:tc>
          <w:tcPr>
            <w:tcW w:w="1890" w:type="dxa"/>
          </w:tcPr>
          <w:p w:rsidR="006B6E9A" w:rsidRDefault="00614D91">
            <w:pPr>
              <w:jc w:val="center"/>
              <w:rPr>
                <w:rFonts w:ascii="Calibri" w:hAnsi="Calibri"/>
                <w:b/>
                <w:sz w:val="22"/>
                <w:szCs w:val="22"/>
                <w:u w:val="wave"/>
              </w:rPr>
            </w:pPr>
            <w:r>
              <w:rPr>
                <w:rFonts w:ascii="Calibri" w:hAnsi="Calibri"/>
                <w:b/>
                <w:sz w:val="22"/>
                <w:szCs w:val="22"/>
                <w:u w:val="wave"/>
              </w:rPr>
              <w:t>PERCENTAGE  OF MARKS</w:t>
            </w:r>
          </w:p>
        </w:tc>
        <w:tc>
          <w:tcPr>
            <w:tcW w:w="1845" w:type="dxa"/>
          </w:tcPr>
          <w:p w:rsidR="006B6E9A" w:rsidRDefault="00614D91">
            <w:pPr>
              <w:jc w:val="center"/>
              <w:rPr>
                <w:b/>
                <w:u w:val="wave"/>
              </w:rPr>
            </w:pPr>
            <w:r>
              <w:rPr>
                <w:rFonts w:ascii="Calibri" w:hAnsi="Calibri"/>
                <w:b/>
                <w:sz w:val="22"/>
                <w:szCs w:val="22"/>
                <w:u w:val="wave"/>
              </w:rPr>
              <w:t>YEAR OF PASSING</w:t>
            </w:r>
          </w:p>
        </w:tc>
      </w:tr>
      <w:tr w:rsidR="006B6E9A">
        <w:trPr>
          <w:trHeight w:val="770"/>
          <w:jc w:val="center"/>
        </w:trPr>
        <w:tc>
          <w:tcPr>
            <w:tcW w:w="2308" w:type="dxa"/>
          </w:tcPr>
          <w:p w:rsidR="006B6E9A" w:rsidRDefault="006B6E9A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BDS</w:t>
            </w:r>
          </w:p>
        </w:tc>
        <w:tc>
          <w:tcPr>
            <w:tcW w:w="2570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Sri Ramakrishna Dental College and Hospital, Coimbatore, Tamilnadu</w:t>
            </w:r>
          </w:p>
        </w:tc>
        <w:tc>
          <w:tcPr>
            <w:tcW w:w="2430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Dr. MGR Medical University, Chennai</w:t>
            </w:r>
          </w:p>
        </w:tc>
        <w:tc>
          <w:tcPr>
            <w:tcW w:w="1890" w:type="dxa"/>
          </w:tcPr>
          <w:p w:rsidR="006B6E9A" w:rsidRDefault="006B6E9A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B6E9A" w:rsidRDefault="00614D91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60%</w:t>
            </w:r>
          </w:p>
        </w:tc>
        <w:tc>
          <w:tcPr>
            <w:tcW w:w="1845" w:type="dxa"/>
          </w:tcPr>
          <w:p w:rsidR="006B6E9A" w:rsidRDefault="006B6E9A">
            <w:pPr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  <w:p w:rsidR="006B6E9A" w:rsidRDefault="00614D91">
            <w:pPr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2010</w:t>
            </w:r>
          </w:p>
        </w:tc>
      </w:tr>
      <w:tr w:rsidR="006B6E9A">
        <w:trPr>
          <w:trHeight w:val="882"/>
          <w:jc w:val="center"/>
        </w:trPr>
        <w:tc>
          <w:tcPr>
            <w:tcW w:w="2308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Higher Secondary Examination</w:t>
            </w:r>
          </w:p>
        </w:tc>
        <w:tc>
          <w:tcPr>
            <w:tcW w:w="2570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Cherupushpam Girls Higher Secondary School</w:t>
            </w:r>
          </w:p>
        </w:tc>
        <w:tc>
          <w:tcPr>
            <w:tcW w:w="2430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Board of Higher Secondary Examination, Government of Kerala</w:t>
            </w:r>
          </w:p>
        </w:tc>
        <w:tc>
          <w:tcPr>
            <w:tcW w:w="1890" w:type="dxa"/>
          </w:tcPr>
          <w:p w:rsidR="006B6E9A" w:rsidRDefault="006B6E9A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B6E9A" w:rsidRDefault="006B6E9A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B6E9A" w:rsidRDefault="00614D91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76%</w:t>
            </w:r>
          </w:p>
        </w:tc>
        <w:tc>
          <w:tcPr>
            <w:tcW w:w="1845" w:type="dxa"/>
          </w:tcPr>
          <w:p w:rsidR="006B6E9A" w:rsidRDefault="006B6E9A">
            <w:pPr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  <w:p w:rsidR="006B6E9A" w:rsidRDefault="006B6E9A">
            <w:pPr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  <w:p w:rsidR="006B6E9A" w:rsidRDefault="00614D91">
            <w:pPr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2000</w:t>
            </w:r>
          </w:p>
        </w:tc>
      </w:tr>
      <w:tr w:rsidR="006B6E9A">
        <w:trPr>
          <w:trHeight w:val="859"/>
          <w:jc w:val="center"/>
        </w:trPr>
        <w:tc>
          <w:tcPr>
            <w:tcW w:w="2308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SSLC(Secondary School Leaving Certificate)</w:t>
            </w:r>
          </w:p>
        </w:tc>
        <w:tc>
          <w:tcPr>
            <w:tcW w:w="2570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Cherupushpam Girls Higher Secondary School</w:t>
            </w:r>
          </w:p>
        </w:tc>
        <w:tc>
          <w:tcPr>
            <w:tcW w:w="2430" w:type="dxa"/>
          </w:tcPr>
          <w:p w:rsidR="006B6E9A" w:rsidRDefault="00614D91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Department of General Education, Kerala State</w:t>
            </w:r>
          </w:p>
        </w:tc>
        <w:tc>
          <w:tcPr>
            <w:tcW w:w="1890" w:type="dxa"/>
          </w:tcPr>
          <w:p w:rsidR="006B6E9A" w:rsidRDefault="006B6E9A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B6E9A" w:rsidRDefault="00614D9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89%</w:t>
            </w:r>
          </w:p>
          <w:p w:rsidR="006B6E9A" w:rsidRDefault="006B6E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5" w:type="dxa"/>
          </w:tcPr>
          <w:p w:rsidR="006B6E9A" w:rsidRDefault="006B6E9A">
            <w:pPr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  <w:p w:rsidR="006B6E9A" w:rsidRDefault="00614D91">
            <w:pPr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1998</w:t>
            </w:r>
          </w:p>
        </w:tc>
      </w:tr>
    </w:tbl>
    <w:p w:rsidR="006B6E9A" w:rsidRDefault="006B6E9A">
      <w:pPr>
        <w:widowControl w:val="0"/>
        <w:spacing w:line="360" w:lineRule="auto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B6E9A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</w:p>
    <w:p w:rsidR="006B6E9A" w:rsidRDefault="00614D91">
      <w:pP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</w:pPr>
      <w:r>
        <w:rPr>
          <w:rFonts w:ascii="Arial" w:hAnsi="Arial" w:cs="Arial"/>
          <w:b/>
          <w:iCs/>
          <w:caps/>
          <w:color w:val="000000"/>
          <w:sz w:val="20"/>
          <w:szCs w:val="20"/>
          <w:u w:val="thick"/>
        </w:rPr>
        <w:t>PERSONAL DETAILS</w:t>
      </w:r>
    </w:p>
    <w:p w:rsidR="006B6E9A" w:rsidRDefault="006B6E9A">
      <w:pPr>
        <w:rPr>
          <w:rFonts w:ascii="Arial" w:hAnsi="Arial" w:cs="Arial"/>
          <w:b/>
          <w:iCs/>
          <w:caps/>
          <w:color w:val="000000"/>
          <w:u w:val="thick"/>
        </w:rPr>
      </w:pPr>
    </w:p>
    <w:p w:rsidR="006B6E9A" w:rsidRDefault="00614D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of Birth         </w:t>
      </w:r>
      <w:r>
        <w:rPr>
          <w:rFonts w:ascii="Arial" w:hAnsi="Arial" w:cs="Arial"/>
          <w:color w:val="000000"/>
          <w:sz w:val="20"/>
          <w:szCs w:val="20"/>
        </w:rPr>
        <w:tab/>
        <w:t>: 12.11.1982</w:t>
      </w:r>
    </w:p>
    <w:p w:rsidR="006B6E9A" w:rsidRDefault="00614D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Nationality                    : Indian</w:t>
      </w:r>
    </w:p>
    <w:p w:rsidR="006B6E9A" w:rsidRDefault="00614D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Marital Status               : Single</w:t>
      </w:r>
    </w:p>
    <w:p w:rsidR="006B6E9A" w:rsidRDefault="00614D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Languages Known        : English, Hindi, Malayalam, Tamil</w:t>
      </w:r>
    </w:p>
    <w:p w:rsidR="006B6E9A" w:rsidRDefault="006B6E9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6B6E9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left" w:pos="0"/>
        </w:tabs>
        <w:ind w:left="199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75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7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8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936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left" w:pos="0"/>
        </w:tabs>
        <w:ind w:left="349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42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49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56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63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70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78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85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9258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left" w:pos="0"/>
        </w:tabs>
        <w:ind w:left="38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45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52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59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67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74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81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88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9595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6"/>
    <w:name w:val="WWNum19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00000006"/>
    <w:multiLevelType w:val="hybridMultilevel"/>
    <w:tmpl w:val="99B41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9BC319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6A4E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426D17C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E7C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8A026CE"/>
    <w:lvl w:ilvl="0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9C22498"/>
    <w:lvl w:ilvl="0" w:tplc="E7B2245E">
      <w:start w:val="1"/>
      <w:numFmt w:val="bullet"/>
      <w:lvlText w:val="-"/>
      <w:lvlJc w:val="left"/>
      <w:pPr>
        <w:ind w:left="645" w:hanging="360"/>
      </w:pPr>
      <w:rPr>
        <w:rFonts w:ascii="Calibri" w:eastAsia="Liberation Sans" w:hAnsi="Calibri" w:cs="Aria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60888E6"/>
    <w:lvl w:ilvl="0" w:tplc="04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C1671D0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E2CA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DE4F9E6"/>
    <w:lvl w:ilvl="0" w:tplc="AB2C5228">
      <w:start w:val="5"/>
      <w:numFmt w:val="bullet"/>
      <w:lvlText w:val=""/>
      <w:lvlJc w:val="left"/>
      <w:pPr>
        <w:ind w:left="1080" w:hanging="360"/>
      </w:pPr>
      <w:rPr>
        <w:rFonts w:ascii="Wingdings" w:eastAsia="Liberatio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7D0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56A2FDF2"/>
    <w:lvl w:ilvl="0" w:tplc="7FA669F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0000017"/>
    <w:multiLevelType w:val="hybridMultilevel"/>
    <w:tmpl w:val="2AE280A2"/>
    <w:lvl w:ilvl="0" w:tplc="11FEC08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2B98AA64"/>
    <w:lvl w:ilvl="0" w:tplc="EE98BF8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88B2ACD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476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5B2B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B6E9A"/>
    <w:rsid w:val="00614D91"/>
    <w:rsid w:val="006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/>
    </w:pPr>
  </w:style>
  <w:style w:type="paragraph" w:styleId="NoSpacing">
    <w:name w:val="No Spacing"/>
    <w:qFormat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SubtitleChar">
    <w:name w:val="Subtitle Char"/>
    <w:basedOn w:val="DefaultParagraphFont"/>
    <w:link w:val="Subtitle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styleId="SubtleReference">
    <w:name w:val="Subtle Reference"/>
    <w:basedOn w:val="DefaultParagraphFont"/>
    <w:qFormat/>
    <w:rPr>
      <w:smallCaps/>
      <w:color w:val="C0504D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Manesh</dc:creator>
  <cp:lastModifiedBy>Pc3</cp:lastModifiedBy>
  <cp:revision>30</cp:revision>
  <cp:lastPrinted>2016-03-12T13:27:00Z</cp:lastPrinted>
  <dcterms:created xsi:type="dcterms:W3CDTF">2016-02-11T13:45:00Z</dcterms:created>
  <dcterms:modified xsi:type="dcterms:W3CDTF">2016-04-01T07:13:00Z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