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5" w:rsidRDefault="00680E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360045</wp:posOffset>
            </wp:positionV>
            <wp:extent cx="68961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405" w:rsidRDefault="00097405">
      <w:pPr>
        <w:spacing w:line="200" w:lineRule="exact"/>
        <w:rPr>
          <w:sz w:val="24"/>
          <w:szCs w:val="24"/>
        </w:rPr>
      </w:pPr>
    </w:p>
    <w:p w:rsidR="00097405" w:rsidRDefault="00097405">
      <w:pPr>
        <w:spacing w:line="293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SUMMARY</w:t>
      </w:r>
    </w:p>
    <w:p w:rsidR="00097405" w:rsidRDefault="00097405">
      <w:pPr>
        <w:spacing w:line="144" w:lineRule="exact"/>
        <w:rPr>
          <w:sz w:val="24"/>
          <w:szCs w:val="24"/>
        </w:rPr>
      </w:pPr>
    </w:p>
    <w:p w:rsidR="00097405" w:rsidRDefault="00680E47">
      <w:pPr>
        <w:spacing w:line="199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Post Graduate in HR Management with 4.5 years of retail industry </w:t>
      </w:r>
      <w:r>
        <w:rPr>
          <w:rFonts w:ascii="Calibri" w:eastAsia="Calibri" w:hAnsi="Calibri" w:cs="Calibri"/>
          <w:sz w:val="20"/>
          <w:szCs w:val="20"/>
        </w:rPr>
        <w:t>experience; focused on acquiring skilled talent and enriching their experience within the organization</w:t>
      </w:r>
    </w:p>
    <w:p w:rsidR="00097405" w:rsidRDefault="00680E47">
      <w:pPr>
        <w:spacing w:line="25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84455</wp:posOffset>
            </wp:positionV>
            <wp:extent cx="68961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 EXPERIENCE</w:t>
      </w:r>
    </w:p>
    <w:p w:rsidR="00097405" w:rsidRDefault="00097405">
      <w:pPr>
        <w:spacing w:line="124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January 2015 to Present</w:t>
      </w: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Talent Acquisition Executive - HR</w:t>
      </w:r>
    </w:p>
    <w:p w:rsidR="00097405" w:rsidRDefault="00097405">
      <w:pPr>
        <w:spacing w:line="1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Company: Home Centre (Landmark Group) – Dubai, UAE</w:t>
      </w:r>
    </w:p>
    <w:p w:rsidR="00097405" w:rsidRDefault="00097405">
      <w:pPr>
        <w:spacing w:line="125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Achievements</w:t>
      </w:r>
    </w:p>
    <w:p w:rsidR="00097405" w:rsidRDefault="00097405">
      <w:pPr>
        <w:spacing w:line="1" w:lineRule="exact"/>
        <w:rPr>
          <w:sz w:val="24"/>
          <w:szCs w:val="24"/>
        </w:rPr>
      </w:pPr>
    </w:p>
    <w:p w:rsidR="00097405" w:rsidRDefault="00680E47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Closed 42 management level vacancies which included unique roles of Design Development, Packaging, B2B Sales, L&amp;D</w:t>
      </w:r>
    </w:p>
    <w:p w:rsidR="00097405" w:rsidRDefault="00680E47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Captured the challenging concept of Saudization by hiring 9 nationals for varied positions in the KSA Business Unit</w:t>
      </w:r>
    </w:p>
    <w:p w:rsidR="00097405" w:rsidRDefault="0009740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Devised and implemented </w:t>
      </w:r>
      <w:r>
        <w:rPr>
          <w:rFonts w:ascii="Calibri" w:eastAsia="Calibri" w:hAnsi="Calibri" w:cs="Calibri"/>
          <w:sz w:val="20"/>
          <w:szCs w:val="20"/>
        </w:rPr>
        <w:t>Home Centre’s Internal Job Posting policy “Career with us”</w:t>
      </w:r>
    </w:p>
    <w:p w:rsidR="00097405" w:rsidRDefault="00097405">
      <w:pPr>
        <w:spacing w:line="121" w:lineRule="exact"/>
        <w:rPr>
          <w:sz w:val="24"/>
          <w:szCs w:val="24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Responsibilities</w:t>
      </w:r>
    </w:p>
    <w:p w:rsidR="00097405" w:rsidRDefault="00680E4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Talent Acquisition</w:t>
      </w:r>
    </w:p>
    <w:p w:rsidR="00097405" w:rsidRDefault="00097405">
      <w:pPr>
        <w:spacing w:line="2" w:lineRule="exact"/>
        <w:rPr>
          <w:sz w:val="24"/>
          <w:szCs w:val="24"/>
        </w:rPr>
      </w:pPr>
    </w:p>
    <w:p w:rsidR="00097405" w:rsidRDefault="00680E47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Reviewing manpower budget on a continual basis to understand current status and accordingly plan for future recruitment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Creating job descriptions for new p</w:t>
      </w:r>
      <w:r>
        <w:rPr>
          <w:rFonts w:ascii="Calibri" w:eastAsia="Calibri" w:hAnsi="Calibri" w:cs="Calibri"/>
          <w:sz w:val="20"/>
          <w:szCs w:val="20"/>
        </w:rPr>
        <w:t>ositions and revising the existing ones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Updating vacancies on various job portals (Bayt, Company Careers page, LinkedIn, Naukri Gulf) and monitoring application data</w:t>
      </w:r>
    </w:p>
    <w:p w:rsidR="00097405" w:rsidRDefault="0009740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Liaising with multiple recruitment agencies / consultants for timely closure of vacancies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Sourcing, screening and shortlisting befitting profiles for management roles at corporate level and retail roles at territory level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Initiating compensation package discussion, conducting pre-hiring formalities and managing final offer procedure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</w:t>
      </w:r>
      <w:r>
        <w:rPr>
          <w:rFonts w:ascii="Calibri" w:eastAsia="Calibri" w:hAnsi="Calibri" w:cs="Calibri"/>
          <w:sz w:val="20"/>
          <w:szCs w:val="20"/>
        </w:rPr>
        <w:t xml:space="preserve"> induction programmes specifically tailored to educate new employees about Home Centre business overview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Administering timely and hassle free completion of legal formalities for new employees (medical, EID, visa stamping, family visa)</w:t>
      </w:r>
    </w:p>
    <w:p w:rsidR="00097405" w:rsidRDefault="00680E4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Supporting expatriate</w:t>
      </w:r>
      <w:r>
        <w:rPr>
          <w:rFonts w:ascii="Calibri" w:eastAsia="Calibri" w:hAnsi="Calibri" w:cs="Calibri"/>
          <w:sz w:val="20"/>
          <w:szCs w:val="20"/>
        </w:rPr>
        <w:t xml:space="preserve"> employees with acclimatization to UAE culture, lifestyle and mandatory legal requirements</w:t>
      </w:r>
    </w:p>
    <w:p w:rsidR="00097405" w:rsidRDefault="00097405">
      <w:pPr>
        <w:spacing w:line="121" w:lineRule="exact"/>
        <w:rPr>
          <w:sz w:val="24"/>
          <w:szCs w:val="24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HR Projects</w:t>
      </w:r>
    </w:p>
    <w:p w:rsidR="00097405" w:rsidRDefault="00097405">
      <w:pPr>
        <w:spacing w:line="2" w:lineRule="exact"/>
        <w:rPr>
          <w:sz w:val="24"/>
          <w:szCs w:val="24"/>
        </w:rPr>
      </w:pPr>
    </w:p>
    <w:p w:rsidR="00097405" w:rsidRDefault="00680E47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Developing Employee Engagement Programme – MY SPACE; to improve work environment and work culture</w:t>
      </w:r>
    </w:p>
    <w:p w:rsidR="00097405" w:rsidRDefault="00680E47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Currently working on a comprehensive Management Train</w:t>
      </w:r>
      <w:r>
        <w:rPr>
          <w:rFonts w:ascii="Calibri" w:eastAsia="Calibri" w:hAnsi="Calibri" w:cs="Calibri"/>
          <w:sz w:val="20"/>
          <w:szCs w:val="20"/>
        </w:rPr>
        <w:t>ee Programme catering to specialization in key business functions</w:t>
      </w:r>
    </w:p>
    <w:p w:rsidR="00097405" w:rsidRDefault="00680E47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for Q4 assignment to formulate Ideal Recruitment Process accommodating Home Centre’s culture and strategy</w:t>
      </w:r>
    </w:p>
    <w:p w:rsidR="00097405" w:rsidRDefault="00097405">
      <w:pPr>
        <w:spacing w:line="200" w:lineRule="exact"/>
        <w:rPr>
          <w:sz w:val="24"/>
          <w:szCs w:val="24"/>
        </w:rPr>
      </w:pPr>
    </w:p>
    <w:p w:rsidR="00097405" w:rsidRDefault="00097405">
      <w:pPr>
        <w:spacing w:line="289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January 2014 – December 2014</w:t>
      </w:r>
    </w:p>
    <w:p w:rsidR="00097405" w:rsidRDefault="00097405">
      <w:pPr>
        <w:spacing w:line="2" w:lineRule="exact"/>
        <w:rPr>
          <w:sz w:val="24"/>
          <w:szCs w:val="24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HR Executive</w:t>
      </w:r>
    </w:p>
    <w:p w:rsidR="00097405" w:rsidRDefault="00097405">
      <w:pPr>
        <w:spacing w:line="1" w:lineRule="exact"/>
        <w:rPr>
          <w:sz w:val="24"/>
          <w:szCs w:val="24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Company: </w:t>
      </w:r>
      <w:r>
        <w:rPr>
          <w:rFonts w:ascii="Calibri" w:eastAsia="Calibri" w:hAnsi="Calibri" w:cs="Calibri"/>
          <w:b/>
          <w:bCs/>
          <w:sz w:val="20"/>
          <w:szCs w:val="20"/>
        </w:rPr>
        <w:t>Dubai, UAE</w:t>
      </w:r>
    </w:p>
    <w:p w:rsidR="00097405" w:rsidRDefault="00097405">
      <w:pPr>
        <w:spacing w:line="121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Achievements</w:t>
      </w:r>
    </w:p>
    <w:p w:rsidR="00097405" w:rsidRDefault="00097405">
      <w:pPr>
        <w:spacing w:line="4" w:lineRule="exact"/>
        <w:rPr>
          <w:sz w:val="24"/>
          <w:szCs w:val="24"/>
        </w:rPr>
      </w:pPr>
    </w:p>
    <w:p w:rsidR="00097405" w:rsidRDefault="00680E47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Administered multiple HR functions for international brands – Nine West, Skechers, Pretty Fit, Bottega Verde, Glossip Milano</w:t>
      </w:r>
    </w:p>
    <w:p w:rsidR="00097405" w:rsidRDefault="00097405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4"/>
        </w:numPr>
        <w:tabs>
          <w:tab w:val="left" w:pos="360"/>
        </w:tabs>
        <w:spacing w:line="21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Recruited 129 employees of 18 different nationalities of which 117 contributed to front end </w:t>
      </w:r>
      <w:r>
        <w:rPr>
          <w:rFonts w:ascii="Calibri" w:eastAsia="Calibri" w:hAnsi="Calibri" w:cs="Calibri"/>
          <w:sz w:val="20"/>
          <w:szCs w:val="20"/>
        </w:rPr>
        <w:t>retail sales and 12 formed a part of the management in the Head Office</w:t>
      </w:r>
    </w:p>
    <w:p w:rsidR="00097405" w:rsidRDefault="00097405">
      <w:pPr>
        <w:spacing w:line="247" w:lineRule="exact"/>
        <w:rPr>
          <w:sz w:val="24"/>
          <w:szCs w:val="24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Responsibilities</w:t>
      </w: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Talent Acquisition</w:t>
      </w:r>
    </w:p>
    <w:p w:rsidR="00097405" w:rsidRDefault="00097405">
      <w:pPr>
        <w:spacing w:line="2" w:lineRule="exact"/>
        <w:rPr>
          <w:sz w:val="24"/>
          <w:szCs w:val="24"/>
        </w:rPr>
      </w:pPr>
    </w:p>
    <w:p w:rsidR="00097405" w:rsidRDefault="00680E47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Understanding brand specific manpower requirement through weekly meetings with senior management team</w:t>
      </w:r>
    </w:p>
    <w:p w:rsidR="00097405" w:rsidRDefault="00680E47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Sourcing, interviewing and shortlisting r</w:t>
      </w:r>
      <w:r>
        <w:rPr>
          <w:rFonts w:ascii="Calibri" w:eastAsia="Calibri" w:hAnsi="Calibri" w:cs="Calibri"/>
          <w:sz w:val="20"/>
          <w:szCs w:val="20"/>
        </w:rPr>
        <w:t>elevant candidates from various resource pools (Naukrigulf, Bayt, LinkedIn, consultants)</w:t>
      </w:r>
    </w:p>
    <w:p w:rsidR="00097405" w:rsidRDefault="00680E47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Organizing and conducting open days / walk in interviews in order to achieve maximum fill rate of mass requirement</w:t>
      </w:r>
    </w:p>
    <w:p w:rsidR="00097405" w:rsidRDefault="0009740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Finalizing the package and completing offer stage f</w:t>
      </w:r>
      <w:r>
        <w:rPr>
          <w:rFonts w:ascii="Calibri" w:eastAsia="Calibri" w:hAnsi="Calibri" w:cs="Calibri"/>
          <w:sz w:val="20"/>
          <w:szCs w:val="20"/>
        </w:rPr>
        <w:t>ormalities as per standardized company procedures</w:t>
      </w:r>
    </w:p>
    <w:p w:rsidR="00097405" w:rsidRDefault="00680E47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visa application process in coordination with the PR Department</w:t>
      </w:r>
    </w:p>
    <w:p w:rsidR="00097405" w:rsidRDefault="00680E47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HR Training for new employees imparting business overview, product knowledge, and information on work culture</w:t>
      </w:r>
    </w:p>
    <w:p w:rsidR="00097405" w:rsidRDefault="00680E47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Preparing </w:t>
      </w:r>
      <w:r>
        <w:rPr>
          <w:rFonts w:ascii="Calibri" w:eastAsia="Calibri" w:hAnsi="Calibri" w:cs="Calibri"/>
          <w:sz w:val="20"/>
          <w:szCs w:val="20"/>
        </w:rPr>
        <w:t>job descriptions for vacancies advertised on the company's career page and online job portals</w:t>
      </w:r>
    </w:p>
    <w:p w:rsidR="00097405" w:rsidRDefault="00680E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111125</wp:posOffset>
                </wp:positionV>
                <wp:extent cx="7164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8.75pt" to="552.1pt,8.75pt" o:allowincell="f" strokecolor="#000000" strokeweight="0.4799pt"/>
            </w:pict>
          </mc:Fallback>
        </mc:AlternateContent>
      </w:r>
    </w:p>
    <w:p w:rsidR="00097405" w:rsidRDefault="00097405">
      <w:pPr>
        <w:sectPr w:rsidR="00097405">
          <w:pgSz w:w="12240" w:h="15840"/>
          <w:pgMar w:top="1263" w:right="720" w:bottom="382" w:left="720" w:header="0" w:footer="0" w:gutter="0"/>
          <w:cols w:space="720" w:equalWidth="0">
            <w:col w:w="10800"/>
          </w:cols>
        </w:sectPr>
      </w:pPr>
    </w:p>
    <w:bookmarkStart w:id="0" w:name="page2"/>
    <w:bookmarkEnd w:id="0"/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HR Operations Support and Other Activities</w:t>
      </w:r>
    </w:p>
    <w:p w:rsidR="00097405" w:rsidRDefault="00097405">
      <w:pPr>
        <w:spacing w:line="1" w:lineRule="exact"/>
        <w:rPr>
          <w:sz w:val="20"/>
          <w:szCs w:val="20"/>
        </w:rPr>
      </w:pPr>
    </w:p>
    <w:p w:rsidR="00097405" w:rsidRDefault="00680E47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Representing the HR of assigned brands to identify and clarify work place issues, evaluate and </w:t>
      </w:r>
      <w:r>
        <w:rPr>
          <w:rFonts w:ascii="Calibri" w:eastAsia="Calibri" w:hAnsi="Calibri" w:cs="Calibri"/>
          <w:sz w:val="20"/>
          <w:szCs w:val="20"/>
        </w:rPr>
        <w:t>implement potential solutions</w:t>
      </w:r>
    </w:p>
    <w:p w:rsidR="00097405" w:rsidRDefault="0009740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Tracking performance details of employees with disciplinary issues and liaising with the Legal team for further course of action</w:t>
      </w:r>
    </w:p>
    <w:p w:rsidR="00097405" w:rsidRDefault="0009740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Formulating standardized HR letters / document templates</w:t>
      </w:r>
    </w:p>
    <w:p w:rsidR="00097405" w:rsidRDefault="00097405">
      <w:pPr>
        <w:spacing w:line="367" w:lineRule="exact"/>
        <w:rPr>
          <w:sz w:val="20"/>
          <w:szCs w:val="20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November 2011 – November 2013</w:t>
      </w: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</w:t>
      </w:r>
      <w:r>
        <w:rPr>
          <w:rFonts w:ascii="Calibri" w:eastAsia="Calibri" w:hAnsi="Calibri" w:cs="Calibri"/>
          <w:b/>
          <w:bCs/>
          <w:sz w:val="20"/>
          <w:szCs w:val="20"/>
        </w:rPr>
        <w:t>n: HR and Retail Operations Coordinator</w:t>
      </w:r>
    </w:p>
    <w:p w:rsidR="00097405" w:rsidRDefault="00097405">
      <w:pPr>
        <w:spacing w:line="1" w:lineRule="exact"/>
        <w:rPr>
          <w:sz w:val="20"/>
          <w:szCs w:val="20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Company: Reliance Footprint (Reliance Retail) – Bangalore, India</w:t>
      </w:r>
    </w:p>
    <w:p w:rsidR="00097405" w:rsidRDefault="00097405">
      <w:pPr>
        <w:spacing w:line="245" w:lineRule="exact"/>
        <w:rPr>
          <w:sz w:val="20"/>
          <w:szCs w:val="20"/>
        </w:rPr>
      </w:pPr>
    </w:p>
    <w:p w:rsidR="00097405" w:rsidRDefault="00680E47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HR Executives in sourcing and screening potential candidates for retail store vacancies</w:t>
      </w:r>
    </w:p>
    <w:p w:rsidR="00097405" w:rsidRDefault="00097405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7"/>
        </w:numPr>
        <w:tabs>
          <w:tab w:val="left" w:pos="360"/>
        </w:tabs>
        <w:spacing w:line="220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Drafting and structuring the training module for </w:t>
      </w:r>
      <w:r>
        <w:rPr>
          <w:rFonts w:ascii="Calibri" w:eastAsia="Calibri" w:hAnsi="Calibri" w:cs="Calibri"/>
          <w:sz w:val="20"/>
          <w:szCs w:val="20"/>
        </w:rPr>
        <w:t>knowledge building in areas of organizational structure, working culture, merchandise mix, brand availability, industry awareness, product knowledge, customer service, selling techniques and other standard operating procedures</w:t>
      </w:r>
    </w:p>
    <w:p w:rsidR="00097405" w:rsidRDefault="0009740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Planning, Scheduling &amp; Organ</w:t>
      </w:r>
      <w:r>
        <w:rPr>
          <w:rFonts w:ascii="Calibri" w:eastAsia="Calibri" w:hAnsi="Calibri" w:cs="Calibri"/>
          <w:sz w:val="20"/>
          <w:szCs w:val="20"/>
        </w:rPr>
        <w:t>izing induction and product training for regions/cities/stores every quarter</w:t>
      </w:r>
    </w:p>
    <w:p w:rsidR="00097405" w:rsidRDefault="00097405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7"/>
        </w:numPr>
        <w:tabs>
          <w:tab w:val="left" w:pos="360"/>
        </w:tabs>
        <w:spacing w:line="212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and month based collation, analysis and reporting of staff incentive, loyalty PROGRAM and KPI achievement, sales, inventory and overall performance reports for management re</w:t>
      </w:r>
      <w:r>
        <w:rPr>
          <w:rFonts w:ascii="Calibri" w:eastAsia="Calibri" w:hAnsi="Calibri" w:cs="Calibri"/>
          <w:sz w:val="20"/>
          <w:szCs w:val="20"/>
        </w:rPr>
        <w:t>view</w:t>
      </w:r>
    </w:p>
    <w:p w:rsidR="00097405" w:rsidRDefault="0009740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trackers for brand staff attendance and store staff strength for deductions and salary computation</w:t>
      </w:r>
    </w:p>
    <w:p w:rsidR="00097405" w:rsidRDefault="00680E47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Formulation of Reliance Footprint Induction Manual providing insight to the organization’s background and work culture.</w:t>
      </w:r>
    </w:p>
    <w:p w:rsidR="00097405" w:rsidRDefault="0009740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spacing w:line="239" w:lineRule="auto"/>
        <w:ind w:left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and upgr</w:t>
      </w:r>
      <w:r>
        <w:rPr>
          <w:rFonts w:ascii="Calibri" w:eastAsia="Calibri" w:hAnsi="Calibri" w:cs="Calibri"/>
          <w:sz w:val="20"/>
          <w:szCs w:val="20"/>
        </w:rPr>
        <w:t>ading SOP manuals for routine activities and processes to be carried at stores</w:t>
      </w:r>
    </w:p>
    <w:p w:rsidR="00097405" w:rsidRDefault="00097405">
      <w:pPr>
        <w:spacing w:line="366" w:lineRule="exact"/>
        <w:rPr>
          <w:sz w:val="20"/>
          <w:szCs w:val="20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July 2007 – December 2008</w:t>
      </w:r>
    </w:p>
    <w:p w:rsidR="00097405" w:rsidRDefault="00097405">
      <w:pPr>
        <w:spacing w:line="1" w:lineRule="exact"/>
        <w:rPr>
          <w:sz w:val="20"/>
          <w:szCs w:val="20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Assistant Accountant and Auditor</w:t>
      </w:r>
    </w:p>
    <w:p w:rsidR="00097405" w:rsidRDefault="00680E4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Company: Sundaram Seshan &amp; Associates</w:t>
      </w:r>
    </w:p>
    <w:p w:rsidR="00097405" w:rsidRDefault="00680E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172720</wp:posOffset>
            </wp:positionV>
            <wp:extent cx="68961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405" w:rsidRDefault="00097405">
      <w:pPr>
        <w:spacing w:line="319" w:lineRule="exact"/>
        <w:rPr>
          <w:sz w:val="20"/>
          <w:szCs w:val="20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EDUCATION QUALIFICATION</w:t>
      </w:r>
    </w:p>
    <w:p w:rsidR="00097405" w:rsidRDefault="00097405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980"/>
        <w:gridCol w:w="2700"/>
        <w:gridCol w:w="2420"/>
      </w:tblGrid>
      <w:tr w:rsidR="00097405">
        <w:trPr>
          <w:trHeight w:val="25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YEAR OF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COMPLETION</w:t>
            </w:r>
          </w:p>
        </w:tc>
      </w:tr>
      <w:tr w:rsidR="00097405">
        <w:trPr>
          <w:trHeight w:val="47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MS.HR Management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Nottingham Business School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Nottingham Trent University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October 2011</w:t>
            </w:r>
          </w:p>
        </w:tc>
      </w:tr>
      <w:tr w:rsidR="00097405">
        <w:trPr>
          <w:trHeight w:val="25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</w:tr>
      <w:tr w:rsidR="00097405">
        <w:trPr>
          <w:trHeight w:val="47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of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SIES College of Commerce &amp;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Mumbai University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2010</w:t>
            </w:r>
          </w:p>
        </w:tc>
      </w:tr>
      <w:tr w:rsidR="00097405">
        <w:trPr>
          <w:trHeight w:val="24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7405" w:rsidRDefault="00680E4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Commerce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97405" w:rsidRDefault="00680E4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Economics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</w:tr>
      <w:tr w:rsidR="00097405">
        <w:trPr>
          <w:trHeight w:val="25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405" w:rsidRDefault="00097405">
            <w:pPr>
              <w:rPr>
                <w:sz w:val="21"/>
                <w:szCs w:val="21"/>
              </w:rPr>
            </w:pPr>
          </w:p>
        </w:tc>
      </w:tr>
    </w:tbl>
    <w:p w:rsidR="00097405" w:rsidRDefault="00097405">
      <w:pPr>
        <w:spacing w:line="238" w:lineRule="exact"/>
        <w:rPr>
          <w:sz w:val="20"/>
          <w:szCs w:val="20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PROJECTS</w:t>
      </w:r>
    </w:p>
    <w:p w:rsidR="00097405" w:rsidRDefault="00097405">
      <w:pPr>
        <w:spacing w:line="121" w:lineRule="exact"/>
        <w:rPr>
          <w:sz w:val="20"/>
          <w:szCs w:val="20"/>
        </w:rPr>
      </w:pPr>
    </w:p>
    <w:p w:rsidR="00097405" w:rsidRDefault="00680E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Project Consultant</w:t>
      </w:r>
    </w:p>
    <w:p w:rsidR="00097405" w:rsidRDefault="00097405">
      <w:pPr>
        <w:spacing w:line="1" w:lineRule="exact"/>
        <w:rPr>
          <w:sz w:val="20"/>
          <w:szCs w:val="20"/>
        </w:rPr>
      </w:pPr>
    </w:p>
    <w:p w:rsidR="00097405" w:rsidRDefault="00680E4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Company: </w:t>
      </w:r>
      <w:r>
        <w:rPr>
          <w:rFonts w:ascii="Calibri" w:eastAsia="Calibri" w:hAnsi="Calibri" w:cs="Calibri"/>
          <w:b/>
          <w:bCs/>
          <w:sz w:val="20"/>
          <w:szCs w:val="20"/>
        </w:rPr>
        <w:t>BioCity Nottingham, United Kingdom</w:t>
      </w:r>
    </w:p>
    <w:p w:rsidR="00097405" w:rsidRDefault="00097405">
      <w:pPr>
        <w:spacing w:line="3" w:lineRule="exact"/>
        <w:rPr>
          <w:sz w:val="20"/>
          <w:szCs w:val="20"/>
        </w:rPr>
      </w:pPr>
    </w:p>
    <w:p w:rsidR="00097405" w:rsidRDefault="00680E47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Rebranding and improvising the organization's Intranet portal to facilitate employee friendly applications</w:t>
      </w:r>
    </w:p>
    <w:p w:rsidR="00097405" w:rsidRDefault="0009740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Constructing research instruments such as online questionnaire and semi structured interviews</w:t>
      </w:r>
    </w:p>
    <w:p w:rsidR="00097405" w:rsidRDefault="00680E47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Establishing best </w:t>
      </w:r>
      <w:r>
        <w:rPr>
          <w:rFonts w:ascii="Calibri" w:eastAsia="Calibri" w:hAnsi="Calibri" w:cs="Calibri"/>
          <w:sz w:val="20"/>
          <w:szCs w:val="20"/>
        </w:rPr>
        <w:t>practices and identifying the potentials of an Intranet portal through extensive research</w:t>
      </w:r>
    </w:p>
    <w:p w:rsidR="00097405" w:rsidRDefault="00680E47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Recommendations to the company for areas of improvement and alteration in the existing portal</w:t>
      </w:r>
    </w:p>
    <w:p w:rsidR="00097405" w:rsidRDefault="00680E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172720</wp:posOffset>
            </wp:positionV>
            <wp:extent cx="68961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405" w:rsidRDefault="00097405">
      <w:pPr>
        <w:spacing w:line="318" w:lineRule="exact"/>
        <w:rPr>
          <w:sz w:val="20"/>
          <w:szCs w:val="20"/>
        </w:rPr>
      </w:pPr>
    </w:p>
    <w:p w:rsidR="00097405" w:rsidRDefault="00680E47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EXTRA-CURRICULAR ACTIVITIES</w:t>
      </w:r>
    </w:p>
    <w:p w:rsidR="00097405" w:rsidRDefault="00097405">
      <w:pPr>
        <w:spacing w:line="123" w:lineRule="exact"/>
        <w:rPr>
          <w:sz w:val="20"/>
          <w:szCs w:val="20"/>
        </w:rPr>
      </w:pPr>
    </w:p>
    <w:p w:rsidR="00097405" w:rsidRDefault="00680E47">
      <w:pPr>
        <w:numPr>
          <w:ilvl w:val="0"/>
          <w:numId w:val="9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Enthusiastic participation in various </w:t>
      </w:r>
      <w:r>
        <w:rPr>
          <w:rFonts w:ascii="Calibri" w:eastAsia="Calibri" w:hAnsi="Calibri" w:cs="Calibri"/>
          <w:sz w:val="20"/>
          <w:szCs w:val="20"/>
        </w:rPr>
        <w:t>Employee Engagement initiatives at Home Centre</w:t>
      </w:r>
    </w:p>
    <w:p w:rsidR="00097405" w:rsidRDefault="0009740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9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 of Organizing Committee of Apparel Group Staff event 2014</w:t>
      </w:r>
    </w:p>
    <w:p w:rsidR="00097405" w:rsidRDefault="0009740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7405" w:rsidRDefault="00680E47">
      <w:pPr>
        <w:numPr>
          <w:ilvl w:val="0"/>
          <w:numId w:val="9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Organizer and Host for Annual Cultural Activities (regional festival celebration) at Reliance Footprint</w:t>
      </w:r>
    </w:p>
    <w:p w:rsidR="00097405" w:rsidRDefault="00680E47">
      <w:pPr>
        <w:numPr>
          <w:ilvl w:val="0"/>
          <w:numId w:val="9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Avid traveler, trained swimmer and Ind</w:t>
      </w:r>
      <w:r>
        <w:rPr>
          <w:rFonts w:ascii="Calibri" w:eastAsia="Calibri" w:hAnsi="Calibri" w:cs="Calibri"/>
          <w:sz w:val="20"/>
          <w:szCs w:val="20"/>
        </w:rPr>
        <w:t>ian classical dancer</w:t>
      </w:r>
    </w:p>
    <w:p w:rsidR="00097405" w:rsidRDefault="00680E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173990</wp:posOffset>
            </wp:positionV>
            <wp:extent cx="689610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</w:p>
    <w:p w:rsidR="00680E47" w:rsidRDefault="00680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153670</wp:posOffset>
                </wp:positionV>
                <wp:extent cx="7164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2.1pt" to="552.1pt,12.1pt" o:allowincell="f" strokecolor="#000000" strokeweight="0.4799pt"/>
            </w:pict>
          </mc:Fallback>
        </mc:AlternateContent>
      </w:r>
    </w:p>
    <w:p w:rsidR="00680E47" w:rsidRDefault="00680E47" w:rsidP="00680E47">
      <w:pPr>
        <w:rPr>
          <w:sz w:val="20"/>
          <w:szCs w:val="20"/>
        </w:rPr>
      </w:pPr>
    </w:p>
    <w:p w:rsidR="00680E47" w:rsidRDefault="00680E47" w:rsidP="00680E47">
      <w:pPr>
        <w:rPr>
          <w:sz w:val="20"/>
          <w:szCs w:val="20"/>
        </w:rPr>
      </w:pPr>
    </w:p>
    <w:p w:rsidR="00680E47" w:rsidRDefault="00680E47" w:rsidP="00680E47">
      <w:pPr>
        <w:rPr>
          <w:b/>
        </w:rPr>
      </w:pPr>
      <w:r>
        <w:rPr>
          <w:b/>
        </w:rPr>
        <w:t>First Name of Application CV No:</w:t>
      </w:r>
      <w:r w:rsidRPr="00680E47">
        <w:t xml:space="preserve"> </w:t>
      </w:r>
      <w:r w:rsidRPr="00680E47">
        <w:rPr>
          <w:b/>
        </w:rPr>
        <w:t>1655742</w:t>
      </w:r>
      <w:bookmarkStart w:id="1" w:name="_GoBack"/>
      <w:bookmarkEnd w:id="1"/>
    </w:p>
    <w:p w:rsidR="00680E47" w:rsidRDefault="00680E47" w:rsidP="00680E47">
      <w:proofErr w:type="spellStart"/>
      <w:r>
        <w:t>Whatsapp</w:t>
      </w:r>
      <w:proofErr w:type="spellEnd"/>
      <w:r>
        <w:t xml:space="preserve"> Mobile: +971504753686 </w:t>
      </w:r>
    </w:p>
    <w:p w:rsidR="00680E47" w:rsidRDefault="00680E47" w:rsidP="00680E47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1025"/>
            <wp:effectExtent l="0" t="0" r="0" b="9525"/>
            <wp:docPr id="12" name="Picture 1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05" w:rsidRPr="00680E47" w:rsidRDefault="00097405" w:rsidP="00680E47">
      <w:pPr>
        <w:rPr>
          <w:sz w:val="20"/>
          <w:szCs w:val="20"/>
        </w:rPr>
      </w:pPr>
    </w:p>
    <w:sectPr w:rsidR="00097405" w:rsidRPr="00680E47">
      <w:pgSz w:w="12240" w:h="15840"/>
      <w:pgMar w:top="718" w:right="720" w:bottom="449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A902631A"/>
    <w:lvl w:ilvl="0" w:tplc="41BE77EE">
      <w:start w:val="1"/>
      <w:numFmt w:val="bullet"/>
      <w:lvlText w:val=""/>
      <w:lvlJc w:val="left"/>
    </w:lvl>
    <w:lvl w:ilvl="1" w:tplc="696813DC">
      <w:numFmt w:val="decimal"/>
      <w:lvlText w:val=""/>
      <w:lvlJc w:val="left"/>
    </w:lvl>
    <w:lvl w:ilvl="2" w:tplc="58D0978E">
      <w:numFmt w:val="decimal"/>
      <w:lvlText w:val=""/>
      <w:lvlJc w:val="left"/>
    </w:lvl>
    <w:lvl w:ilvl="3" w:tplc="C2DE7282">
      <w:numFmt w:val="decimal"/>
      <w:lvlText w:val=""/>
      <w:lvlJc w:val="left"/>
    </w:lvl>
    <w:lvl w:ilvl="4" w:tplc="740C6190">
      <w:numFmt w:val="decimal"/>
      <w:lvlText w:val=""/>
      <w:lvlJc w:val="left"/>
    </w:lvl>
    <w:lvl w:ilvl="5" w:tplc="548CFF9C">
      <w:numFmt w:val="decimal"/>
      <w:lvlText w:val=""/>
      <w:lvlJc w:val="left"/>
    </w:lvl>
    <w:lvl w:ilvl="6" w:tplc="8AD8FBE8">
      <w:numFmt w:val="decimal"/>
      <w:lvlText w:val=""/>
      <w:lvlJc w:val="left"/>
    </w:lvl>
    <w:lvl w:ilvl="7" w:tplc="78085816">
      <w:numFmt w:val="decimal"/>
      <w:lvlText w:val=""/>
      <w:lvlJc w:val="left"/>
    </w:lvl>
    <w:lvl w:ilvl="8" w:tplc="D4F8E0D4">
      <w:numFmt w:val="decimal"/>
      <w:lvlText w:val=""/>
      <w:lvlJc w:val="left"/>
    </w:lvl>
  </w:abstractNum>
  <w:abstractNum w:abstractNumId="1">
    <w:nsid w:val="3D1B58BA"/>
    <w:multiLevelType w:val="hybridMultilevel"/>
    <w:tmpl w:val="E3280D9E"/>
    <w:lvl w:ilvl="0" w:tplc="BF86222E">
      <w:start w:val="1"/>
      <w:numFmt w:val="bullet"/>
      <w:lvlText w:val=""/>
      <w:lvlJc w:val="left"/>
    </w:lvl>
    <w:lvl w:ilvl="1" w:tplc="903A852E">
      <w:numFmt w:val="decimal"/>
      <w:lvlText w:val=""/>
      <w:lvlJc w:val="left"/>
    </w:lvl>
    <w:lvl w:ilvl="2" w:tplc="BF7697F8">
      <w:numFmt w:val="decimal"/>
      <w:lvlText w:val=""/>
      <w:lvlJc w:val="left"/>
    </w:lvl>
    <w:lvl w:ilvl="3" w:tplc="8E26B20C">
      <w:numFmt w:val="decimal"/>
      <w:lvlText w:val=""/>
      <w:lvlJc w:val="left"/>
    </w:lvl>
    <w:lvl w:ilvl="4" w:tplc="FEAA5D1C">
      <w:numFmt w:val="decimal"/>
      <w:lvlText w:val=""/>
      <w:lvlJc w:val="left"/>
    </w:lvl>
    <w:lvl w:ilvl="5" w:tplc="4D761F32">
      <w:numFmt w:val="decimal"/>
      <w:lvlText w:val=""/>
      <w:lvlJc w:val="left"/>
    </w:lvl>
    <w:lvl w:ilvl="6" w:tplc="0AC81AB4">
      <w:numFmt w:val="decimal"/>
      <w:lvlText w:val=""/>
      <w:lvlJc w:val="left"/>
    </w:lvl>
    <w:lvl w:ilvl="7" w:tplc="D45A40BC">
      <w:numFmt w:val="decimal"/>
      <w:lvlText w:val=""/>
      <w:lvlJc w:val="left"/>
    </w:lvl>
    <w:lvl w:ilvl="8" w:tplc="B7E6A1EE">
      <w:numFmt w:val="decimal"/>
      <w:lvlText w:val=""/>
      <w:lvlJc w:val="left"/>
    </w:lvl>
  </w:abstractNum>
  <w:abstractNum w:abstractNumId="2">
    <w:nsid w:val="41B71EFB"/>
    <w:multiLevelType w:val="hybridMultilevel"/>
    <w:tmpl w:val="DA3268BE"/>
    <w:lvl w:ilvl="0" w:tplc="C4D256CE">
      <w:start w:val="1"/>
      <w:numFmt w:val="bullet"/>
      <w:lvlText w:val=""/>
      <w:lvlJc w:val="left"/>
    </w:lvl>
    <w:lvl w:ilvl="1" w:tplc="9D64AF04">
      <w:numFmt w:val="decimal"/>
      <w:lvlText w:val=""/>
      <w:lvlJc w:val="left"/>
    </w:lvl>
    <w:lvl w:ilvl="2" w:tplc="B15CA202">
      <w:numFmt w:val="decimal"/>
      <w:lvlText w:val=""/>
      <w:lvlJc w:val="left"/>
    </w:lvl>
    <w:lvl w:ilvl="3" w:tplc="AF4C7CA2">
      <w:numFmt w:val="decimal"/>
      <w:lvlText w:val=""/>
      <w:lvlJc w:val="left"/>
    </w:lvl>
    <w:lvl w:ilvl="4" w:tplc="F8D462D4">
      <w:numFmt w:val="decimal"/>
      <w:lvlText w:val=""/>
      <w:lvlJc w:val="left"/>
    </w:lvl>
    <w:lvl w:ilvl="5" w:tplc="C09804AE">
      <w:numFmt w:val="decimal"/>
      <w:lvlText w:val=""/>
      <w:lvlJc w:val="left"/>
    </w:lvl>
    <w:lvl w:ilvl="6" w:tplc="D7AC5CE8">
      <w:numFmt w:val="decimal"/>
      <w:lvlText w:val=""/>
      <w:lvlJc w:val="left"/>
    </w:lvl>
    <w:lvl w:ilvl="7" w:tplc="A3628BE2">
      <w:numFmt w:val="decimal"/>
      <w:lvlText w:val=""/>
      <w:lvlJc w:val="left"/>
    </w:lvl>
    <w:lvl w:ilvl="8" w:tplc="E3025DCE">
      <w:numFmt w:val="decimal"/>
      <w:lvlText w:val=""/>
      <w:lvlJc w:val="left"/>
    </w:lvl>
  </w:abstractNum>
  <w:abstractNum w:abstractNumId="3">
    <w:nsid w:val="46E87CCD"/>
    <w:multiLevelType w:val="hybridMultilevel"/>
    <w:tmpl w:val="20407C7E"/>
    <w:lvl w:ilvl="0" w:tplc="95B4B600">
      <w:start w:val="1"/>
      <w:numFmt w:val="bullet"/>
      <w:lvlText w:val=""/>
      <w:lvlJc w:val="left"/>
    </w:lvl>
    <w:lvl w:ilvl="1" w:tplc="C388CE52">
      <w:numFmt w:val="decimal"/>
      <w:lvlText w:val=""/>
      <w:lvlJc w:val="left"/>
    </w:lvl>
    <w:lvl w:ilvl="2" w:tplc="B2CE3EC0">
      <w:numFmt w:val="decimal"/>
      <w:lvlText w:val=""/>
      <w:lvlJc w:val="left"/>
    </w:lvl>
    <w:lvl w:ilvl="3" w:tplc="C31474DC">
      <w:numFmt w:val="decimal"/>
      <w:lvlText w:val=""/>
      <w:lvlJc w:val="left"/>
    </w:lvl>
    <w:lvl w:ilvl="4" w:tplc="A2C017CA">
      <w:numFmt w:val="decimal"/>
      <w:lvlText w:val=""/>
      <w:lvlJc w:val="left"/>
    </w:lvl>
    <w:lvl w:ilvl="5" w:tplc="ED1AB73A">
      <w:numFmt w:val="decimal"/>
      <w:lvlText w:val=""/>
      <w:lvlJc w:val="left"/>
    </w:lvl>
    <w:lvl w:ilvl="6" w:tplc="D870C1E4">
      <w:numFmt w:val="decimal"/>
      <w:lvlText w:val=""/>
      <w:lvlJc w:val="left"/>
    </w:lvl>
    <w:lvl w:ilvl="7" w:tplc="CEF41D06">
      <w:numFmt w:val="decimal"/>
      <w:lvlText w:val=""/>
      <w:lvlJc w:val="left"/>
    </w:lvl>
    <w:lvl w:ilvl="8" w:tplc="C63CA0BC">
      <w:numFmt w:val="decimal"/>
      <w:lvlText w:val=""/>
      <w:lvlJc w:val="left"/>
    </w:lvl>
  </w:abstractNum>
  <w:abstractNum w:abstractNumId="4">
    <w:nsid w:val="507ED7AB"/>
    <w:multiLevelType w:val="hybridMultilevel"/>
    <w:tmpl w:val="92ECF6FC"/>
    <w:lvl w:ilvl="0" w:tplc="CF441D54">
      <w:start w:val="1"/>
      <w:numFmt w:val="bullet"/>
      <w:lvlText w:val=""/>
      <w:lvlJc w:val="left"/>
    </w:lvl>
    <w:lvl w:ilvl="1" w:tplc="64349A4E">
      <w:numFmt w:val="decimal"/>
      <w:lvlText w:val=""/>
      <w:lvlJc w:val="left"/>
    </w:lvl>
    <w:lvl w:ilvl="2" w:tplc="24CCF82E">
      <w:numFmt w:val="decimal"/>
      <w:lvlText w:val=""/>
      <w:lvlJc w:val="left"/>
    </w:lvl>
    <w:lvl w:ilvl="3" w:tplc="9134E1DC">
      <w:numFmt w:val="decimal"/>
      <w:lvlText w:val=""/>
      <w:lvlJc w:val="left"/>
    </w:lvl>
    <w:lvl w:ilvl="4" w:tplc="789C5892">
      <w:numFmt w:val="decimal"/>
      <w:lvlText w:val=""/>
      <w:lvlJc w:val="left"/>
    </w:lvl>
    <w:lvl w:ilvl="5" w:tplc="62608C62">
      <w:numFmt w:val="decimal"/>
      <w:lvlText w:val=""/>
      <w:lvlJc w:val="left"/>
    </w:lvl>
    <w:lvl w:ilvl="6" w:tplc="0C4E8708">
      <w:numFmt w:val="decimal"/>
      <w:lvlText w:val=""/>
      <w:lvlJc w:val="left"/>
    </w:lvl>
    <w:lvl w:ilvl="7" w:tplc="E098A4C2">
      <w:numFmt w:val="decimal"/>
      <w:lvlText w:val=""/>
      <w:lvlJc w:val="left"/>
    </w:lvl>
    <w:lvl w:ilvl="8" w:tplc="2AF8F676">
      <w:numFmt w:val="decimal"/>
      <w:lvlText w:val=""/>
      <w:lvlJc w:val="left"/>
    </w:lvl>
  </w:abstractNum>
  <w:abstractNum w:abstractNumId="5">
    <w:nsid w:val="515F007C"/>
    <w:multiLevelType w:val="hybridMultilevel"/>
    <w:tmpl w:val="BFF6D9F6"/>
    <w:lvl w:ilvl="0" w:tplc="4E84721E">
      <w:start w:val="1"/>
      <w:numFmt w:val="bullet"/>
      <w:lvlText w:val=""/>
      <w:lvlJc w:val="left"/>
    </w:lvl>
    <w:lvl w:ilvl="1" w:tplc="5776C9D2">
      <w:numFmt w:val="decimal"/>
      <w:lvlText w:val=""/>
      <w:lvlJc w:val="left"/>
    </w:lvl>
    <w:lvl w:ilvl="2" w:tplc="049420F4">
      <w:numFmt w:val="decimal"/>
      <w:lvlText w:val=""/>
      <w:lvlJc w:val="left"/>
    </w:lvl>
    <w:lvl w:ilvl="3" w:tplc="B7523D2C">
      <w:numFmt w:val="decimal"/>
      <w:lvlText w:val=""/>
      <w:lvlJc w:val="left"/>
    </w:lvl>
    <w:lvl w:ilvl="4" w:tplc="2A901E7C">
      <w:numFmt w:val="decimal"/>
      <w:lvlText w:val=""/>
      <w:lvlJc w:val="left"/>
    </w:lvl>
    <w:lvl w:ilvl="5" w:tplc="F4202C48">
      <w:numFmt w:val="decimal"/>
      <w:lvlText w:val=""/>
      <w:lvlJc w:val="left"/>
    </w:lvl>
    <w:lvl w:ilvl="6" w:tplc="2C726160">
      <w:numFmt w:val="decimal"/>
      <w:lvlText w:val=""/>
      <w:lvlJc w:val="left"/>
    </w:lvl>
    <w:lvl w:ilvl="7" w:tplc="03647CF6">
      <w:numFmt w:val="decimal"/>
      <w:lvlText w:val=""/>
      <w:lvlJc w:val="left"/>
    </w:lvl>
    <w:lvl w:ilvl="8" w:tplc="45460F1E">
      <w:numFmt w:val="decimal"/>
      <w:lvlText w:val=""/>
      <w:lvlJc w:val="left"/>
    </w:lvl>
  </w:abstractNum>
  <w:abstractNum w:abstractNumId="6">
    <w:nsid w:val="5BD062C2"/>
    <w:multiLevelType w:val="hybridMultilevel"/>
    <w:tmpl w:val="6F9C43E2"/>
    <w:lvl w:ilvl="0" w:tplc="B6F8E044">
      <w:start w:val="1"/>
      <w:numFmt w:val="bullet"/>
      <w:lvlText w:val=""/>
      <w:lvlJc w:val="left"/>
    </w:lvl>
    <w:lvl w:ilvl="1" w:tplc="2CC4C32A">
      <w:numFmt w:val="decimal"/>
      <w:lvlText w:val=""/>
      <w:lvlJc w:val="left"/>
    </w:lvl>
    <w:lvl w:ilvl="2" w:tplc="9D80CDE6">
      <w:numFmt w:val="decimal"/>
      <w:lvlText w:val=""/>
      <w:lvlJc w:val="left"/>
    </w:lvl>
    <w:lvl w:ilvl="3" w:tplc="9ABA3846">
      <w:numFmt w:val="decimal"/>
      <w:lvlText w:val=""/>
      <w:lvlJc w:val="left"/>
    </w:lvl>
    <w:lvl w:ilvl="4" w:tplc="212C017E">
      <w:numFmt w:val="decimal"/>
      <w:lvlText w:val=""/>
      <w:lvlJc w:val="left"/>
    </w:lvl>
    <w:lvl w:ilvl="5" w:tplc="756874BC">
      <w:numFmt w:val="decimal"/>
      <w:lvlText w:val=""/>
      <w:lvlJc w:val="left"/>
    </w:lvl>
    <w:lvl w:ilvl="6" w:tplc="BDE81EA6">
      <w:numFmt w:val="decimal"/>
      <w:lvlText w:val=""/>
      <w:lvlJc w:val="left"/>
    </w:lvl>
    <w:lvl w:ilvl="7" w:tplc="2DC07184">
      <w:numFmt w:val="decimal"/>
      <w:lvlText w:val=""/>
      <w:lvlJc w:val="left"/>
    </w:lvl>
    <w:lvl w:ilvl="8" w:tplc="71345BB6">
      <w:numFmt w:val="decimal"/>
      <w:lvlText w:val=""/>
      <w:lvlJc w:val="left"/>
    </w:lvl>
  </w:abstractNum>
  <w:abstractNum w:abstractNumId="7">
    <w:nsid w:val="7545E146"/>
    <w:multiLevelType w:val="hybridMultilevel"/>
    <w:tmpl w:val="A7ACECBC"/>
    <w:lvl w:ilvl="0" w:tplc="6EB80D4E">
      <w:start w:val="1"/>
      <w:numFmt w:val="bullet"/>
      <w:lvlText w:val=""/>
      <w:lvlJc w:val="left"/>
    </w:lvl>
    <w:lvl w:ilvl="1" w:tplc="C728F1A6">
      <w:numFmt w:val="decimal"/>
      <w:lvlText w:val=""/>
      <w:lvlJc w:val="left"/>
    </w:lvl>
    <w:lvl w:ilvl="2" w:tplc="0072791A">
      <w:numFmt w:val="decimal"/>
      <w:lvlText w:val=""/>
      <w:lvlJc w:val="left"/>
    </w:lvl>
    <w:lvl w:ilvl="3" w:tplc="3D5C48E6">
      <w:numFmt w:val="decimal"/>
      <w:lvlText w:val=""/>
      <w:lvlJc w:val="left"/>
    </w:lvl>
    <w:lvl w:ilvl="4" w:tplc="360E2090">
      <w:numFmt w:val="decimal"/>
      <w:lvlText w:val=""/>
      <w:lvlJc w:val="left"/>
    </w:lvl>
    <w:lvl w:ilvl="5" w:tplc="A5EE4E82">
      <w:numFmt w:val="decimal"/>
      <w:lvlText w:val=""/>
      <w:lvlJc w:val="left"/>
    </w:lvl>
    <w:lvl w:ilvl="6" w:tplc="6AA82160">
      <w:numFmt w:val="decimal"/>
      <w:lvlText w:val=""/>
      <w:lvlJc w:val="left"/>
    </w:lvl>
    <w:lvl w:ilvl="7" w:tplc="D58261A2">
      <w:numFmt w:val="decimal"/>
      <w:lvlText w:val=""/>
      <w:lvlJc w:val="left"/>
    </w:lvl>
    <w:lvl w:ilvl="8" w:tplc="EC925164">
      <w:numFmt w:val="decimal"/>
      <w:lvlText w:val=""/>
      <w:lvlJc w:val="left"/>
    </w:lvl>
  </w:abstractNum>
  <w:abstractNum w:abstractNumId="8">
    <w:nsid w:val="79E2A9E3"/>
    <w:multiLevelType w:val="hybridMultilevel"/>
    <w:tmpl w:val="09CA088A"/>
    <w:lvl w:ilvl="0" w:tplc="176E421C">
      <w:start w:val="1"/>
      <w:numFmt w:val="bullet"/>
      <w:lvlText w:val=""/>
      <w:lvlJc w:val="left"/>
    </w:lvl>
    <w:lvl w:ilvl="1" w:tplc="85EACC1C">
      <w:numFmt w:val="decimal"/>
      <w:lvlText w:val=""/>
      <w:lvlJc w:val="left"/>
    </w:lvl>
    <w:lvl w:ilvl="2" w:tplc="CD56D50A">
      <w:numFmt w:val="decimal"/>
      <w:lvlText w:val=""/>
      <w:lvlJc w:val="left"/>
    </w:lvl>
    <w:lvl w:ilvl="3" w:tplc="5844BA38">
      <w:numFmt w:val="decimal"/>
      <w:lvlText w:val=""/>
      <w:lvlJc w:val="left"/>
    </w:lvl>
    <w:lvl w:ilvl="4" w:tplc="7214DCC0">
      <w:numFmt w:val="decimal"/>
      <w:lvlText w:val=""/>
      <w:lvlJc w:val="left"/>
    </w:lvl>
    <w:lvl w:ilvl="5" w:tplc="42D098C2">
      <w:numFmt w:val="decimal"/>
      <w:lvlText w:val=""/>
      <w:lvlJc w:val="left"/>
    </w:lvl>
    <w:lvl w:ilvl="6" w:tplc="CB646FBC">
      <w:numFmt w:val="decimal"/>
      <w:lvlText w:val=""/>
      <w:lvlJc w:val="left"/>
    </w:lvl>
    <w:lvl w:ilvl="7" w:tplc="16787D66">
      <w:numFmt w:val="decimal"/>
      <w:lvlText w:val=""/>
      <w:lvlJc w:val="left"/>
    </w:lvl>
    <w:lvl w:ilvl="8" w:tplc="218A338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5"/>
    <w:rsid w:val="00097405"/>
    <w:rsid w:val="006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2016-05-04T14:06:00Z</dcterms:created>
  <dcterms:modified xsi:type="dcterms:W3CDTF">2016-05-05T06:21:00Z</dcterms:modified>
</cp:coreProperties>
</file>