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7E" w:rsidRPr="0027171A" w:rsidRDefault="00F62F7E" w:rsidP="00F62F7E">
      <w:pPr>
        <w:widowControl w:val="0"/>
        <w:autoSpaceDE w:val="0"/>
        <w:autoSpaceDN w:val="0"/>
        <w:adjustRightInd w:val="0"/>
        <w:spacing w:after="0" w:line="240" w:lineRule="auto"/>
        <w:ind w:left="2880"/>
        <w:rPr>
          <w:rFonts w:asciiTheme="minorBidi" w:hAnsiTheme="minorBidi" w:cstheme="minorBidi"/>
          <w:b/>
          <w:bCs/>
          <w:caps/>
          <w:sz w:val="20"/>
          <w:szCs w:val="20"/>
        </w:rPr>
      </w:pPr>
      <w:r w:rsidRPr="0027171A">
        <w:rPr>
          <w:rFonts w:asciiTheme="minorBidi" w:hAnsiTheme="minorBidi" w:cstheme="minorBidi"/>
          <w:b/>
          <w:bCs/>
          <w:caps/>
          <w:sz w:val="20"/>
          <w:szCs w:val="20"/>
        </w:rPr>
        <w:t>OBEIDAT</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p>
    <w:p w:rsidR="00F62F7E" w:rsidRPr="0027171A" w:rsidRDefault="00F62F7E" w:rsidP="00A751DD">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 xml:space="preserve">                                  </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
          <w:bCs/>
          <w:sz w:val="20"/>
          <w:szCs w:val="20"/>
          <w:u w:val="single"/>
        </w:rPr>
      </w:pPr>
      <w:r w:rsidRPr="0027171A">
        <w:rPr>
          <w:rFonts w:asciiTheme="minorBidi" w:hAnsiTheme="minorBidi" w:cstheme="minorBidi"/>
          <w:b/>
          <w:bCs/>
          <w:sz w:val="20"/>
          <w:szCs w:val="20"/>
          <w:u w:val="single"/>
        </w:rPr>
        <w:t xml:space="preserve"> </w:t>
      </w:r>
    </w:p>
    <w:p w:rsidR="00A751DD" w:rsidRPr="0027171A" w:rsidRDefault="00A751DD" w:rsidP="00F62F7E">
      <w:pPr>
        <w:widowControl w:val="0"/>
        <w:autoSpaceDE w:val="0"/>
        <w:autoSpaceDN w:val="0"/>
        <w:adjustRightInd w:val="0"/>
        <w:spacing w:after="0" w:line="240" w:lineRule="auto"/>
        <w:rPr>
          <w:rFonts w:asciiTheme="minorBidi" w:hAnsiTheme="minorBidi" w:cstheme="minorBidi"/>
          <w:b/>
          <w:bCs/>
          <w:sz w:val="20"/>
          <w:szCs w:val="20"/>
          <w:u w:val="single"/>
        </w:rPr>
      </w:pPr>
    </w:p>
    <w:p w:rsidR="00A751DD" w:rsidRPr="0027171A" w:rsidRDefault="00A751DD" w:rsidP="00F62F7E">
      <w:pPr>
        <w:widowControl w:val="0"/>
        <w:autoSpaceDE w:val="0"/>
        <w:autoSpaceDN w:val="0"/>
        <w:adjustRightInd w:val="0"/>
        <w:spacing w:after="0" w:line="240" w:lineRule="auto"/>
        <w:rPr>
          <w:rFonts w:asciiTheme="minorBidi" w:hAnsiTheme="minorBidi" w:cstheme="minorBidi"/>
          <w:b/>
          <w:bCs/>
          <w:sz w:val="20"/>
          <w:szCs w:val="20"/>
          <w:u w:val="single"/>
        </w:rPr>
      </w:pPr>
    </w:p>
    <w:p w:rsidR="00A751DD" w:rsidRPr="0027171A" w:rsidRDefault="00A751DD" w:rsidP="00A751DD">
      <w:pPr>
        <w:rPr>
          <w:rFonts w:asciiTheme="minorBidi" w:hAnsiTheme="minorBidi" w:cstheme="minorBidi"/>
          <w:sz w:val="20"/>
          <w:szCs w:val="20"/>
        </w:rPr>
      </w:pPr>
      <w:r w:rsidRPr="0027171A">
        <w:rPr>
          <w:rFonts w:asciiTheme="minorBidi" w:hAnsiTheme="minorBidi" w:cstheme="minorBidi"/>
          <w:b/>
          <w:bCs/>
          <w:sz w:val="20"/>
          <w:szCs w:val="20"/>
          <w:u w:val="single"/>
        </w:rPr>
        <w:t xml:space="preserve">PERSONAL INFORMATION </w:t>
      </w:r>
    </w:p>
    <w:p w:rsidR="00A751DD" w:rsidRPr="0027171A" w:rsidRDefault="00A751DD" w:rsidP="00A751DD">
      <w:pPr>
        <w:widowControl w:val="0"/>
        <w:autoSpaceDE w:val="0"/>
        <w:autoSpaceDN w:val="0"/>
        <w:adjustRightInd w:val="0"/>
        <w:spacing w:after="0" w:line="240" w:lineRule="auto"/>
        <w:rPr>
          <w:rFonts w:asciiTheme="minorBidi" w:hAnsiTheme="minorBidi" w:cstheme="minorBidi"/>
          <w:bCs/>
          <w:i/>
          <w:iCs/>
          <w:sz w:val="20"/>
          <w:szCs w:val="20"/>
        </w:rPr>
      </w:pPr>
      <w:r w:rsidRPr="0027171A">
        <w:rPr>
          <w:rFonts w:asciiTheme="minorBidi" w:hAnsiTheme="minorBidi" w:cstheme="minorBidi"/>
          <w:bCs/>
          <w:i/>
          <w:iCs/>
          <w:sz w:val="20"/>
          <w:szCs w:val="20"/>
        </w:rPr>
        <w:t>Nationality: Jordanian</w:t>
      </w:r>
    </w:p>
    <w:p w:rsidR="00A751DD" w:rsidRPr="0027171A" w:rsidRDefault="00A751DD" w:rsidP="00A751DD">
      <w:pPr>
        <w:widowControl w:val="0"/>
        <w:autoSpaceDE w:val="0"/>
        <w:autoSpaceDN w:val="0"/>
        <w:adjustRightInd w:val="0"/>
        <w:spacing w:after="0" w:line="240" w:lineRule="auto"/>
        <w:rPr>
          <w:rFonts w:asciiTheme="minorBidi" w:hAnsiTheme="minorBidi" w:cstheme="minorBidi"/>
          <w:bCs/>
          <w:i/>
          <w:iCs/>
          <w:sz w:val="20"/>
          <w:szCs w:val="20"/>
        </w:rPr>
      </w:pPr>
      <w:r w:rsidRPr="0027171A">
        <w:rPr>
          <w:rFonts w:asciiTheme="minorBidi" w:hAnsiTheme="minorBidi" w:cstheme="minorBidi"/>
          <w:bCs/>
          <w:i/>
          <w:iCs/>
          <w:sz w:val="20"/>
          <w:szCs w:val="20"/>
        </w:rPr>
        <w:t xml:space="preserve">Date of Birth: September </w:t>
      </w:r>
      <w:proofErr w:type="gramStart"/>
      <w:r w:rsidRPr="0027171A">
        <w:rPr>
          <w:rFonts w:asciiTheme="minorBidi" w:hAnsiTheme="minorBidi" w:cstheme="minorBidi"/>
          <w:bCs/>
          <w:i/>
          <w:iCs/>
          <w:sz w:val="20"/>
          <w:szCs w:val="20"/>
        </w:rPr>
        <w:t>1</w:t>
      </w:r>
      <w:r w:rsidRPr="0027171A">
        <w:rPr>
          <w:rFonts w:asciiTheme="minorBidi" w:hAnsiTheme="minorBidi" w:cstheme="minorBidi"/>
          <w:bCs/>
          <w:i/>
          <w:iCs/>
          <w:sz w:val="20"/>
          <w:szCs w:val="20"/>
          <w:vertAlign w:val="superscript"/>
        </w:rPr>
        <w:t>st</w:t>
      </w:r>
      <w:proofErr w:type="gramEnd"/>
      <w:r w:rsidRPr="0027171A">
        <w:rPr>
          <w:rFonts w:asciiTheme="minorBidi" w:hAnsiTheme="minorBidi" w:cstheme="minorBidi"/>
          <w:bCs/>
          <w:i/>
          <w:iCs/>
          <w:sz w:val="20"/>
          <w:szCs w:val="20"/>
        </w:rPr>
        <w:t>, 1977.</w:t>
      </w:r>
    </w:p>
    <w:p w:rsidR="00A751DD" w:rsidRPr="0027171A" w:rsidRDefault="00A751DD" w:rsidP="00A751DD">
      <w:pPr>
        <w:widowControl w:val="0"/>
        <w:autoSpaceDE w:val="0"/>
        <w:autoSpaceDN w:val="0"/>
        <w:adjustRightInd w:val="0"/>
        <w:spacing w:after="0" w:line="240" w:lineRule="auto"/>
        <w:rPr>
          <w:rFonts w:asciiTheme="minorBidi" w:hAnsiTheme="minorBidi" w:cstheme="minorBidi"/>
          <w:bCs/>
          <w:i/>
          <w:iCs/>
          <w:sz w:val="20"/>
          <w:szCs w:val="20"/>
        </w:rPr>
      </w:pPr>
      <w:r w:rsidRPr="0027171A">
        <w:rPr>
          <w:rFonts w:asciiTheme="minorBidi" w:hAnsiTheme="minorBidi" w:cstheme="minorBidi"/>
          <w:bCs/>
          <w:i/>
          <w:iCs/>
          <w:sz w:val="20"/>
          <w:szCs w:val="20"/>
        </w:rPr>
        <w:t>Social Status: Single</w:t>
      </w:r>
    </w:p>
    <w:p w:rsidR="00A751DD" w:rsidRPr="0027171A" w:rsidRDefault="00A751DD" w:rsidP="00A751DD">
      <w:pPr>
        <w:widowControl w:val="0"/>
        <w:autoSpaceDE w:val="0"/>
        <w:autoSpaceDN w:val="0"/>
        <w:adjustRightInd w:val="0"/>
        <w:spacing w:after="0" w:line="240" w:lineRule="auto"/>
        <w:rPr>
          <w:rFonts w:asciiTheme="minorBidi" w:hAnsiTheme="minorBidi" w:cstheme="minorBidi"/>
          <w:b/>
          <w:bCs/>
          <w:sz w:val="20"/>
          <w:szCs w:val="20"/>
          <w:u w:val="single"/>
        </w:rPr>
      </w:pPr>
    </w:p>
    <w:p w:rsidR="00A751DD" w:rsidRPr="0027171A" w:rsidRDefault="00A751DD" w:rsidP="00F62F7E">
      <w:pPr>
        <w:widowControl w:val="0"/>
        <w:autoSpaceDE w:val="0"/>
        <w:autoSpaceDN w:val="0"/>
        <w:adjustRightInd w:val="0"/>
        <w:spacing w:after="0" w:line="240" w:lineRule="auto"/>
        <w:rPr>
          <w:rFonts w:asciiTheme="minorBidi" w:hAnsiTheme="minorBidi" w:cstheme="minorBidi"/>
          <w:b/>
          <w:bCs/>
          <w:sz w:val="20"/>
          <w:szCs w:val="20"/>
          <w:u w:val="single"/>
        </w:rPr>
      </w:pPr>
    </w:p>
    <w:p w:rsidR="00F62F7E" w:rsidRPr="0027171A" w:rsidRDefault="00F62F7E" w:rsidP="00F62F7E">
      <w:pPr>
        <w:widowControl w:val="0"/>
        <w:autoSpaceDE w:val="0"/>
        <w:autoSpaceDN w:val="0"/>
        <w:adjustRightInd w:val="0"/>
        <w:spacing w:after="0" w:line="240" w:lineRule="auto"/>
        <w:rPr>
          <w:rFonts w:asciiTheme="minorBidi" w:hAnsiTheme="minorBidi" w:cstheme="minorBidi"/>
          <w:b/>
          <w:bCs/>
          <w:sz w:val="20"/>
          <w:szCs w:val="20"/>
          <w:u w:val="single"/>
        </w:rPr>
      </w:pPr>
      <w:r w:rsidRPr="0027171A">
        <w:rPr>
          <w:rFonts w:asciiTheme="minorBidi" w:hAnsiTheme="minorBidi" w:cstheme="minorBidi"/>
          <w:b/>
          <w:bCs/>
          <w:sz w:val="20"/>
          <w:szCs w:val="20"/>
          <w:u w:val="single"/>
        </w:rPr>
        <w:t>EDUCATION</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
          <w:bCs/>
          <w:sz w:val="20"/>
          <w:szCs w:val="20"/>
          <w:u w:val="single"/>
        </w:rPr>
      </w:pP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2002-2003</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University of Western Sydney (UWS)</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 xml:space="preserve">LLM in International Business </w:t>
      </w:r>
      <w:proofErr w:type="gramStart"/>
      <w:r w:rsidRPr="0027171A">
        <w:rPr>
          <w:rFonts w:asciiTheme="minorBidi" w:hAnsiTheme="minorBidi" w:cstheme="minorBidi"/>
          <w:bCs/>
          <w:sz w:val="20"/>
          <w:szCs w:val="20"/>
        </w:rPr>
        <w:t>Law</w:t>
      </w:r>
      <w:r w:rsidR="00291802" w:rsidRPr="0027171A">
        <w:rPr>
          <w:rFonts w:asciiTheme="minorBidi" w:hAnsiTheme="minorBidi" w:cstheme="minorBidi"/>
          <w:bCs/>
          <w:sz w:val="20"/>
          <w:szCs w:val="20"/>
        </w:rPr>
        <w:t xml:space="preserve"> ,Master</w:t>
      </w:r>
      <w:proofErr w:type="gramEnd"/>
      <w:r w:rsidR="00291802" w:rsidRPr="0027171A">
        <w:rPr>
          <w:rFonts w:asciiTheme="minorBidi" w:hAnsiTheme="minorBidi" w:cstheme="minorBidi"/>
          <w:bCs/>
          <w:sz w:val="20"/>
          <w:szCs w:val="20"/>
        </w:rPr>
        <w:t xml:space="preserve"> of Laws </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p>
    <w:p w:rsidR="00F62F7E" w:rsidRPr="0027171A" w:rsidRDefault="00635C20" w:rsidP="00F62F7E">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2001</w:t>
      </w:r>
      <w:r w:rsidR="00F62F7E" w:rsidRPr="0027171A">
        <w:rPr>
          <w:rFonts w:asciiTheme="minorBidi" w:hAnsiTheme="minorBidi" w:cstheme="minorBidi"/>
          <w:bCs/>
          <w:sz w:val="20"/>
          <w:szCs w:val="20"/>
        </w:rPr>
        <w:t>-2002</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UWS</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Diploma in English</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1995-1999</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Yarmouk University, Jordan</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Law degree</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
          <w:bCs/>
          <w:sz w:val="20"/>
          <w:szCs w:val="20"/>
          <w:u w:val="single"/>
        </w:rPr>
      </w:pPr>
    </w:p>
    <w:p w:rsidR="00F62F7E" w:rsidRPr="0027171A" w:rsidRDefault="00F62F7E" w:rsidP="00F62F7E">
      <w:pPr>
        <w:widowControl w:val="0"/>
        <w:autoSpaceDE w:val="0"/>
        <w:autoSpaceDN w:val="0"/>
        <w:adjustRightInd w:val="0"/>
        <w:spacing w:after="0" w:line="240" w:lineRule="auto"/>
        <w:rPr>
          <w:rFonts w:asciiTheme="minorBidi" w:hAnsiTheme="minorBidi" w:cstheme="minorBidi"/>
          <w:b/>
          <w:bCs/>
          <w:sz w:val="20"/>
          <w:szCs w:val="20"/>
          <w:u w:val="single"/>
        </w:rPr>
      </w:pPr>
    </w:p>
    <w:p w:rsidR="00F62F7E" w:rsidRPr="0027171A" w:rsidRDefault="00F62F7E" w:rsidP="00F62F7E">
      <w:pPr>
        <w:widowControl w:val="0"/>
        <w:autoSpaceDE w:val="0"/>
        <w:autoSpaceDN w:val="0"/>
        <w:adjustRightInd w:val="0"/>
        <w:spacing w:after="0" w:line="240" w:lineRule="auto"/>
        <w:rPr>
          <w:rFonts w:asciiTheme="minorBidi" w:hAnsiTheme="minorBidi" w:cstheme="minorBidi"/>
          <w:b/>
          <w:bCs/>
          <w:sz w:val="20"/>
          <w:szCs w:val="20"/>
          <w:u w:val="single"/>
        </w:rPr>
      </w:pPr>
      <w:r w:rsidRPr="0027171A">
        <w:rPr>
          <w:rFonts w:asciiTheme="minorBidi" w:hAnsiTheme="minorBidi" w:cstheme="minorBidi"/>
          <w:b/>
          <w:bCs/>
          <w:sz w:val="20"/>
          <w:szCs w:val="20"/>
          <w:u w:val="single"/>
        </w:rPr>
        <w:t>PROFESSIONAL EXPERIENCE</w:t>
      </w: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u w:val="single"/>
        </w:rPr>
      </w:pP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rPr>
      </w:pPr>
      <w:r w:rsidRPr="0027171A">
        <w:rPr>
          <w:rFonts w:asciiTheme="minorBidi" w:hAnsiTheme="minorBidi" w:cstheme="minorBidi"/>
          <w:b/>
          <w:bCs/>
          <w:sz w:val="20"/>
          <w:szCs w:val="20"/>
        </w:rPr>
        <w:t>November 2015- present</w:t>
      </w: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rPr>
      </w:pPr>
      <w:r w:rsidRPr="0027171A">
        <w:rPr>
          <w:rFonts w:asciiTheme="minorBidi" w:hAnsiTheme="minorBidi" w:cstheme="minorBidi"/>
          <w:b/>
          <w:bCs/>
          <w:sz w:val="20"/>
          <w:szCs w:val="20"/>
        </w:rPr>
        <w:t>Carter Hoppe Legal Consultants, Dubai</w:t>
      </w: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rPr>
      </w:pPr>
      <w:r w:rsidRPr="0027171A">
        <w:rPr>
          <w:rFonts w:asciiTheme="minorBidi" w:hAnsiTheme="minorBidi" w:cstheme="minorBidi"/>
          <w:b/>
          <w:bCs/>
          <w:sz w:val="20"/>
          <w:szCs w:val="20"/>
        </w:rPr>
        <w:t>Partner.</w:t>
      </w: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rPr>
      </w:pP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rPr>
      </w:pPr>
    </w:p>
    <w:p w:rsidR="00FA755D" w:rsidRPr="0027171A" w:rsidRDefault="00AC6D58" w:rsidP="00FA755D">
      <w:pPr>
        <w:pStyle w:val="ListParagraph"/>
        <w:widowControl w:val="0"/>
        <w:numPr>
          <w:ilvl w:val="0"/>
          <w:numId w:val="14"/>
        </w:numPr>
        <w:autoSpaceDE w:val="0"/>
        <w:autoSpaceDN w:val="0"/>
        <w:adjustRightInd w:val="0"/>
        <w:spacing w:after="0" w:line="240" w:lineRule="auto"/>
        <w:rPr>
          <w:rStyle w:val="commentary"/>
          <w:rFonts w:asciiTheme="minorBidi" w:hAnsiTheme="minorBidi" w:cstheme="minorBidi"/>
          <w:b/>
          <w:bCs/>
          <w:sz w:val="20"/>
          <w:szCs w:val="20"/>
        </w:rPr>
      </w:pPr>
      <w:r w:rsidRPr="0027171A">
        <w:rPr>
          <w:rFonts w:asciiTheme="minorBidi" w:hAnsiTheme="minorBidi" w:cstheme="minorBidi"/>
          <w:bCs/>
          <w:sz w:val="20"/>
          <w:szCs w:val="20"/>
        </w:rPr>
        <w:t>Litigation and general advice on corporate, commercial, IP, employment, construction, insurance and arbitration.</w:t>
      </w:r>
    </w:p>
    <w:p w:rsidR="00FA755D" w:rsidRPr="0027171A" w:rsidRDefault="003D3E96" w:rsidP="00FA755D">
      <w:pPr>
        <w:pStyle w:val="ListParagraph"/>
        <w:numPr>
          <w:ilvl w:val="0"/>
          <w:numId w:val="14"/>
        </w:numPr>
        <w:spacing w:after="160" w:line="256" w:lineRule="auto"/>
        <w:contextualSpacing/>
        <w:rPr>
          <w:rStyle w:val="commentary"/>
          <w:rFonts w:asciiTheme="minorBidi" w:hAnsiTheme="minorBidi" w:cstheme="minorBidi"/>
          <w:sz w:val="20"/>
          <w:szCs w:val="20"/>
        </w:rPr>
      </w:pPr>
      <w:r>
        <w:rPr>
          <w:rStyle w:val="commentary"/>
          <w:rFonts w:asciiTheme="minorBidi" w:hAnsiTheme="minorBidi" w:cstheme="minorBidi"/>
          <w:sz w:val="20"/>
          <w:szCs w:val="20"/>
        </w:rPr>
        <w:t xml:space="preserve">Business </w:t>
      </w:r>
      <w:r w:rsidR="00FA755D" w:rsidRPr="0027171A">
        <w:rPr>
          <w:rStyle w:val="commentary"/>
          <w:rFonts w:asciiTheme="minorBidi" w:hAnsiTheme="minorBidi" w:cstheme="minorBidi"/>
          <w:sz w:val="20"/>
          <w:szCs w:val="20"/>
          <w:lang/>
        </w:rPr>
        <w:t>incorporation and licensing</w:t>
      </w:r>
    </w:p>
    <w:p w:rsidR="00FA755D" w:rsidRPr="0027171A" w:rsidRDefault="003D3E96" w:rsidP="00FA755D">
      <w:pPr>
        <w:pStyle w:val="ListParagraph"/>
        <w:numPr>
          <w:ilvl w:val="0"/>
          <w:numId w:val="14"/>
        </w:numPr>
        <w:spacing w:after="160" w:line="256" w:lineRule="auto"/>
        <w:contextualSpacing/>
        <w:rPr>
          <w:rStyle w:val="commentary"/>
          <w:rFonts w:asciiTheme="minorBidi" w:hAnsiTheme="minorBidi" w:cstheme="minorBidi"/>
          <w:sz w:val="20"/>
          <w:szCs w:val="20"/>
        </w:rPr>
      </w:pPr>
      <w:r>
        <w:rPr>
          <w:rStyle w:val="commentary"/>
          <w:rFonts w:asciiTheme="minorBidi" w:hAnsiTheme="minorBidi" w:cstheme="minorBidi"/>
          <w:sz w:val="20"/>
          <w:szCs w:val="20"/>
          <w:lang/>
        </w:rPr>
        <w:t>R</w:t>
      </w:r>
      <w:r w:rsidR="00FA755D" w:rsidRPr="0027171A">
        <w:rPr>
          <w:rStyle w:val="commentary"/>
          <w:rFonts w:asciiTheme="minorBidi" w:hAnsiTheme="minorBidi" w:cstheme="minorBidi"/>
          <w:sz w:val="20"/>
          <w:szCs w:val="20"/>
          <w:lang/>
        </w:rPr>
        <w:t>estructuring and liquidation</w:t>
      </w:r>
    </w:p>
    <w:p w:rsidR="00FA755D" w:rsidRPr="0027171A" w:rsidRDefault="003D3E96" w:rsidP="00FA755D">
      <w:pPr>
        <w:pStyle w:val="ListParagraph"/>
        <w:numPr>
          <w:ilvl w:val="0"/>
          <w:numId w:val="14"/>
        </w:numPr>
        <w:spacing w:after="160" w:line="256" w:lineRule="auto"/>
        <w:contextualSpacing/>
        <w:rPr>
          <w:rStyle w:val="commentary"/>
          <w:rFonts w:asciiTheme="minorBidi" w:hAnsiTheme="minorBidi" w:cstheme="minorBidi"/>
          <w:sz w:val="20"/>
          <w:szCs w:val="20"/>
        </w:rPr>
      </w:pPr>
      <w:r>
        <w:rPr>
          <w:rStyle w:val="commentary"/>
          <w:rFonts w:asciiTheme="minorBidi" w:hAnsiTheme="minorBidi" w:cstheme="minorBidi"/>
          <w:sz w:val="20"/>
          <w:szCs w:val="20"/>
          <w:lang/>
        </w:rPr>
        <w:t>M</w:t>
      </w:r>
      <w:r w:rsidR="00FA755D" w:rsidRPr="0027171A">
        <w:rPr>
          <w:rStyle w:val="commentary"/>
          <w:rFonts w:asciiTheme="minorBidi" w:hAnsiTheme="minorBidi" w:cstheme="minorBidi"/>
          <w:sz w:val="20"/>
          <w:szCs w:val="20"/>
          <w:lang/>
        </w:rPr>
        <w:t>ergers and acquisitions</w:t>
      </w:r>
    </w:p>
    <w:p w:rsidR="00FA755D" w:rsidRPr="0027171A" w:rsidRDefault="003D3E96" w:rsidP="003D3E96">
      <w:pPr>
        <w:pStyle w:val="ListParagraph"/>
        <w:numPr>
          <w:ilvl w:val="0"/>
          <w:numId w:val="14"/>
        </w:numPr>
        <w:spacing w:after="160" w:line="256" w:lineRule="auto"/>
        <w:contextualSpacing/>
        <w:rPr>
          <w:rFonts w:asciiTheme="minorBidi" w:hAnsiTheme="minorBidi" w:cstheme="minorBidi"/>
          <w:sz w:val="20"/>
          <w:szCs w:val="20"/>
        </w:rPr>
      </w:pPr>
      <w:r>
        <w:rPr>
          <w:rStyle w:val="commentary"/>
          <w:rFonts w:asciiTheme="minorBidi" w:hAnsiTheme="minorBidi" w:cstheme="minorBidi"/>
          <w:sz w:val="20"/>
          <w:szCs w:val="20"/>
          <w:lang/>
        </w:rPr>
        <w:t>C</w:t>
      </w:r>
      <w:r w:rsidR="00FA755D" w:rsidRPr="0027171A">
        <w:rPr>
          <w:rStyle w:val="commentary"/>
          <w:rFonts w:asciiTheme="minorBidi" w:hAnsiTheme="minorBidi" w:cstheme="minorBidi"/>
          <w:sz w:val="20"/>
          <w:szCs w:val="20"/>
          <w:lang/>
        </w:rPr>
        <w:t>ommercial agencies and other related areas</w:t>
      </w:r>
      <w:r w:rsidR="00FA755D" w:rsidRPr="0027171A">
        <w:rPr>
          <w:rFonts w:asciiTheme="minorBidi" w:hAnsiTheme="minorBidi" w:cstheme="minorBidi"/>
          <w:sz w:val="20"/>
          <w:szCs w:val="20"/>
          <w:lang/>
        </w:rPr>
        <w:t xml:space="preserve"> </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
          <w:bCs/>
          <w:sz w:val="20"/>
          <w:szCs w:val="20"/>
          <w:u w:val="single"/>
        </w:rPr>
      </w:pP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rPr>
      </w:pP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rPr>
      </w:pP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rPr>
      </w:pPr>
    </w:p>
    <w:p w:rsidR="00AC6D58" w:rsidRPr="0027171A" w:rsidRDefault="00AC6D58" w:rsidP="00F62F7E">
      <w:pPr>
        <w:widowControl w:val="0"/>
        <w:autoSpaceDE w:val="0"/>
        <w:autoSpaceDN w:val="0"/>
        <w:adjustRightInd w:val="0"/>
        <w:spacing w:after="0" w:line="240" w:lineRule="auto"/>
        <w:rPr>
          <w:rFonts w:asciiTheme="minorBidi" w:hAnsiTheme="minorBidi" w:cstheme="minorBidi"/>
          <w:b/>
          <w:bCs/>
          <w:sz w:val="20"/>
          <w:szCs w:val="20"/>
        </w:rPr>
      </w:pPr>
    </w:p>
    <w:p w:rsidR="00F62F7E" w:rsidRPr="0027171A" w:rsidRDefault="00FC4550" w:rsidP="00F62F7E">
      <w:pPr>
        <w:widowControl w:val="0"/>
        <w:autoSpaceDE w:val="0"/>
        <w:autoSpaceDN w:val="0"/>
        <w:adjustRightInd w:val="0"/>
        <w:spacing w:after="0" w:line="240" w:lineRule="auto"/>
        <w:rPr>
          <w:rFonts w:asciiTheme="minorBidi" w:hAnsiTheme="minorBidi" w:cstheme="minorBidi"/>
          <w:b/>
          <w:bCs/>
          <w:sz w:val="20"/>
          <w:szCs w:val="20"/>
        </w:rPr>
      </w:pPr>
      <w:r w:rsidRPr="0027171A">
        <w:rPr>
          <w:rFonts w:asciiTheme="minorBidi" w:hAnsiTheme="minorBidi" w:cstheme="minorBidi"/>
          <w:b/>
          <w:bCs/>
          <w:sz w:val="20"/>
          <w:szCs w:val="20"/>
        </w:rPr>
        <w:t>October</w:t>
      </w:r>
      <w:r w:rsidR="00F37D61" w:rsidRPr="0027171A">
        <w:rPr>
          <w:rFonts w:asciiTheme="minorBidi" w:hAnsiTheme="minorBidi" w:cstheme="minorBidi"/>
          <w:b/>
          <w:bCs/>
          <w:sz w:val="20"/>
          <w:szCs w:val="20"/>
        </w:rPr>
        <w:t xml:space="preserve"> </w:t>
      </w:r>
      <w:r w:rsidR="00AC6D58" w:rsidRPr="0027171A">
        <w:rPr>
          <w:rFonts w:asciiTheme="minorBidi" w:hAnsiTheme="minorBidi" w:cstheme="minorBidi"/>
          <w:b/>
          <w:bCs/>
          <w:sz w:val="20"/>
          <w:szCs w:val="20"/>
        </w:rPr>
        <w:t>2014- November 2015</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
          <w:bCs/>
          <w:sz w:val="20"/>
          <w:szCs w:val="20"/>
        </w:rPr>
      </w:pPr>
      <w:r w:rsidRPr="0027171A">
        <w:rPr>
          <w:rFonts w:asciiTheme="minorBidi" w:hAnsiTheme="minorBidi" w:cstheme="minorBidi"/>
          <w:b/>
          <w:bCs/>
          <w:sz w:val="20"/>
          <w:szCs w:val="20"/>
        </w:rPr>
        <w:t>Colgate Palmolive, Dubai</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
          <w:bCs/>
          <w:sz w:val="20"/>
          <w:szCs w:val="20"/>
        </w:rPr>
      </w:pPr>
      <w:r w:rsidRPr="0027171A">
        <w:rPr>
          <w:rFonts w:asciiTheme="minorBidi" w:hAnsiTheme="minorBidi" w:cstheme="minorBidi"/>
          <w:b/>
          <w:bCs/>
          <w:sz w:val="20"/>
          <w:szCs w:val="20"/>
        </w:rPr>
        <w:t>Legal Director MENA &amp; French Overseas Territories</w:t>
      </w:r>
      <w:r w:rsidR="00FC4550" w:rsidRPr="0027171A">
        <w:rPr>
          <w:rFonts w:asciiTheme="minorBidi" w:hAnsiTheme="minorBidi" w:cstheme="minorBidi"/>
          <w:b/>
          <w:bCs/>
          <w:sz w:val="20"/>
          <w:szCs w:val="20"/>
        </w:rPr>
        <w:t>(Dubai-UAE)</w:t>
      </w:r>
    </w:p>
    <w:p w:rsidR="00F62F7E" w:rsidRPr="0027171A" w:rsidRDefault="00F62F7E" w:rsidP="00F62F7E">
      <w:pPr>
        <w:widowControl w:val="0"/>
        <w:autoSpaceDE w:val="0"/>
        <w:autoSpaceDN w:val="0"/>
        <w:adjustRightInd w:val="0"/>
        <w:spacing w:after="0" w:line="240" w:lineRule="auto"/>
        <w:rPr>
          <w:rFonts w:asciiTheme="minorBidi" w:hAnsiTheme="minorBidi" w:cstheme="minorBidi"/>
          <w:bCs/>
          <w:color w:val="000000"/>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Advise on legal matters concerning business operations and ensure all material legal issues are promptly identified, effectively addressed and appropriately reported.</w:t>
      </w:r>
    </w:p>
    <w:p w:rsidR="00F62F7E" w:rsidRPr="0027171A" w:rsidRDefault="00F62F7E" w:rsidP="00F62F7E">
      <w:pPr>
        <w:pStyle w:val="ListParagraph"/>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lastRenderedPageBreak/>
        <w:t xml:space="preserve">Product marketing – advice on all aspects, including packaging, product claims, new product development in major markets and product initiatives.  </w:t>
      </w:r>
    </w:p>
    <w:p w:rsidR="00F62F7E" w:rsidRPr="0027171A" w:rsidRDefault="00F62F7E" w:rsidP="00F62F7E">
      <w:pPr>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Regulatory – advice on industry, regulatory, and consumer communications concerning marketing of products.</w:t>
      </w:r>
    </w:p>
    <w:p w:rsidR="00F62F7E" w:rsidRPr="0027171A" w:rsidRDefault="00F62F7E" w:rsidP="00F62F7E">
      <w:pPr>
        <w:pStyle w:val="ListParagraph"/>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Networking – build relationships with leading market participants to become a point of contact in the event of a conflict with such companies.</w:t>
      </w:r>
    </w:p>
    <w:p w:rsidR="00F62F7E" w:rsidRPr="0027171A" w:rsidRDefault="00F62F7E" w:rsidP="00F62F7E">
      <w:pPr>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 xml:space="preserve">Managing external counsel – majority of legal matters managed in-house.  If outside counsel is essential, the service is managed and overseen in a focused and efficient way. </w:t>
      </w:r>
    </w:p>
    <w:p w:rsidR="00F62F7E" w:rsidRPr="0027171A" w:rsidRDefault="00F62F7E" w:rsidP="00F62F7E">
      <w:pPr>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 xml:space="preserve">IP - responsibility for managing all IP issues arising from the MENA and FOT regions. </w:t>
      </w:r>
    </w:p>
    <w:p w:rsidR="00F62F7E" w:rsidRPr="0027171A" w:rsidRDefault="00F62F7E" w:rsidP="00F62F7E">
      <w:pPr>
        <w:pStyle w:val="ListParagraph"/>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Commercial contracts – draft, negotiate and advise on a range of contracts including confidentiality agreements, co-packer, distribution and services agreements, localized from applicable corporate standard documents.</w:t>
      </w:r>
    </w:p>
    <w:p w:rsidR="00F62F7E" w:rsidRPr="0027171A" w:rsidRDefault="00F62F7E" w:rsidP="00F62F7E">
      <w:pPr>
        <w:pStyle w:val="ListParagraph"/>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Training - develop and deliver legal training to internal business teams on issues including doing business in Iran and advertising in the GCC.</w:t>
      </w:r>
    </w:p>
    <w:p w:rsidR="00F62F7E" w:rsidRPr="0027171A" w:rsidRDefault="00F62F7E" w:rsidP="00F62F7E">
      <w:pPr>
        <w:pStyle w:val="ListParagraph"/>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Strategic input – work as part of the Management team, frequently interact with regional and local management which involved advising on corporate communications and related requests including website and other clearances.</w:t>
      </w:r>
    </w:p>
    <w:p w:rsidR="00F62F7E" w:rsidRPr="0027171A" w:rsidRDefault="00F62F7E" w:rsidP="00F62F7E">
      <w:pPr>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Regulatory –monitor government agency and industry associations for issues/concerns pertinent to Colgate Palmolive. Advise and monitor internal and external compliance with regulations and policies.</w:t>
      </w:r>
    </w:p>
    <w:p w:rsidR="00F62F7E" w:rsidRPr="0027171A" w:rsidRDefault="00F62F7E" w:rsidP="00F62F7E">
      <w:pPr>
        <w:pStyle w:val="ListParagraph"/>
        <w:spacing w:before="40" w:after="40" w:line="240" w:lineRule="auto"/>
        <w:contextualSpacing/>
        <w:jc w:val="both"/>
        <w:rPr>
          <w:rFonts w:asciiTheme="minorBidi" w:hAnsiTheme="minorBidi" w:cstheme="minorBidi"/>
          <w:sz w:val="20"/>
          <w:szCs w:val="20"/>
        </w:rPr>
      </w:pPr>
    </w:p>
    <w:p w:rsidR="00F62F7E" w:rsidRPr="0027171A" w:rsidRDefault="00F62F7E" w:rsidP="00F62F7E">
      <w:pPr>
        <w:pStyle w:val="ListParagraph"/>
        <w:numPr>
          <w:ilvl w:val="0"/>
          <w:numId w:val="7"/>
        </w:numPr>
        <w:spacing w:before="40" w:after="40" w:line="240" w:lineRule="auto"/>
        <w:contextualSpacing/>
        <w:jc w:val="both"/>
        <w:rPr>
          <w:rFonts w:asciiTheme="minorBidi" w:hAnsiTheme="minorBidi" w:cstheme="minorBidi"/>
          <w:sz w:val="20"/>
          <w:szCs w:val="20"/>
        </w:rPr>
      </w:pPr>
      <w:r w:rsidRPr="0027171A">
        <w:rPr>
          <w:rFonts w:asciiTheme="minorBidi" w:hAnsiTheme="minorBidi" w:cstheme="minorBidi"/>
          <w:sz w:val="20"/>
          <w:szCs w:val="20"/>
        </w:rPr>
        <w:t>Litigation - manage commercial litigation matters including reducing existing litigation levels and   prevention of new litigation.</w:t>
      </w:r>
    </w:p>
    <w:p w:rsidR="00F62F7E" w:rsidRPr="0027171A" w:rsidRDefault="00F62F7E" w:rsidP="00F62F7E">
      <w:pPr>
        <w:spacing w:before="40" w:after="40" w:line="240" w:lineRule="auto"/>
        <w:contextualSpacing/>
        <w:jc w:val="both"/>
        <w:rPr>
          <w:rFonts w:asciiTheme="minorBidi" w:hAnsiTheme="minorBidi" w:cstheme="minorBidi"/>
          <w:b/>
          <w:sz w:val="20"/>
          <w:szCs w:val="20"/>
        </w:rPr>
      </w:pPr>
    </w:p>
    <w:p w:rsidR="00F62F7E" w:rsidRPr="0027171A" w:rsidRDefault="00FC4550" w:rsidP="00F62F7E">
      <w:pPr>
        <w:spacing w:before="40" w:after="40" w:line="240" w:lineRule="auto"/>
        <w:contextualSpacing/>
        <w:jc w:val="both"/>
        <w:rPr>
          <w:rFonts w:asciiTheme="minorBidi" w:hAnsiTheme="minorBidi" w:cstheme="minorBidi"/>
          <w:b/>
          <w:sz w:val="20"/>
          <w:szCs w:val="20"/>
        </w:rPr>
      </w:pPr>
      <w:r w:rsidRPr="0027171A">
        <w:rPr>
          <w:rFonts w:asciiTheme="minorBidi" w:hAnsiTheme="minorBidi" w:cstheme="minorBidi"/>
          <w:b/>
          <w:sz w:val="20"/>
          <w:szCs w:val="20"/>
        </w:rPr>
        <w:t xml:space="preserve">January </w:t>
      </w:r>
      <w:r w:rsidR="00F62F7E" w:rsidRPr="0027171A">
        <w:rPr>
          <w:rFonts w:asciiTheme="minorBidi" w:hAnsiTheme="minorBidi" w:cstheme="minorBidi"/>
          <w:b/>
          <w:sz w:val="20"/>
          <w:szCs w:val="20"/>
        </w:rPr>
        <w:t>2011-</w:t>
      </w:r>
      <w:r w:rsidRPr="0027171A">
        <w:rPr>
          <w:rFonts w:asciiTheme="minorBidi" w:hAnsiTheme="minorBidi" w:cstheme="minorBidi"/>
          <w:b/>
          <w:sz w:val="20"/>
          <w:szCs w:val="20"/>
        </w:rPr>
        <w:t xml:space="preserve"> October </w:t>
      </w:r>
      <w:r w:rsidR="00F62F7E" w:rsidRPr="0027171A">
        <w:rPr>
          <w:rFonts w:asciiTheme="minorBidi" w:hAnsiTheme="minorBidi" w:cstheme="minorBidi"/>
          <w:b/>
          <w:sz w:val="20"/>
          <w:szCs w:val="20"/>
        </w:rPr>
        <w:t>2014</w:t>
      </w:r>
    </w:p>
    <w:p w:rsidR="00F62F7E" w:rsidRPr="0027171A" w:rsidRDefault="00F62F7E" w:rsidP="00F62F7E">
      <w:pPr>
        <w:spacing w:before="40" w:after="40" w:line="240" w:lineRule="auto"/>
        <w:contextualSpacing/>
        <w:jc w:val="both"/>
        <w:rPr>
          <w:rFonts w:asciiTheme="minorBidi" w:hAnsiTheme="minorBidi" w:cstheme="minorBidi"/>
          <w:b/>
          <w:sz w:val="20"/>
          <w:szCs w:val="20"/>
        </w:rPr>
      </w:pPr>
      <w:proofErr w:type="spellStart"/>
      <w:r w:rsidRPr="0027171A">
        <w:rPr>
          <w:rFonts w:asciiTheme="minorBidi" w:hAnsiTheme="minorBidi" w:cstheme="minorBidi"/>
          <w:b/>
          <w:sz w:val="20"/>
          <w:szCs w:val="20"/>
        </w:rPr>
        <w:t>FrieslandCampina</w:t>
      </w:r>
      <w:proofErr w:type="spellEnd"/>
      <w:r w:rsidRPr="0027171A">
        <w:rPr>
          <w:rFonts w:asciiTheme="minorBidi" w:hAnsiTheme="minorBidi" w:cstheme="minorBidi"/>
          <w:b/>
          <w:sz w:val="20"/>
          <w:szCs w:val="20"/>
        </w:rPr>
        <w:t xml:space="preserve"> Middle East</w:t>
      </w:r>
    </w:p>
    <w:p w:rsidR="00F62F7E" w:rsidRPr="0027171A" w:rsidRDefault="00D917C2" w:rsidP="00F62F7E">
      <w:pPr>
        <w:spacing w:before="40" w:after="40" w:line="240" w:lineRule="auto"/>
        <w:contextualSpacing/>
        <w:jc w:val="both"/>
        <w:rPr>
          <w:rFonts w:asciiTheme="minorBidi" w:hAnsiTheme="minorBidi" w:cstheme="minorBidi"/>
          <w:b/>
          <w:sz w:val="20"/>
          <w:szCs w:val="20"/>
        </w:rPr>
      </w:pPr>
      <w:r w:rsidRPr="0027171A">
        <w:rPr>
          <w:rFonts w:asciiTheme="minorBidi" w:hAnsiTheme="minorBidi" w:cstheme="minorBidi"/>
          <w:b/>
          <w:sz w:val="20"/>
          <w:szCs w:val="20"/>
        </w:rPr>
        <w:t xml:space="preserve">Head of Legal </w:t>
      </w:r>
      <w:r w:rsidR="00FC4550" w:rsidRPr="0027171A">
        <w:rPr>
          <w:rFonts w:asciiTheme="minorBidi" w:hAnsiTheme="minorBidi" w:cstheme="minorBidi"/>
          <w:b/>
          <w:sz w:val="20"/>
          <w:szCs w:val="20"/>
        </w:rPr>
        <w:t>(Dubai-UAE)</w:t>
      </w:r>
    </w:p>
    <w:p w:rsidR="00F62F7E" w:rsidRPr="0027171A" w:rsidRDefault="00F62F7E" w:rsidP="00F62F7E">
      <w:pPr>
        <w:spacing w:before="40" w:after="40" w:line="240" w:lineRule="auto"/>
        <w:contextualSpacing/>
        <w:jc w:val="both"/>
        <w:rPr>
          <w:rFonts w:asciiTheme="minorBidi" w:hAnsiTheme="minorBidi" w:cstheme="minorBidi"/>
          <w:b/>
          <w:sz w:val="20"/>
          <w:szCs w:val="20"/>
        </w:rPr>
      </w:pPr>
    </w:p>
    <w:p w:rsidR="00F62F7E" w:rsidRPr="0027171A" w:rsidRDefault="00F62F7E" w:rsidP="00F62F7E">
      <w:pPr>
        <w:pStyle w:val="ListParagraph"/>
        <w:numPr>
          <w:ilvl w:val="0"/>
          <w:numId w:val="11"/>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 xml:space="preserve">Corporate governance: managing all corporate governance issues. </w:t>
      </w:r>
    </w:p>
    <w:p w:rsidR="00F62F7E" w:rsidRPr="0027171A" w:rsidRDefault="00F62F7E" w:rsidP="00F62F7E">
      <w:pPr>
        <w:pStyle w:val="ListParagraph"/>
        <w:numPr>
          <w:ilvl w:val="0"/>
          <w:numId w:val="11"/>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Commercial contracts – drafting, negotiating and advising on all commercial agreements.</w:t>
      </w:r>
    </w:p>
    <w:p w:rsidR="00F62F7E" w:rsidRPr="0027171A" w:rsidRDefault="00F62F7E" w:rsidP="00F62F7E">
      <w:pPr>
        <w:pStyle w:val="ListParagraph"/>
        <w:numPr>
          <w:ilvl w:val="0"/>
          <w:numId w:val="11"/>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Compliance – responsible for managing all internal compliance issues.</w:t>
      </w:r>
    </w:p>
    <w:p w:rsidR="00F62F7E" w:rsidRPr="0027171A" w:rsidRDefault="00F62F7E" w:rsidP="00F62F7E">
      <w:pPr>
        <w:pStyle w:val="ListParagraph"/>
        <w:numPr>
          <w:ilvl w:val="0"/>
          <w:numId w:val="11"/>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 xml:space="preserve">Audit – responsible for conducting a legal audit for the company and its subsidiaries every 6 months.   </w:t>
      </w:r>
    </w:p>
    <w:p w:rsidR="00F62F7E" w:rsidRPr="0027171A" w:rsidRDefault="00F62F7E" w:rsidP="00F62F7E">
      <w:pPr>
        <w:pStyle w:val="ListParagraph"/>
        <w:numPr>
          <w:ilvl w:val="0"/>
          <w:numId w:val="11"/>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Strategy – structured the establishment of new legal entities, established FTEs in KSA, Lebanon and Egypt.</w:t>
      </w:r>
    </w:p>
    <w:p w:rsidR="00F62F7E" w:rsidRPr="0027171A" w:rsidRDefault="00F62F7E" w:rsidP="00F62F7E">
      <w:pPr>
        <w:pStyle w:val="ListParagraph"/>
        <w:numPr>
          <w:ilvl w:val="0"/>
          <w:numId w:val="11"/>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 xml:space="preserve">Management – advised Management team on a wide range of issues including tax exposure and PE risk management across the GCC &amp; MENA. </w:t>
      </w:r>
    </w:p>
    <w:p w:rsidR="00F62F7E" w:rsidRPr="0027171A" w:rsidRDefault="00F62F7E" w:rsidP="00F62F7E">
      <w:pPr>
        <w:pStyle w:val="ListParagraph"/>
        <w:numPr>
          <w:ilvl w:val="0"/>
          <w:numId w:val="11"/>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 xml:space="preserve">IP – responsible for trademark registration, IP protection and infringement matters. </w:t>
      </w:r>
    </w:p>
    <w:p w:rsidR="00F62F7E" w:rsidRPr="0027171A" w:rsidRDefault="00F62F7E" w:rsidP="00F62F7E">
      <w:pPr>
        <w:spacing w:after="0" w:line="240" w:lineRule="auto"/>
        <w:rPr>
          <w:rFonts w:asciiTheme="minorBidi" w:hAnsiTheme="minorBidi" w:cstheme="minorBidi"/>
          <w:b/>
          <w:bCs/>
          <w:sz w:val="20"/>
          <w:szCs w:val="20"/>
          <w:lang w:bidi="ar-JO"/>
        </w:rPr>
      </w:pPr>
      <w:r w:rsidRPr="0027171A">
        <w:rPr>
          <w:rFonts w:asciiTheme="minorBidi" w:hAnsiTheme="minorBidi" w:cstheme="minorBidi"/>
          <w:b/>
          <w:bCs/>
          <w:sz w:val="20"/>
          <w:szCs w:val="20"/>
          <w:lang w:bidi="ar-JO"/>
        </w:rPr>
        <w:t>2010-2011</w:t>
      </w:r>
    </w:p>
    <w:p w:rsidR="00F62F7E" w:rsidRPr="0027171A" w:rsidRDefault="00F62F7E" w:rsidP="00F62F7E">
      <w:pPr>
        <w:spacing w:after="0" w:line="240" w:lineRule="auto"/>
        <w:rPr>
          <w:rFonts w:asciiTheme="minorBidi" w:hAnsiTheme="minorBidi" w:cstheme="minorBidi"/>
          <w:b/>
          <w:bCs/>
          <w:sz w:val="20"/>
          <w:szCs w:val="20"/>
          <w:lang w:bidi="ar-JO"/>
        </w:rPr>
      </w:pPr>
      <w:r w:rsidRPr="0027171A">
        <w:rPr>
          <w:rFonts w:asciiTheme="minorBidi" w:hAnsiTheme="minorBidi" w:cstheme="minorBidi"/>
          <w:b/>
          <w:bCs/>
          <w:sz w:val="20"/>
          <w:szCs w:val="20"/>
          <w:lang w:bidi="ar-JO"/>
        </w:rPr>
        <w:lastRenderedPageBreak/>
        <w:t xml:space="preserve">Al </w:t>
      </w:r>
      <w:proofErr w:type="spellStart"/>
      <w:r w:rsidRPr="0027171A">
        <w:rPr>
          <w:rFonts w:asciiTheme="minorBidi" w:hAnsiTheme="minorBidi" w:cstheme="minorBidi"/>
          <w:b/>
          <w:bCs/>
          <w:sz w:val="20"/>
          <w:szCs w:val="20"/>
          <w:lang w:bidi="ar-JO"/>
        </w:rPr>
        <w:t>Bahar</w:t>
      </w:r>
      <w:proofErr w:type="spellEnd"/>
      <w:r w:rsidRPr="0027171A">
        <w:rPr>
          <w:rFonts w:asciiTheme="minorBidi" w:hAnsiTheme="minorBidi" w:cstheme="minorBidi"/>
          <w:b/>
          <w:bCs/>
          <w:sz w:val="20"/>
          <w:szCs w:val="20"/>
          <w:lang w:bidi="ar-JO"/>
        </w:rPr>
        <w:t xml:space="preserve"> &amp; Associates</w:t>
      </w:r>
    </w:p>
    <w:p w:rsidR="00F62F7E" w:rsidRPr="0027171A" w:rsidRDefault="00F62F7E" w:rsidP="00F62F7E">
      <w:pPr>
        <w:spacing w:after="0" w:line="240" w:lineRule="auto"/>
        <w:rPr>
          <w:rFonts w:asciiTheme="minorBidi" w:hAnsiTheme="minorBidi" w:cstheme="minorBidi"/>
          <w:b/>
          <w:bCs/>
          <w:sz w:val="20"/>
          <w:szCs w:val="20"/>
          <w:lang w:bidi="ar-JO"/>
        </w:rPr>
      </w:pPr>
      <w:r w:rsidRPr="0027171A">
        <w:rPr>
          <w:rFonts w:asciiTheme="minorBidi" w:hAnsiTheme="minorBidi" w:cstheme="minorBidi"/>
          <w:b/>
          <w:bCs/>
          <w:sz w:val="20"/>
          <w:szCs w:val="20"/>
          <w:lang w:bidi="ar-JO"/>
        </w:rPr>
        <w:t>Senior Associate &amp; Head of Commercial Litigation</w:t>
      </w:r>
      <w:r w:rsidR="00FC4550" w:rsidRPr="0027171A">
        <w:rPr>
          <w:rFonts w:asciiTheme="minorBidi" w:hAnsiTheme="minorBidi" w:cstheme="minorBidi"/>
          <w:b/>
          <w:bCs/>
          <w:sz w:val="20"/>
          <w:szCs w:val="20"/>
          <w:lang w:bidi="ar-JO"/>
        </w:rPr>
        <w:t>(Dubai-UAE)</w:t>
      </w:r>
    </w:p>
    <w:p w:rsidR="00F62F7E" w:rsidRPr="0027171A" w:rsidRDefault="00F62F7E" w:rsidP="00F62F7E">
      <w:pPr>
        <w:spacing w:line="240" w:lineRule="auto"/>
        <w:rPr>
          <w:rFonts w:asciiTheme="minorBidi" w:hAnsiTheme="minorBidi" w:cstheme="minorBidi"/>
          <w:b/>
          <w:sz w:val="20"/>
          <w:szCs w:val="20"/>
          <w:lang w:bidi="ar-JO"/>
        </w:rPr>
      </w:pPr>
    </w:p>
    <w:p w:rsidR="00F62F7E" w:rsidRPr="0027171A" w:rsidRDefault="00F62F7E" w:rsidP="00F62F7E">
      <w:pPr>
        <w:numPr>
          <w:ilvl w:val="0"/>
          <w:numId w:val="12"/>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 xml:space="preserve">Commercial contracts - Drafting, reviewing and amending contracts, distribution agreements, </w:t>
      </w:r>
      <w:r w:rsidR="00635C20" w:rsidRPr="0027171A">
        <w:rPr>
          <w:rFonts w:asciiTheme="minorBidi" w:hAnsiTheme="minorBidi" w:cstheme="minorBidi"/>
          <w:bCs/>
          <w:sz w:val="20"/>
          <w:szCs w:val="20"/>
          <w:lang w:bidi="ar-JO"/>
        </w:rPr>
        <w:t>shareholder’s</w:t>
      </w:r>
      <w:r w:rsidRPr="0027171A">
        <w:rPr>
          <w:rFonts w:asciiTheme="minorBidi" w:hAnsiTheme="minorBidi" w:cstheme="minorBidi"/>
          <w:bCs/>
          <w:sz w:val="20"/>
          <w:szCs w:val="20"/>
          <w:lang w:bidi="ar-JO"/>
        </w:rPr>
        <w:t xml:space="preserve"> resolution, </w:t>
      </w:r>
      <w:proofErr w:type="spellStart"/>
      <w:r w:rsidRPr="0027171A">
        <w:rPr>
          <w:rFonts w:asciiTheme="minorBidi" w:hAnsiTheme="minorBidi" w:cstheme="minorBidi"/>
          <w:bCs/>
          <w:sz w:val="20"/>
          <w:szCs w:val="20"/>
          <w:lang w:bidi="ar-JO"/>
        </w:rPr>
        <w:t>MoA</w:t>
      </w:r>
      <w:proofErr w:type="spellEnd"/>
      <w:r w:rsidRPr="0027171A">
        <w:rPr>
          <w:rFonts w:asciiTheme="minorBidi" w:hAnsiTheme="minorBidi" w:cstheme="minorBidi"/>
          <w:bCs/>
          <w:sz w:val="20"/>
          <w:szCs w:val="20"/>
          <w:lang w:bidi="ar-JO"/>
        </w:rPr>
        <w:t xml:space="preserve">, </w:t>
      </w:r>
      <w:proofErr w:type="spellStart"/>
      <w:r w:rsidRPr="0027171A">
        <w:rPr>
          <w:rFonts w:asciiTheme="minorBidi" w:hAnsiTheme="minorBidi" w:cstheme="minorBidi"/>
          <w:bCs/>
          <w:sz w:val="20"/>
          <w:szCs w:val="20"/>
          <w:lang w:bidi="ar-JO"/>
        </w:rPr>
        <w:t>AoA</w:t>
      </w:r>
      <w:proofErr w:type="spellEnd"/>
      <w:r w:rsidRPr="0027171A">
        <w:rPr>
          <w:rFonts w:asciiTheme="minorBidi" w:hAnsiTheme="minorBidi" w:cstheme="minorBidi"/>
          <w:bCs/>
          <w:sz w:val="20"/>
          <w:szCs w:val="20"/>
          <w:lang w:bidi="ar-JO"/>
        </w:rPr>
        <w:t>, confidentiality agreements.</w:t>
      </w:r>
    </w:p>
    <w:p w:rsidR="00F62F7E" w:rsidRPr="0027171A" w:rsidRDefault="00F62F7E" w:rsidP="00F62F7E">
      <w:pPr>
        <w:numPr>
          <w:ilvl w:val="0"/>
          <w:numId w:val="12"/>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Arbitration - (DIAC, ICC, IBA) Real Estate Disputes &amp; Commercial Disputes (English and Arabic)</w:t>
      </w:r>
    </w:p>
    <w:p w:rsidR="00F62F7E" w:rsidRPr="0027171A" w:rsidRDefault="00F62F7E" w:rsidP="00F62F7E">
      <w:pPr>
        <w:numPr>
          <w:ilvl w:val="0"/>
          <w:numId w:val="12"/>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Company formations-  reviewing, e</w:t>
      </w:r>
      <w:r w:rsidR="00635C20" w:rsidRPr="0027171A">
        <w:rPr>
          <w:rFonts w:asciiTheme="minorBidi" w:hAnsiTheme="minorBidi" w:cstheme="minorBidi"/>
          <w:bCs/>
          <w:sz w:val="20"/>
          <w:szCs w:val="20"/>
          <w:lang w:bidi="ar-JO"/>
        </w:rPr>
        <w:t xml:space="preserve">stablishing and drafting JVA, </w:t>
      </w:r>
      <w:proofErr w:type="spellStart"/>
      <w:r w:rsidRPr="0027171A">
        <w:rPr>
          <w:rFonts w:asciiTheme="minorBidi" w:hAnsiTheme="minorBidi" w:cstheme="minorBidi"/>
          <w:bCs/>
          <w:sz w:val="20"/>
          <w:szCs w:val="20"/>
          <w:lang w:bidi="ar-JO"/>
        </w:rPr>
        <w:t>AoA</w:t>
      </w:r>
      <w:proofErr w:type="spellEnd"/>
      <w:r w:rsidRPr="0027171A">
        <w:rPr>
          <w:rFonts w:asciiTheme="minorBidi" w:hAnsiTheme="minorBidi" w:cstheme="minorBidi"/>
          <w:bCs/>
          <w:sz w:val="20"/>
          <w:szCs w:val="20"/>
          <w:lang w:bidi="ar-JO"/>
        </w:rPr>
        <w:t xml:space="preserve">, MOU, Addendums and all related contracts and agreements </w:t>
      </w:r>
    </w:p>
    <w:p w:rsidR="00F62F7E" w:rsidRPr="0027171A" w:rsidRDefault="00F62F7E" w:rsidP="00F62F7E">
      <w:pPr>
        <w:numPr>
          <w:ilvl w:val="0"/>
          <w:numId w:val="12"/>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 xml:space="preserve">Advice -  Labor, Banking and Finance, Insurance, Patents, Copy Rights, IP, franchising, Distributing Agreements, </w:t>
      </w:r>
      <w:r w:rsidR="00635C20" w:rsidRPr="0027171A">
        <w:rPr>
          <w:rFonts w:asciiTheme="minorBidi" w:hAnsiTheme="minorBidi" w:cstheme="minorBidi"/>
          <w:bCs/>
          <w:sz w:val="20"/>
          <w:szCs w:val="20"/>
          <w:lang w:bidi="ar-JO"/>
        </w:rPr>
        <w:t xml:space="preserve">Competition, </w:t>
      </w:r>
      <w:r w:rsidRPr="0027171A">
        <w:rPr>
          <w:rFonts w:asciiTheme="minorBidi" w:hAnsiTheme="minorBidi" w:cstheme="minorBidi"/>
          <w:bCs/>
          <w:sz w:val="20"/>
          <w:szCs w:val="20"/>
          <w:lang w:bidi="ar-JO"/>
        </w:rPr>
        <w:t xml:space="preserve">Criminal Issues and all other legal fields </w:t>
      </w:r>
    </w:p>
    <w:p w:rsidR="00F62F7E" w:rsidRPr="0027171A" w:rsidRDefault="00F62F7E" w:rsidP="00F62F7E">
      <w:pPr>
        <w:numPr>
          <w:ilvl w:val="0"/>
          <w:numId w:val="12"/>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 xml:space="preserve">Investor advice on </w:t>
      </w:r>
      <w:r w:rsidR="00635C20" w:rsidRPr="0027171A">
        <w:rPr>
          <w:rFonts w:asciiTheme="minorBidi" w:hAnsiTheme="minorBidi" w:cstheme="minorBidi"/>
          <w:bCs/>
          <w:sz w:val="20"/>
          <w:szCs w:val="20"/>
          <w:lang w:bidi="ar-JO"/>
        </w:rPr>
        <w:t>IP, trademarks</w:t>
      </w:r>
      <w:r w:rsidRPr="0027171A">
        <w:rPr>
          <w:rFonts w:asciiTheme="minorBidi" w:hAnsiTheme="minorBidi" w:cstheme="minorBidi"/>
          <w:bCs/>
          <w:sz w:val="20"/>
          <w:szCs w:val="20"/>
          <w:lang w:bidi="ar-JO"/>
        </w:rPr>
        <w:t xml:space="preserve">, </w:t>
      </w:r>
      <w:r w:rsidR="00635C20" w:rsidRPr="0027171A">
        <w:rPr>
          <w:rFonts w:asciiTheme="minorBidi" w:hAnsiTheme="minorBidi" w:cstheme="minorBidi"/>
          <w:bCs/>
          <w:sz w:val="20"/>
          <w:szCs w:val="20"/>
          <w:lang w:bidi="ar-JO"/>
        </w:rPr>
        <w:t>Distribution,</w:t>
      </w:r>
      <w:r w:rsidRPr="0027171A">
        <w:rPr>
          <w:rFonts w:asciiTheme="minorBidi" w:hAnsiTheme="minorBidi" w:cstheme="minorBidi"/>
          <w:bCs/>
          <w:sz w:val="20"/>
          <w:szCs w:val="20"/>
          <w:lang w:bidi="ar-JO"/>
        </w:rPr>
        <w:t xml:space="preserve"> and franchising  </w:t>
      </w:r>
    </w:p>
    <w:p w:rsidR="00F62F7E" w:rsidRPr="0027171A" w:rsidRDefault="00F62F7E" w:rsidP="00F62F7E">
      <w:pPr>
        <w:numPr>
          <w:ilvl w:val="0"/>
          <w:numId w:val="12"/>
        </w:numPr>
        <w:spacing w:line="240" w:lineRule="auto"/>
        <w:rPr>
          <w:rFonts w:asciiTheme="minorBidi" w:hAnsiTheme="minorBidi" w:cstheme="minorBidi"/>
          <w:bCs/>
          <w:sz w:val="20"/>
          <w:szCs w:val="20"/>
          <w:lang w:bidi="ar-JO"/>
        </w:rPr>
      </w:pPr>
      <w:r w:rsidRPr="0027171A">
        <w:rPr>
          <w:rFonts w:asciiTheme="minorBidi" w:hAnsiTheme="minorBidi" w:cstheme="minorBidi"/>
          <w:bCs/>
          <w:sz w:val="20"/>
          <w:szCs w:val="20"/>
          <w:lang w:bidi="ar-JO"/>
        </w:rPr>
        <w:t>Liti</w:t>
      </w:r>
      <w:r w:rsidR="00635C20" w:rsidRPr="0027171A">
        <w:rPr>
          <w:rFonts w:asciiTheme="minorBidi" w:hAnsiTheme="minorBidi" w:cstheme="minorBidi"/>
          <w:bCs/>
          <w:sz w:val="20"/>
          <w:szCs w:val="20"/>
          <w:lang w:bidi="ar-JO"/>
        </w:rPr>
        <w:t>gation and Legal Proceedings- (</w:t>
      </w:r>
      <w:r w:rsidRPr="0027171A">
        <w:rPr>
          <w:rFonts w:asciiTheme="minorBidi" w:hAnsiTheme="minorBidi" w:cstheme="minorBidi"/>
          <w:bCs/>
          <w:sz w:val="20"/>
          <w:szCs w:val="20"/>
          <w:lang w:bidi="ar-JO"/>
        </w:rPr>
        <w:t>Legal Notices, public prosecutor, first instant court, Appeal and Cessation Courts)</w:t>
      </w:r>
    </w:p>
    <w:p w:rsidR="00F62F7E" w:rsidRPr="0027171A" w:rsidRDefault="00F62F7E" w:rsidP="00F62F7E">
      <w:pPr>
        <w:spacing w:line="240" w:lineRule="auto"/>
        <w:rPr>
          <w:rFonts w:asciiTheme="minorBidi" w:hAnsiTheme="minorBidi" w:cstheme="minorBidi"/>
          <w:bCs/>
          <w:sz w:val="20"/>
          <w:szCs w:val="20"/>
          <w:lang w:bidi="ar-JO"/>
        </w:rPr>
      </w:pPr>
    </w:p>
    <w:p w:rsidR="00F62F7E" w:rsidRPr="0027171A" w:rsidRDefault="00F62F7E" w:rsidP="00F62F7E">
      <w:pPr>
        <w:widowControl w:val="0"/>
        <w:tabs>
          <w:tab w:val="left" w:pos="720"/>
        </w:tabs>
        <w:autoSpaceDE w:val="0"/>
        <w:autoSpaceDN w:val="0"/>
        <w:adjustRightInd w:val="0"/>
        <w:spacing w:after="0" w:line="240" w:lineRule="auto"/>
        <w:rPr>
          <w:rFonts w:asciiTheme="minorBidi" w:hAnsiTheme="minorBidi" w:cstheme="minorBidi"/>
          <w:b/>
          <w:color w:val="000000"/>
          <w:sz w:val="20"/>
          <w:szCs w:val="20"/>
        </w:rPr>
      </w:pPr>
      <w:r w:rsidRPr="0027171A">
        <w:rPr>
          <w:rFonts w:asciiTheme="minorBidi" w:hAnsiTheme="minorBidi" w:cstheme="minorBidi"/>
          <w:b/>
          <w:color w:val="000000"/>
          <w:sz w:val="20"/>
          <w:szCs w:val="20"/>
        </w:rPr>
        <w:t>2004-2010</w:t>
      </w:r>
    </w:p>
    <w:p w:rsidR="00F62F7E" w:rsidRPr="0027171A" w:rsidRDefault="00F62F7E" w:rsidP="00F62F7E">
      <w:pPr>
        <w:widowControl w:val="0"/>
        <w:tabs>
          <w:tab w:val="left" w:pos="720"/>
        </w:tabs>
        <w:autoSpaceDE w:val="0"/>
        <w:autoSpaceDN w:val="0"/>
        <w:adjustRightInd w:val="0"/>
        <w:spacing w:after="0" w:line="240" w:lineRule="auto"/>
        <w:rPr>
          <w:rFonts w:asciiTheme="minorBidi" w:hAnsiTheme="minorBidi" w:cstheme="minorBidi"/>
          <w:b/>
          <w:color w:val="000000"/>
          <w:sz w:val="20"/>
          <w:szCs w:val="20"/>
        </w:rPr>
      </w:pPr>
      <w:r w:rsidRPr="0027171A">
        <w:rPr>
          <w:rFonts w:asciiTheme="minorBidi" w:hAnsiTheme="minorBidi" w:cstheme="minorBidi"/>
          <w:b/>
          <w:color w:val="000000"/>
          <w:sz w:val="20"/>
          <w:szCs w:val="20"/>
        </w:rPr>
        <w:t>Middle East Law Firm</w:t>
      </w:r>
    </w:p>
    <w:p w:rsidR="00F62F7E" w:rsidRPr="0027171A" w:rsidRDefault="00A751DD" w:rsidP="00F62F7E">
      <w:pPr>
        <w:widowControl w:val="0"/>
        <w:tabs>
          <w:tab w:val="left" w:pos="720"/>
        </w:tabs>
        <w:autoSpaceDE w:val="0"/>
        <w:autoSpaceDN w:val="0"/>
        <w:adjustRightInd w:val="0"/>
        <w:spacing w:after="0" w:line="240" w:lineRule="auto"/>
        <w:rPr>
          <w:rFonts w:asciiTheme="minorBidi" w:hAnsiTheme="minorBidi" w:cstheme="minorBidi"/>
          <w:b/>
          <w:color w:val="000000"/>
          <w:sz w:val="20"/>
          <w:szCs w:val="20"/>
        </w:rPr>
      </w:pPr>
      <w:r w:rsidRPr="0027171A">
        <w:rPr>
          <w:rFonts w:asciiTheme="minorBidi" w:hAnsiTheme="minorBidi" w:cstheme="minorBidi"/>
          <w:b/>
          <w:color w:val="000000"/>
          <w:sz w:val="20"/>
          <w:szCs w:val="20"/>
        </w:rPr>
        <w:t>Senior a</w:t>
      </w:r>
      <w:r w:rsidR="00F62F7E" w:rsidRPr="0027171A">
        <w:rPr>
          <w:rFonts w:asciiTheme="minorBidi" w:hAnsiTheme="minorBidi" w:cstheme="minorBidi"/>
          <w:b/>
          <w:color w:val="000000"/>
          <w:sz w:val="20"/>
          <w:szCs w:val="20"/>
        </w:rPr>
        <w:t xml:space="preserve">ssociate </w:t>
      </w:r>
      <w:r w:rsidR="00FC4550" w:rsidRPr="0027171A">
        <w:rPr>
          <w:rFonts w:asciiTheme="minorBidi" w:hAnsiTheme="minorBidi" w:cstheme="minorBidi"/>
          <w:b/>
          <w:color w:val="000000"/>
          <w:sz w:val="20"/>
          <w:szCs w:val="20"/>
        </w:rPr>
        <w:t>(Amman-Jordan)</w:t>
      </w:r>
    </w:p>
    <w:p w:rsidR="00F62F7E" w:rsidRPr="0027171A" w:rsidRDefault="00F62F7E" w:rsidP="00F62F7E">
      <w:pPr>
        <w:widowControl w:val="0"/>
        <w:tabs>
          <w:tab w:val="left" w:pos="720"/>
        </w:tabs>
        <w:autoSpaceDE w:val="0"/>
        <w:autoSpaceDN w:val="0"/>
        <w:adjustRightInd w:val="0"/>
        <w:spacing w:after="0" w:line="240" w:lineRule="auto"/>
        <w:rPr>
          <w:rFonts w:asciiTheme="minorBidi" w:hAnsiTheme="minorBidi" w:cstheme="minorBidi"/>
          <w:b/>
          <w:color w:val="000000"/>
          <w:sz w:val="20"/>
          <w:szCs w:val="20"/>
        </w:rPr>
      </w:pPr>
    </w:p>
    <w:p w:rsidR="006E3629" w:rsidRPr="0027171A" w:rsidRDefault="00635C20" w:rsidP="00635C20">
      <w:pPr>
        <w:widowControl w:val="0"/>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Litigation and g</w:t>
      </w:r>
      <w:r w:rsidR="00F62F7E" w:rsidRPr="0027171A">
        <w:rPr>
          <w:rFonts w:asciiTheme="minorBidi" w:hAnsiTheme="minorBidi" w:cstheme="minorBidi"/>
          <w:bCs/>
          <w:sz w:val="20"/>
          <w:szCs w:val="20"/>
        </w:rPr>
        <w:t>eneral advice on corporate, commercial, IP, employment, constructio</w:t>
      </w:r>
      <w:r w:rsidRPr="0027171A">
        <w:rPr>
          <w:rFonts w:asciiTheme="minorBidi" w:hAnsiTheme="minorBidi" w:cstheme="minorBidi"/>
          <w:bCs/>
          <w:sz w:val="20"/>
          <w:szCs w:val="20"/>
        </w:rPr>
        <w:t>n, insurance and arbitration</w:t>
      </w:r>
      <w:r w:rsidR="00A751DD" w:rsidRPr="0027171A">
        <w:rPr>
          <w:rFonts w:asciiTheme="minorBidi" w:hAnsiTheme="minorBidi" w:cstheme="minorBidi"/>
          <w:bCs/>
          <w:sz w:val="20"/>
          <w:szCs w:val="20"/>
        </w:rPr>
        <w:t xml:space="preserve">. The services were provided to clients in the Levant and the GCC countries. </w:t>
      </w:r>
    </w:p>
    <w:p w:rsidR="00A751DD" w:rsidRPr="0027171A" w:rsidRDefault="00A751DD" w:rsidP="00635C20">
      <w:pPr>
        <w:widowControl w:val="0"/>
        <w:autoSpaceDE w:val="0"/>
        <w:autoSpaceDN w:val="0"/>
        <w:adjustRightInd w:val="0"/>
        <w:spacing w:after="0" w:line="240" w:lineRule="auto"/>
        <w:rPr>
          <w:rFonts w:asciiTheme="minorBidi" w:hAnsiTheme="minorBidi" w:cstheme="minorBidi"/>
          <w:bCs/>
          <w:sz w:val="20"/>
          <w:szCs w:val="20"/>
        </w:rPr>
      </w:pPr>
    </w:p>
    <w:p w:rsidR="00A751DD" w:rsidRPr="0027171A" w:rsidRDefault="00A751DD" w:rsidP="00635C20">
      <w:pPr>
        <w:widowControl w:val="0"/>
        <w:autoSpaceDE w:val="0"/>
        <w:autoSpaceDN w:val="0"/>
        <w:adjustRightInd w:val="0"/>
        <w:spacing w:after="0" w:line="240" w:lineRule="auto"/>
        <w:rPr>
          <w:rFonts w:asciiTheme="minorBidi" w:hAnsiTheme="minorBidi" w:cstheme="minorBidi"/>
          <w:b/>
          <w:sz w:val="20"/>
          <w:szCs w:val="20"/>
          <w:u w:val="single"/>
        </w:rPr>
      </w:pPr>
    </w:p>
    <w:p w:rsidR="00A751DD" w:rsidRPr="0027171A" w:rsidRDefault="00A751DD" w:rsidP="00635C20">
      <w:pPr>
        <w:widowControl w:val="0"/>
        <w:autoSpaceDE w:val="0"/>
        <w:autoSpaceDN w:val="0"/>
        <w:adjustRightInd w:val="0"/>
        <w:spacing w:after="0" w:line="240" w:lineRule="auto"/>
        <w:rPr>
          <w:rFonts w:asciiTheme="minorBidi" w:hAnsiTheme="minorBidi" w:cstheme="minorBidi"/>
          <w:b/>
          <w:sz w:val="20"/>
          <w:szCs w:val="20"/>
          <w:u w:val="single"/>
        </w:rPr>
      </w:pPr>
      <w:r w:rsidRPr="0027171A">
        <w:rPr>
          <w:rFonts w:asciiTheme="minorBidi" w:hAnsiTheme="minorBidi" w:cstheme="minorBidi"/>
          <w:b/>
          <w:sz w:val="20"/>
          <w:szCs w:val="20"/>
          <w:u w:val="single"/>
        </w:rPr>
        <w:t>PROFESSIONAL MEBERSHIP AND TRAINING COURES</w:t>
      </w:r>
    </w:p>
    <w:p w:rsidR="00A751DD" w:rsidRPr="0027171A" w:rsidRDefault="00A751DD" w:rsidP="00635C20">
      <w:pPr>
        <w:widowControl w:val="0"/>
        <w:autoSpaceDE w:val="0"/>
        <w:autoSpaceDN w:val="0"/>
        <w:adjustRightInd w:val="0"/>
        <w:spacing w:after="0" w:line="240" w:lineRule="auto"/>
        <w:rPr>
          <w:rFonts w:asciiTheme="minorBidi" w:hAnsiTheme="minorBidi" w:cstheme="minorBidi"/>
          <w:b/>
          <w:sz w:val="20"/>
          <w:szCs w:val="20"/>
          <w:u w:val="single"/>
        </w:rPr>
      </w:pPr>
    </w:p>
    <w:p w:rsidR="00A751DD" w:rsidRPr="0027171A" w:rsidRDefault="00A751DD" w:rsidP="00A751DD">
      <w:pPr>
        <w:widowControl w:val="0"/>
        <w:numPr>
          <w:ilvl w:val="0"/>
          <w:numId w:val="13"/>
        </w:numPr>
        <w:autoSpaceDE w:val="0"/>
        <w:autoSpaceDN w:val="0"/>
        <w:adjustRightInd w:val="0"/>
        <w:spacing w:after="0" w:line="240" w:lineRule="auto"/>
        <w:rPr>
          <w:rFonts w:asciiTheme="minorBidi" w:hAnsiTheme="minorBidi" w:cstheme="minorBidi"/>
          <w:b/>
          <w:sz w:val="20"/>
          <w:szCs w:val="20"/>
          <w:u w:val="single"/>
          <w:lang w:bidi="ar-JO"/>
        </w:rPr>
      </w:pPr>
      <w:r w:rsidRPr="0027171A">
        <w:rPr>
          <w:rFonts w:asciiTheme="minorBidi" w:hAnsiTheme="minorBidi" w:cstheme="minorBidi"/>
          <w:bCs/>
          <w:sz w:val="20"/>
          <w:szCs w:val="20"/>
          <w:lang w:bidi="ar-JO"/>
        </w:rPr>
        <w:t>Certified lawyer JBA (Jordanian Bar Association).</w:t>
      </w:r>
    </w:p>
    <w:p w:rsidR="00A751DD" w:rsidRPr="0027171A" w:rsidRDefault="00A751DD"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Implementing Commercial Practices with Excellence Workshop (Colgate Palmolive Middle East)</w:t>
      </w:r>
    </w:p>
    <w:p w:rsidR="00A751DD" w:rsidRPr="0027171A" w:rsidRDefault="00A751DD"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International Anti-Counterfeiting Coalition (IACC) Dubai-UAE</w:t>
      </w:r>
    </w:p>
    <w:p w:rsidR="00A751DD" w:rsidRPr="0027171A" w:rsidRDefault="00A751DD"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The 4th regional Intellectual Property (IP) Crime for the Middle East and North Africa. Dubai- UAE</w:t>
      </w:r>
    </w:p>
    <w:p w:rsidR="00A751DD" w:rsidRPr="0027171A" w:rsidRDefault="00A751DD"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Doing business in Iran (Dos and Don’ts) Basel- Switzerland</w:t>
      </w:r>
    </w:p>
    <w:p w:rsidR="00A751DD" w:rsidRPr="0027171A" w:rsidRDefault="00A751DD"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Ethics and Compliance course. Colgate Palmolive Middle East, Dubai- UAE</w:t>
      </w:r>
    </w:p>
    <w:p w:rsidR="00A751DD" w:rsidRPr="0027171A" w:rsidRDefault="00A751DD"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Code of Conduct course. Colgate Palmolive Middle East, Dubai-UAE</w:t>
      </w:r>
    </w:p>
    <w:p w:rsidR="00A751DD" w:rsidRPr="0027171A" w:rsidRDefault="00A751DD"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r w:rsidRPr="0027171A">
        <w:rPr>
          <w:rFonts w:asciiTheme="minorBidi" w:hAnsiTheme="minorBidi" w:cstheme="minorBidi"/>
          <w:bCs/>
          <w:sz w:val="20"/>
          <w:szCs w:val="20"/>
        </w:rPr>
        <w:t>Advertising in the GCC. Dubai-UAE</w:t>
      </w:r>
    </w:p>
    <w:p w:rsidR="00A751DD" w:rsidRPr="0027171A" w:rsidRDefault="00DF747F"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hyperlink r:id="rId7" w:history="1">
        <w:r w:rsidR="00A751DD" w:rsidRPr="0027171A">
          <w:rPr>
            <w:rFonts w:asciiTheme="minorBidi" w:hAnsiTheme="minorBidi" w:cstheme="minorBidi"/>
            <w:bCs/>
            <w:sz w:val="20"/>
            <w:szCs w:val="20"/>
          </w:rPr>
          <w:t xml:space="preserve">Global Anti-Bribery/FCPA  </w:t>
        </w:r>
      </w:hyperlink>
      <w:r w:rsidR="00A751DD" w:rsidRPr="0027171A">
        <w:rPr>
          <w:rFonts w:asciiTheme="minorBidi" w:hAnsiTheme="minorBidi" w:cstheme="minorBidi"/>
          <w:bCs/>
          <w:sz w:val="20"/>
          <w:szCs w:val="20"/>
        </w:rPr>
        <w:t>.Colgate Palmolive Middle East, Dubai-UAE</w:t>
      </w:r>
    </w:p>
    <w:p w:rsidR="00A751DD" w:rsidRPr="0027171A" w:rsidRDefault="00DF747F"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hyperlink r:id="rId8" w:history="1">
        <w:r w:rsidR="00A751DD" w:rsidRPr="0027171A">
          <w:rPr>
            <w:rFonts w:asciiTheme="minorBidi" w:hAnsiTheme="minorBidi" w:cstheme="minorBidi"/>
            <w:bCs/>
            <w:sz w:val="20"/>
            <w:szCs w:val="20"/>
          </w:rPr>
          <w:t xml:space="preserve">Valuing Colgate People - Leadership </w:t>
        </w:r>
        <w:r w:rsidR="004A20CD" w:rsidRPr="0027171A">
          <w:rPr>
            <w:rFonts w:asciiTheme="minorBidi" w:hAnsiTheme="minorBidi" w:cstheme="minorBidi"/>
            <w:bCs/>
            <w:sz w:val="20"/>
            <w:szCs w:val="20"/>
          </w:rPr>
          <w:t>in</w:t>
        </w:r>
        <w:r w:rsidR="00A751DD" w:rsidRPr="0027171A">
          <w:rPr>
            <w:rFonts w:asciiTheme="minorBidi" w:hAnsiTheme="minorBidi" w:cstheme="minorBidi"/>
            <w:bCs/>
            <w:sz w:val="20"/>
            <w:szCs w:val="20"/>
          </w:rPr>
          <w:t xml:space="preserve"> Action </w:t>
        </w:r>
      </w:hyperlink>
    </w:p>
    <w:p w:rsidR="00A751DD" w:rsidRPr="0027171A" w:rsidRDefault="00DF747F" w:rsidP="00A751DD">
      <w:pPr>
        <w:widowControl w:val="0"/>
        <w:numPr>
          <w:ilvl w:val="0"/>
          <w:numId w:val="13"/>
        </w:numPr>
        <w:autoSpaceDE w:val="0"/>
        <w:autoSpaceDN w:val="0"/>
        <w:adjustRightInd w:val="0"/>
        <w:spacing w:after="0" w:line="240" w:lineRule="auto"/>
        <w:rPr>
          <w:rFonts w:asciiTheme="minorBidi" w:hAnsiTheme="minorBidi" w:cstheme="minorBidi"/>
          <w:bCs/>
          <w:sz w:val="20"/>
          <w:szCs w:val="20"/>
        </w:rPr>
      </w:pPr>
      <w:hyperlink r:id="rId9" w:history="1">
        <w:r w:rsidR="00A751DD" w:rsidRPr="0027171A">
          <w:rPr>
            <w:rFonts w:asciiTheme="minorBidi" w:hAnsiTheme="minorBidi" w:cstheme="minorBidi"/>
            <w:bCs/>
            <w:sz w:val="20"/>
            <w:szCs w:val="20"/>
          </w:rPr>
          <w:t xml:space="preserve">Global Competition Law. Colgate Palmolive Middle East, Dubai-UAE </w:t>
        </w:r>
      </w:hyperlink>
    </w:p>
    <w:p w:rsidR="00A751DD" w:rsidRPr="0027171A" w:rsidRDefault="00DF747F" w:rsidP="00A751DD">
      <w:pPr>
        <w:pStyle w:val="ListParagraph"/>
        <w:numPr>
          <w:ilvl w:val="0"/>
          <w:numId w:val="13"/>
        </w:numPr>
        <w:contextualSpacing/>
        <w:rPr>
          <w:rFonts w:asciiTheme="minorBidi" w:hAnsiTheme="minorBidi" w:cstheme="minorBidi"/>
          <w:sz w:val="20"/>
          <w:szCs w:val="20"/>
        </w:rPr>
      </w:pPr>
      <w:hyperlink r:id="rId10" w:history="1">
        <w:r w:rsidR="00A751DD" w:rsidRPr="0027171A">
          <w:rPr>
            <w:rFonts w:asciiTheme="minorBidi" w:hAnsiTheme="minorBidi" w:cstheme="minorBidi"/>
            <w:bCs/>
            <w:sz w:val="20"/>
            <w:szCs w:val="20"/>
          </w:rPr>
          <w:t xml:space="preserve">Code of Conduct Training &amp; Certification. Colgate Palmolive Middle East, Dubai-UAE </w:t>
        </w:r>
      </w:hyperlink>
    </w:p>
    <w:p w:rsidR="00A751DD" w:rsidRPr="0027171A" w:rsidRDefault="00A751DD" w:rsidP="00A751DD">
      <w:pPr>
        <w:pStyle w:val="ListParagraph"/>
        <w:numPr>
          <w:ilvl w:val="0"/>
          <w:numId w:val="13"/>
        </w:numPr>
        <w:contextualSpacing/>
        <w:rPr>
          <w:rFonts w:asciiTheme="minorBidi" w:hAnsiTheme="minorBidi" w:cstheme="minorBidi"/>
          <w:sz w:val="20"/>
          <w:szCs w:val="20"/>
        </w:rPr>
      </w:pPr>
      <w:r w:rsidRPr="0027171A">
        <w:rPr>
          <w:rFonts w:asciiTheme="minorBidi" w:hAnsiTheme="minorBidi" w:cstheme="minorBidi"/>
          <w:bCs/>
          <w:sz w:val="20"/>
          <w:szCs w:val="20"/>
        </w:rPr>
        <w:t xml:space="preserve">Certified Negotiations skills (Amersfoort- the Netherlands)  </w:t>
      </w:r>
    </w:p>
    <w:p w:rsidR="00A751DD" w:rsidRPr="0027171A" w:rsidRDefault="00A751DD" w:rsidP="00A751DD">
      <w:pPr>
        <w:pStyle w:val="ListParagraph"/>
        <w:ind w:left="360"/>
        <w:contextualSpacing/>
        <w:rPr>
          <w:rFonts w:asciiTheme="minorBidi" w:hAnsiTheme="minorBidi" w:cstheme="minorBidi"/>
          <w:bCs/>
          <w:sz w:val="20"/>
          <w:szCs w:val="20"/>
        </w:rPr>
      </w:pPr>
    </w:p>
    <w:p w:rsidR="00A751DD" w:rsidRPr="0027171A" w:rsidRDefault="00A751DD" w:rsidP="00A751DD">
      <w:pPr>
        <w:pStyle w:val="ListParagraph"/>
        <w:ind w:left="360"/>
        <w:contextualSpacing/>
        <w:rPr>
          <w:rFonts w:asciiTheme="minorBidi" w:hAnsiTheme="minorBidi" w:cstheme="minorBidi"/>
          <w:bCs/>
          <w:sz w:val="20"/>
          <w:szCs w:val="20"/>
        </w:rPr>
      </w:pPr>
    </w:p>
    <w:p w:rsidR="00A751DD" w:rsidRPr="0027171A" w:rsidRDefault="00A751DD" w:rsidP="00A751DD">
      <w:pPr>
        <w:pStyle w:val="ListParagraph"/>
        <w:ind w:left="360"/>
        <w:contextualSpacing/>
        <w:rPr>
          <w:rFonts w:asciiTheme="minorBidi" w:hAnsiTheme="minorBidi" w:cstheme="minorBidi"/>
          <w:bCs/>
          <w:sz w:val="20"/>
          <w:szCs w:val="20"/>
        </w:rPr>
      </w:pPr>
    </w:p>
    <w:p w:rsidR="00A751DD" w:rsidRPr="0027171A" w:rsidRDefault="00A751DD" w:rsidP="00A751DD">
      <w:pPr>
        <w:pStyle w:val="ListParagraph"/>
        <w:ind w:left="360"/>
        <w:contextualSpacing/>
        <w:rPr>
          <w:rFonts w:asciiTheme="minorBidi" w:hAnsiTheme="minorBidi" w:cstheme="minorBidi"/>
          <w:bCs/>
          <w:sz w:val="20"/>
          <w:szCs w:val="20"/>
        </w:rPr>
      </w:pPr>
    </w:p>
    <w:p w:rsidR="00A751DD" w:rsidRPr="0027171A" w:rsidRDefault="00325393" w:rsidP="00A751DD">
      <w:pPr>
        <w:pStyle w:val="ListParagraph"/>
        <w:ind w:left="360"/>
        <w:contextualSpacing/>
        <w:rPr>
          <w:rFonts w:asciiTheme="minorBidi" w:hAnsiTheme="minorBidi" w:cstheme="minorBidi"/>
          <w:b/>
          <w:bCs/>
          <w:sz w:val="20"/>
          <w:szCs w:val="20"/>
          <w:u w:val="single"/>
        </w:rPr>
      </w:pPr>
      <w:r w:rsidRPr="0027171A">
        <w:rPr>
          <w:rFonts w:asciiTheme="minorBidi" w:hAnsiTheme="minorBidi" w:cstheme="minorBidi"/>
          <w:b/>
          <w:bCs/>
          <w:sz w:val="20"/>
          <w:szCs w:val="20"/>
          <w:u w:val="single"/>
        </w:rPr>
        <w:t xml:space="preserve">SOME OF THE MAIN ACHIVMENTS </w:t>
      </w:r>
    </w:p>
    <w:p w:rsidR="00325393" w:rsidRPr="0027171A" w:rsidRDefault="00325393" w:rsidP="00A751DD">
      <w:pPr>
        <w:pStyle w:val="ListParagraph"/>
        <w:ind w:left="360"/>
        <w:contextualSpacing/>
        <w:rPr>
          <w:rFonts w:asciiTheme="minorBidi" w:hAnsiTheme="minorBidi" w:cstheme="minorBidi"/>
          <w:b/>
          <w:bCs/>
          <w:sz w:val="20"/>
          <w:szCs w:val="20"/>
          <w:u w:val="single"/>
        </w:rPr>
      </w:pPr>
    </w:p>
    <w:p w:rsidR="00325393" w:rsidRPr="0027171A" w:rsidRDefault="00325393" w:rsidP="00325393">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t xml:space="preserve">Set up the legal departments for </w:t>
      </w:r>
      <w:proofErr w:type="spellStart"/>
      <w:r w:rsidRPr="0027171A">
        <w:rPr>
          <w:rFonts w:asciiTheme="minorBidi" w:hAnsiTheme="minorBidi" w:cstheme="minorBidi"/>
          <w:sz w:val="20"/>
          <w:szCs w:val="20"/>
        </w:rPr>
        <w:t>FrieslandCampina</w:t>
      </w:r>
      <w:proofErr w:type="spellEnd"/>
      <w:r w:rsidRPr="0027171A">
        <w:rPr>
          <w:rFonts w:asciiTheme="minorBidi" w:hAnsiTheme="minorBidi" w:cstheme="minorBidi"/>
          <w:sz w:val="20"/>
          <w:szCs w:val="20"/>
        </w:rPr>
        <w:t xml:space="preserve"> Middle East and Colgate Palmolive Middle East</w:t>
      </w:r>
    </w:p>
    <w:p w:rsidR="00325393" w:rsidRPr="0027171A" w:rsidRDefault="00FC5429" w:rsidP="00325393">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t xml:space="preserve">Eliminated a </w:t>
      </w:r>
      <w:r w:rsidR="00325393" w:rsidRPr="0027171A">
        <w:rPr>
          <w:rFonts w:asciiTheme="minorBidi" w:hAnsiTheme="minorBidi" w:cstheme="minorBidi"/>
          <w:sz w:val="20"/>
          <w:szCs w:val="20"/>
        </w:rPr>
        <w:t>Brand infringement in Egypt where the forged product was sold for over 20 years which resulted in significant loss of market share estimated of few million dollars.</w:t>
      </w:r>
    </w:p>
    <w:p w:rsidR="00325393" w:rsidRPr="0027171A" w:rsidRDefault="00325393" w:rsidP="00325393">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lastRenderedPageBreak/>
        <w:t xml:space="preserve">Compensation for unjustified termination of distribution agency in KSA, the distributor claimed SAR 105 million the claim was for loss of profit and the potential loss of profit, the court dismissed the same and passed its decision regarding the “actual damages” </w:t>
      </w:r>
    </w:p>
    <w:p w:rsidR="00325393" w:rsidRPr="0027171A" w:rsidRDefault="00325393" w:rsidP="00325393">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t xml:space="preserve">Working with a Saudi external law firm to recover payment default of SAR10 million in KSA. </w:t>
      </w:r>
    </w:p>
    <w:p w:rsidR="00325393" w:rsidRPr="0027171A" w:rsidRDefault="00325393" w:rsidP="00325393">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t>Termination of an exclusive distribution agency in KSA without a compensation (the distributor’s initial claim was USD 5 million).</w:t>
      </w:r>
    </w:p>
    <w:p w:rsidR="00325393" w:rsidRPr="0027171A" w:rsidRDefault="00325393" w:rsidP="00325393">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t>Solving an issue in Colgate Palmolive Morocco regarding the lack of the legally required mandates of board of directors that allow them to manage the company.</w:t>
      </w:r>
    </w:p>
    <w:p w:rsidR="00325393" w:rsidRPr="0027171A" w:rsidRDefault="00325393" w:rsidP="00325393">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t xml:space="preserve">Working on acquiring a local shampoo brand which worth USD 3 million. </w:t>
      </w:r>
    </w:p>
    <w:p w:rsidR="00325393" w:rsidRPr="0027171A" w:rsidRDefault="00325393" w:rsidP="00325393">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t>Establishing a joint venture in KSA with the help of a Saudi external counsels.</w:t>
      </w:r>
    </w:p>
    <w:p w:rsidR="00325393" w:rsidRPr="0027171A" w:rsidRDefault="00325393" w:rsidP="00325393">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t>Establishing a trading entity in Egypt with the help of an Egyptian external counsel.</w:t>
      </w:r>
    </w:p>
    <w:p w:rsidR="00A751DD" w:rsidRDefault="00325393" w:rsidP="004F168B">
      <w:pPr>
        <w:pStyle w:val="ListParagraph"/>
        <w:numPr>
          <w:ilvl w:val="0"/>
          <w:numId w:val="1"/>
        </w:numPr>
        <w:contextualSpacing/>
        <w:rPr>
          <w:rFonts w:asciiTheme="minorBidi" w:hAnsiTheme="minorBidi" w:cstheme="minorBidi"/>
          <w:sz w:val="20"/>
          <w:szCs w:val="20"/>
        </w:rPr>
      </w:pPr>
      <w:r w:rsidRPr="0027171A">
        <w:rPr>
          <w:rFonts w:asciiTheme="minorBidi" w:hAnsiTheme="minorBidi" w:cstheme="minorBidi"/>
          <w:sz w:val="20"/>
          <w:szCs w:val="20"/>
        </w:rPr>
        <w:t xml:space="preserve">Significant decrease of the use of the external counsels (dropped by 90%) </w:t>
      </w:r>
    </w:p>
    <w:p w:rsidR="00DF747F" w:rsidRDefault="00DF747F" w:rsidP="00DF747F">
      <w:pPr>
        <w:contextualSpacing/>
        <w:rPr>
          <w:rFonts w:asciiTheme="minorBidi" w:hAnsiTheme="minorBidi" w:cstheme="minorBidi"/>
          <w:sz w:val="20"/>
          <w:szCs w:val="20"/>
        </w:rPr>
      </w:pPr>
    </w:p>
    <w:p w:rsidR="00DF747F" w:rsidRDefault="00DF747F" w:rsidP="00DF747F">
      <w:pPr>
        <w:contextualSpacing/>
        <w:rPr>
          <w:rFonts w:asciiTheme="minorBidi" w:hAnsiTheme="minorBidi" w:cstheme="minorBidi"/>
          <w:sz w:val="20"/>
          <w:szCs w:val="20"/>
        </w:rPr>
      </w:pPr>
    </w:p>
    <w:p w:rsidR="00DF747F" w:rsidRDefault="00DF747F" w:rsidP="00DF747F">
      <w:hyperlink r:id="rId11"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F747F" w:rsidRDefault="00DF747F" w:rsidP="00DF747F">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8911B52" wp14:editId="41D1D748">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DF747F" w:rsidRPr="00DF747F" w:rsidRDefault="00DF747F" w:rsidP="00DF747F">
      <w:pPr>
        <w:contextualSpacing/>
        <w:rPr>
          <w:rFonts w:asciiTheme="minorBidi" w:hAnsiTheme="minorBidi" w:cstheme="minorBidi"/>
          <w:sz w:val="20"/>
          <w:szCs w:val="20"/>
        </w:rPr>
      </w:pPr>
      <w:bookmarkStart w:id="0" w:name="_GoBack"/>
      <w:bookmarkEnd w:id="0"/>
    </w:p>
    <w:sectPr w:rsidR="00DF747F" w:rsidRPr="00DF747F" w:rsidSect="00242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75A"/>
    <w:multiLevelType w:val="hybridMultilevel"/>
    <w:tmpl w:val="EFF0545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111341"/>
    <w:multiLevelType w:val="hybridMultilevel"/>
    <w:tmpl w:val="BD4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6EDA"/>
    <w:multiLevelType w:val="hybridMultilevel"/>
    <w:tmpl w:val="F126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B60A34"/>
    <w:multiLevelType w:val="hybridMultilevel"/>
    <w:tmpl w:val="24320468"/>
    <w:lvl w:ilvl="0" w:tplc="633ED822">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3107AB"/>
    <w:multiLevelType w:val="hybridMultilevel"/>
    <w:tmpl w:val="D940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F6E2E"/>
    <w:multiLevelType w:val="singleLevel"/>
    <w:tmpl w:val="0CE4C89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
    <w:nsid w:val="30A724A1"/>
    <w:multiLevelType w:val="hybridMultilevel"/>
    <w:tmpl w:val="B7EA22D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C33428"/>
    <w:multiLevelType w:val="hybridMultilevel"/>
    <w:tmpl w:val="4C0A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53CA3"/>
    <w:multiLevelType w:val="hybridMultilevel"/>
    <w:tmpl w:val="F66417D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812FE8"/>
    <w:multiLevelType w:val="singleLevel"/>
    <w:tmpl w:val="688079D2"/>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0">
    <w:nsid w:val="41843484"/>
    <w:multiLevelType w:val="hybridMultilevel"/>
    <w:tmpl w:val="F4B20342"/>
    <w:lvl w:ilvl="0" w:tplc="08090001">
      <w:start w:val="1"/>
      <w:numFmt w:val="bullet"/>
      <w:lvlText w:val=""/>
      <w:lvlJc w:val="left"/>
      <w:pPr>
        <w:ind w:left="1260" w:hanging="360"/>
      </w:pPr>
      <w:rPr>
        <w:rFonts w:ascii="Symbol" w:hAnsi="Symbol"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B87187D"/>
    <w:multiLevelType w:val="singleLevel"/>
    <w:tmpl w:val="1B8C27E4"/>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6E6561E7"/>
    <w:multiLevelType w:val="hybridMultilevel"/>
    <w:tmpl w:val="1164AB3C"/>
    <w:lvl w:ilvl="0" w:tplc="CB3EB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40022"/>
    <w:multiLevelType w:val="singleLevel"/>
    <w:tmpl w:val="F358109C"/>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76835290"/>
    <w:multiLevelType w:val="hybridMultilevel"/>
    <w:tmpl w:val="D062DC04"/>
    <w:lvl w:ilvl="0" w:tplc="633ED822">
      <w:start w:val="3"/>
      <w:numFmt w:val="bullet"/>
      <w:lvlText w:val="-"/>
      <w:lvlJc w:val="left"/>
      <w:pPr>
        <w:ind w:left="1260" w:hanging="360"/>
      </w:pPr>
      <w:rPr>
        <w:rFonts w:ascii="Arial" w:eastAsia="Times New Roman" w:hAnsi="Arial" w:cs="Arial"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4"/>
  </w:num>
  <w:num w:numId="3">
    <w:abstractNumId w:val="5"/>
    <w:lvlOverride w:ilvl="0">
      <w:startOverride w:val="1"/>
    </w:lvlOverride>
  </w:num>
  <w:num w:numId="4">
    <w:abstractNumId w:val="9"/>
    <w:lvlOverride w:ilvl="0">
      <w:startOverride w:val="2"/>
    </w:lvlOverride>
  </w:num>
  <w:num w:numId="5">
    <w:abstractNumId w:val="11"/>
    <w:lvlOverride w:ilvl="0">
      <w:startOverride w:val="3"/>
    </w:lvlOverride>
  </w:num>
  <w:num w:numId="6">
    <w:abstractNumId w:val="13"/>
    <w:lvlOverride w:ilvl="0">
      <w:startOverride w:val="4"/>
    </w:lvlOverride>
  </w:num>
  <w:num w:numId="7">
    <w:abstractNumId w:val="0"/>
  </w:num>
  <w:num w:numId="8">
    <w:abstractNumId w:val="7"/>
  </w:num>
  <w:num w:numId="9">
    <w:abstractNumId w:val="8"/>
  </w:num>
  <w:num w:numId="10">
    <w:abstractNumId w:val="10"/>
  </w:num>
  <w:num w:numId="11">
    <w:abstractNumId w:val="4"/>
  </w:num>
  <w:num w:numId="12">
    <w:abstractNumId w:val="6"/>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7E"/>
    <w:rsid w:val="00056BFE"/>
    <w:rsid w:val="00242639"/>
    <w:rsid w:val="0027171A"/>
    <w:rsid w:val="00291802"/>
    <w:rsid w:val="00325393"/>
    <w:rsid w:val="003D3E96"/>
    <w:rsid w:val="004A20CD"/>
    <w:rsid w:val="004F168B"/>
    <w:rsid w:val="00635C20"/>
    <w:rsid w:val="006E3629"/>
    <w:rsid w:val="00737C03"/>
    <w:rsid w:val="008B3D20"/>
    <w:rsid w:val="009D3C9F"/>
    <w:rsid w:val="00A21EA8"/>
    <w:rsid w:val="00A751DD"/>
    <w:rsid w:val="00AC6D58"/>
    <w:rsid w:val="00B031E8"/>
    <w:rsid w:val="00B75DB3"/>
    <w:rsid w:val="00BB3254"/>
    <w:rsid w:val="00D917C2"/>
    <w:rsid w:val="00DF747F"/>
    <w:rsid w:val="00EE5FD4"/>
    <w:rsid w:val="00F37D61"/>
    <w:rsid w:val="00F62F7E"/>
    <w:rsid w:val="00FA755D"/>
    <w:rsid w:val="00FC4550"/>
    <w:rsid w:val="00FC5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7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7E"/>
    <w:pPr>
      <w:ind w:left="720"/>
    </w:pPr>
  </w:style>
  <w:style w:type="paragraph" w:styleId="BodyText">
    <w:name w:val="Body Text"/>
    <w:basedOn w:val="Normal"/>
    <w:link w:val="BodyTextChar"/>
    <w:unhideWhenUsed/>
    <w:rsid w:val="00F62F7E"/>
    <w:pPr>
      <w:bidi/>
      <w:spacing w:after="0" w:line="240" w:lineRule="auto"/>
      <w:jc w:val="right"/>
    </w:pPr>
    <w:rPr>
      <w:rFonts w:ascii="Times New Roman" w:hAnsi="Times New Roman"/>
      <w:sz w:val="24"/>
      <w:szCs w:val="24"/>
      <w:lang w:bidi="ar-JO"/>
    </w:rPr>
  </w:style>
  <w:style w:type="character" w:customStyle="1" w:styleId="BodyTextChar">
    <w:name w:val="Body Text Char"/>
    <w:link w:val="BodyText"/>
    <w:rsid w:val="00F62F7E"/>
    <w:rPr>
      <w:rFonts w:ascii="Times New Roman" w:eastAsia="Times New Roman" w:hAnsi="Times New Roman" w:cs="Times New Roman"/>
      <w:sz w:val="24"/>
      <w:szCs w:val="24"/>
      <w:lang w:val="en-US" w:bidi="ar-JO"/>
    </w:rPr>
  </w:style>
  <w:style w:type="character" w:styleId="Hyperlink">
    <w:name w:val="Hyperlink"/>
    <w:uiPriority w:val="99"/>
    <w:unhideWhenUsed/>
    <w:rsid w:val="00F62F7E"/>
    <w:rPr>
      <w:color w:val="0000FF"/>
      <w:u w:val="single"/>
    </w:rPr>
  </w:style>
  <w:style w:type="character" w:customStyle="1" w:styleId="commentary">
    <w:name w:val="commentary"/>
    <w:basedOn w:val="DefaultParagraphFont"/>
    <w:rsid w:val="00FA755D"/>
  </w:style>
  <w:style w:type="paragraph" w:styleId="BalloonText">
    <w:name w:val="Balloon Text"/>
    <w:basedOn w:val="Normal"/>
    <w:link w:val="BalloonTextChar"/>
    <w:uiPriority w:val="99"/>
    <w:semiHidden/>
    <w:unhideWhenUsed/>
    <w:rsid w:val="00DF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7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7E"/>
    <w:pPr>
      <w:ind w:left="720"/>
    </w:pPr>
  </w:style>
  <w:style w:type="paragraph" w:styleId="BodyText">
    <w:name w:val="Body Text"/>
    <w:basedOn w:val="Normal"/>
    <w:link w:val="BodyTextChar"/>
    <w:unhideWhenUsed/>
    <w:rsid w:val="00F62F7E"/>
    <w:pPr>
      <w:bidi/>
      <w:spacing w:after="0" w:line="240" w:lineRule="auto"/>
      <w:jc w:val="right"/>
    </w:pPr>
    <w:rPr>
      <w:rFonts w:ascii="Times New Roman" w:hAnsi="Times New Roman"/>
      <w:sz w:val="24"/>
      <w:szCs w:val="24"/>
      <w:lang w:bidi="ar-JO"/>
    </w:rPr>
  </w:style>
  <w:style w:type="character" w:customStyle="1" w:styleId="BodyTextChar">
    <w:name w:val="Body Text Char"/>
    <w:link w:val="BodyText"/>
    <w:rsid w:val="00F62F7E"/>
    <w:rPr>
      <w:rFonts w:ascii="Times New Roman" w:eastAsia="Times New Roman" w:hAnsi="Times New Roman" w:cs="Times New Roman"/>
      <w:sz w:val="24"/>
      <w:szCs w:val="24"/>
      <w:lang w:val="en-US" w:bidi="ar-JO"/>
    </w:rPr>
  </w:style>
  <w:style w:type="character" w:styleId="Hyperlink">
    <w:name w:val="Hyperlink"/>
    <w:uiPriority w:val="99"/>
    <w:unhideWhenUsed/>
    <w:rsid w:val="00F62F7E"/>
    <w:rPr>
      <w:color w:val="0000FF"/>
      <w:u w:val="single"/>
    </w:rPr>
  </w:style>
  <w:style w:type="character" w:customStyle="1" w:styleId="commentary">
    <w:name w:val="commentary"/>
    <w:basedOn w:val="DefaultParagraphFont"/>
    <w:rsid w:val="00FA755D"/>
  </w:style>
  <w:style w:type="paragraph" w:styleId="BalloonText">
    <w:name w:val="Balloon Text"/>
    <w:basedOn w:val="Normal"/>
    <w:link w:val="BalloonTextChar"/>
    <w:uiPriority w:val="99"/>
    <w:semiHidden/>
    <w:unhideWhenUsed/>
    <w:rsid w:val="00DF7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7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feedback/submit_fb_em.php" TargetMode="Externa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7A73-82C1-49A5-944F-F7C0212D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FiveTen Group</Company>
  <LinksUpToDate>false</LinksUpToDate>
  <CharactersWithSpaces>6815</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7340032</vt:i4>
      </vt:variant>
      <vt:variant>
        <vt:i4>0</vt:i4>
      </vt:variant>
      <vt:variant>
        <vt:i4>0</vt:i4>
      </vt:variant>
      <vt:variant>
        <vt:i4>5</vt:i4>
      </vt:variant>
      <vt:variant>
        <vt:lpwstr>mailto:obeidat.mohammed@gmail.com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Obeidat</dc:creator>
  <cp:keywords/>
  <cp:lastModifiedBy>Pc3</cp:lastModifiedBy>
  <cp:revision>14</cp:revision>
  <dcterms:created xsi:type="dcterms:W3CDTF">2016-03-10T15:21:00Z</dcterms:created>
  <dcterms:modified xsi:type="dcterms:W3CDTF">2016-05-26T13:31:00Z</dcterms:modified>
</cp:coreProperties>
</file>