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F5" w:rsidRDefault="005F3EF5" w:rsidP="005F3EF5">
      <w:pPr>
        <w:jc w:val="center"/>
        <w:rPr>
          <w:b/>
          <w:color w:val="548DD4"/>
          <w:sz w:val="36"/>
        </w:rPr>
      </w:pPr>
      <w:r>
        <w:rPr>
          <w:b/>
          <w:color w:val="548DD4"/>
          <w:sz w:val="36"/>
        </w:rPr>
        <w:t xml:space="preserve">MIRZA </w:t>
      </w:r>
      <w:r w:rsidR="004710FB">
        <w:rPr>
          <w:b/>
          <w:color w:val="548DD4"/>
          <w:sz w:val="36"/>
        </w:rPr>
        <w:t xml:space="preserve">   </w:t>
      </w:r>
      <w:hyperlink r:id="rId6" w:history="1">
        <w:r w:rsidR="004710FB" w:rsidRPr="007E16E6">
          <w:rPr>
            <w:rStyle w:val="Hyperlink"/>
            <w:b/>
            <w:sz w:val="36"/>
          </w:rPr>
          <w:t>MIRZA.290932@2freemail.com</w:t>
        </w:r>
      </w:hyperlink>
      <w:r w:rsidR="004710FB">
        <w:rPr>
          <w:b/>
          <w:color w:val="548DD4"/>
          <w:sz w:val="36"/>
        </w:rPr>
        <w:t xml:space="preserve"> </w:t>
      </w:r>
      <w:r w:rsidR="004710FB" w:rsidRPr="004710FB">
        <w:rPr>
          <w:b/>
          <w:color w:val="548DD4"/>
          <w:sz w:val="36"/>
        </w:rPr>
        <w:tab/>
      </w:r>
    </w:p>
    <w:p w:rsidR="005F3EF5" w:rsidRDefault="005F3EF5" w:rsidP="005F3EF5">
      <w:pPr>
        <w:jc w:val="center"/>
        <w:rPr>
          <w:b/>
          <w:color w:val="548DD4"/>
        </w:rPr>
      </w:pPr>
      <w:r>
        <w:rPr>
          <w:b/>
          <w:color w:val="548DD4"/>
        </w:rPr>
        <w:t xml:space="preserve"> MECHANICAL ENGINEER</w:t>
      </w:r>
    </w:p>
    <w:p w:rsidR="005F3EF5" w:rsidRDefault="005F3EF5" w:rsidP="005F3EF5">
      <w:pPr>
        <w:rPr>
          <w:rFonts w:ascii="Garamond" w:hAnsi="Garamond" w:cs="Estrangelo Edessa"/>
          <w:b/>
          <w:u w:val="single"/>
        </w:rPr>
      </w:pPr>
    </w:p>
    <w:p w:rsidR="005F3EF5" w:rsidRDefault="005F3EF5" w:rsidP="005F3EF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u w:val="single"/>
        </w:rPr>
        <w:t>OBJECTIVE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5F3EF5" w:rsidRDefault="005F3EF5" w:rsidP="005F3EF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To take up the position of a Mechanical Design Engineer in your esteemed organization with a set of skills, knowledge and experience in the field and thereby proving to be a positive sway in the advancement of the organization.</w:t>
      </w:r>
      <w:r>
        <w:rPr>
          <w:rFonts w:ascii="Times New Roman" w:hAnsi="Times New Roman"/>
          <w:i/>
          <w:highlight w:val="yellow"/>
        </w:rPr>
        <w:t xml:space="preserve"> </w:t>
      </w:r>
    </w:p>
    <w:p w:rsidR="005F3EF5" w:rsidRDefault="005F3EF5" w:rsidP="005F3E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before="80" w:after="80"/>
        <w:ind w:left="12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PROFESSIONAL SYNOPSIS</w:t>
      </w:r>
    </w:p>
    <w:p w:rsidR="005F3EF5" w:rsidRDefault="005F3EF5" w:rsidP="005F3EF5">
      <w:pPr>
        <w:pStyle w:val="BodyText"/>
        <w:numPr>
          <w:ilvl w:val="0"/>
          <w:numId w:val="1"/>
        </w:numPr>
        <w:spacing w:line="280" w:lineRule="exac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dynamic Mechanical Engineer (Pearl Qualified Professional) with </w:t>
      </w:r>
      <w:r>
        <w:rPr>
          <w:rFonts w:ascii="Times New Roman" w:hAnsi="Times New Roman"/>
          <w:b/>
          <w:sz w:val="24"/>
          <w:szCs w:val="24"/>
        </w:rPr>
        <w:t>over 2.5 years</w:t>
      </w:r>
      <w:r>
        <w:rPr>
          <w:rFonts w:ascii="Times New Roman" w:hAnsi="Times New Roman"/>
          <w:sz w:val="24"/>
          <w:szCs w:val="24"/>
        </w:rPr>
        <w:t xml:space="preserve"> of rich Overseas &amp; Domestic experience in </w:t>
      </w:r>
      <w:r>
        <w:rPr>
          <w:rFonts w:ascii="Times New Roman" w:hAnsi="Times New Roman"/>
          <w:b/>
          <w:sz w:val="24"/>
          <w:szCs w:val="24"/>
        </w:rPr>
        <w:t>MEP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Design &amp; Supervision of the various commercial projects, Design &amp; Technical due diligence of District cooling plants, Hydraulic &amp; Stress Analysis of chilled water pipes in district cooling plants.</w:t>
      </w:r>
    </w:p>
    <w:p w:rsidR="005F3EF5" w:rsidRDefault="005F3EF5" w:rsidP="005F3EF5">
      <w:pPr>
        <w:pStyle w:val="BodyText"/>
        <w:numPr>
          <w:ilvl w:val="0"/>
          <w:numId w:val="1"/>
        </w:numPr>
        <w:spacing w:line="280" w:lineRule="exac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Presently associated with </w:t>
      </w:r>
      <w:proofErr w:type="spellStart"/>
      <w:r>
        <w:rPr>
          <w:rFonts w:ascii="Times New Roman" w:hAnsi="Times New Roman"/>
          <w:b/>
          <w:sz w:val="24"/>
          <w:szCs w:val="24"/>
        </w:rPr>
        <w:t>Fittons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Engineering Consultancy LLC</w:t>
      </w:r>
      <w:r>
        <w:rPr>
          <w:rFonts w:ascii="Times New Roman" w:hAnsi="Times New Roman"/>
          <w:b/>
          <w:bCs/>
          <w:sz w:val="24"/>
          <w:szCs w:val="24"/>
        </w:rPr>
        <w:t>, UAE</w:t>
      </w:r>
      <w:r>
        <w:rPr>
          <w:rFonts w:ascii="Times New Roman" w:hAnsi="Times New Roman"/>
          <w:sz w:val="24"/>
          <w:szCs w:val="24"/>
        </w:rPr>
        <w:t xml:space="preserve"> as a </w:t>
      </w:r>
      <w:r>
        <w:rPr>
          <w:rFonts w:ascii="Times New Roman" w:hAnsi="Times New Roman"/>
          <w:b/>
          <w:sz w:val="24"/>
          <w:szCs w:val="24"/>
        </w:rPr>
        <w:t>Mechanical</w:t>
      </w:r>
      <w:r>
        <w:rPr>
          <w:rFonts w:ascii="Times New Roman" w:hAnsi="Times New Roman"/>
          <w:b/>
          <w:bCs/>
          <w:sz w:val="24"/>
          <w:szCs w:val="24"/>
        </w:rPr>
        <w:t xml:space="preserve"> Design Engineer.</w:t>
      </w:r>
    </w:p>
    <w:p w:rsidR="005F3EF5" w:rsidRDefault="005F3EF5" w:rsidP="005F3EF5">
      <w:pPr>
        <w:numPr>
          <w:ilvl w:val="0"/>
          <w:numId w:val="1"/>
        </w:numPr>
        <w:spacing w:line="28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Proficient in managing </w:t>
      </w:r>
      <w:r>
        <w:rPr>
          <w:rFonts w:ascii="Times New Roman" w:hAnsi="Times New Roman"/>
          <w:b/>
          <w:bCs/>
          <w:color w:val="000000"/>
        </w:rPr>
        <w:t xml:space="preserve">Design, Engineering &amp; Analysis </w:t>
      </w:r>
      <w:r>
        <w:rPr>
          <w:rFonts w:ascii="Times New Roman" w:hAnsi="Times New Roman"/>
          <w:color w:val="000000"/>
        </w:rPr>
        <w:t>related operations, in-process inspection, team building and co-ordination with internal / external departments.</w:t>
      </w:r>
    </w:p>
    <w:p w:rsidR="005F3EF5" w:rsidRDefault="005F3EF5" w:rsidP="005F3EF5">
      <w:pPr>
        <w:numPr>
          <w:ilvl w:val="0"/>
          <w:numId w:val="1"/>
        </w:numPr>
        <w:spacing w:line="28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 </w:t>
      </w:r>
      <w:r>
        <w:rPr>
          <w:rFonts w:ascii="Times New Roman" w:hAnsi="Times New Roman"/>
          <w:b/>
          <w:bCs/>
          <w:color w:val="000000"/>
        </w:rPr>
        <w:t>effective communicator</w:t>
      </w:r>
      <w:r>
        <w:rPr>
          <w:rFonts w:ascii="Times New Roman" w:hAnsi="Times New Roman"/>
          <w:color w:val="000000"/>
        </w:rPr>
        <w:t xml:space="preserve"> with excellent relationship building &amp; interpersonal skills. Strong analytical, problem solving &amp; organizational abilities. Possess a flexible &amp; detail oriented attitude.</w:t>
      </w:r>
    </w:p>
    <w:p w:rsidR="005F3EF5" w:rsidRDefault="005F3EF5" w:rsidP="005F3EF5">
      <w:pPr>
        <w:numPr>
          <w:ilvl w:val="0"/>
          <w:numId w:val="1"/>
        </w:numPr>
        <w:spacing w:line="28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Awareness of </w:t>
      </w:r>
      <w:r>
        <w:rPr>
          <w:rFonts w:ascii="Times New Roman" w:hAnsi="Times New Roman"/>
          <w:b/>
          <w:bCs/>
        </w:rPr>
        <w:t xml:space="preserve">ASHRAE, ASME, NFPA standards </w:t>
      </w:r>
      <w:r>
        <w:rPr>
          <w:rFonts w:ascii="Times New Roman" w:hAnsi="Times New Roman"/>
        </w:rPr>
        <w:t>&amp; regulations relating to MEP and Stress Analysis.</w:t>
      </w:r>
    </w:p>
    <w:p w:rsidR="005F3EF5" w:rsidRDefault="005F3EF5" w:rsidP="005F3EF5">
      <w:pPr>
        <w:pBdr>
          <w:bottom w:val="thinThickSmallGap" w:sz="12" w:space="1" w:color="auto"/>
        </w:pBdr>
        <w:spacing w:before="40" w:after="40"/>
        <w:jc w:val="both"/>
        <w:rPr>
          <w:rFonts w:ascii="Times New Roman" w:hAnsi="Times New Roman"/>
          <w:b/>
          <w:color w:val="000000"/>
        </w:rPr>
      </w:pPr>
    </w:p>
    <w:p w:rsidR="005F3EF5" w:rsidRDefault="005F3EF5" w:rsidP="005F3EF5">
      <w:pPr>
        <w:pBdr>
          <w:top w:val="single" w:sz="4" w:space="1" w:color="auto" w:shadow="1"/>
          <w:left w:val="single" w:sz="4" w:space="4" w:color="auto" w:shadow="1"/>
          <w:bottom w:val="single" w:sz="4" w:space="2" w:color="auto" w:shadow="1"/>
          <w:right w:val="single" w:sz="4" w:space="0" w:color="auto" w:shadow="1"/>
        </w:pBdr>
        <w:spacing w:before="20" w:after="20"/>
        <w:ind w:left="12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CORE COMPETENCIES</w:t>
      </w:r>
    </w:p>
    <w:p w:rsidR="005F3EF5" w:rsidRDefault="005F3EF5" w:rsidP="005F3EF5">
      <w:pPr>
        <w:spacing w:line="240" w:lineRule="exact"/>
        <w:ind w:left="720"/>
        <w:jc w:val="both"/>
        <w:rPr>
          <w:rFonts w:ascii="Times New Roman" w:hAnsi="Times New Roman"/>
          <w:b/>
          <w:bCs/>
          <w:i/>
          <w:sz w:val="22"/>
          <w:szCs w:val="22"/>
        </w:rPr>
      </w:pPr>
    </w:p>
    <w:p w:rsidR="005F3EF5" w:rsidRDefault="005F3EF5" w:rsidP="005F3EF5">
      <w:pPr>
        <w:numPr>
          <w:ilvl w:val="0"/>
          <w:numId w:val="2"/>
        </w:numPr>
        <w:tabs>
          <w:tab w:val="num" w:pos="360"/>
        </w:tabs>
        <w:spacing w:line="240" w:lineRule="exact"/>
        <w:ind w:hanging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MEP Design &amp; Detail Engineering 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Developing the conceptual design of HVAC System entailing drawings &amp; specification study, quotation enquiry study &amp; finalization, vendor selection &amp; finalization, schedule for development, first sample approval, and final design approval.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Preparing MTO/BOM and coordinating for the selection of suitable </w:t>
      </w:r>
      <w:proofErr w:type="spellStart"/>
      <w:r>
        <w:rPr>
          <w:rFonts w:ascii="Times New Roman" w:hAnsi="Times New Roman"/>
        </w:rPr>
        <w:t>equipments</w:t>
      </w:r>
      <w:proofErr w:type="spellEnd"/>
      <w:r>
        <w:rPr>
          <w:rFonts w:ascii="Times New Roman" w:hAnsi="Times New Roman"/>
        </w:rPr>
        <w:t xml:space="preserve"> and materials to meet design reliability and quality goals.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Designing the system to meet client requirements &amp; translating the design model using various tools.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Reviewing the engineering / design changes &amp; resolving quality related problems associated with design.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Final checking and release of engineering drawings for the prototype and subsequently for construction.</w:t>
      </w:r>
    </w:p>
    <w:p w:rsidR="005F3EF5" w:rsidRDefault="005F3EF5" w:rsidP="005F3EF5">
      <w:pPr>
        <w:spacing w:line="240" w:lineRule="exact"/>
        <w:jc w:val="both"/>
        <w:rPr>
          <w:rFonts w:ascii="Times New Roman" w:hAnsi="Times New Roman"/>
          <w:b/>
          <w:bCs/>
          <w:i/>
        </w:rPr>
      </w:pPr>
    </w:p>
    <w:p w:rsidR="005F3EF5" w:rsidRDefault="005F3EF5" w:rsidP="005F3EF5">
      <w:pPr>
        <w:numPr>
          <w:ilvl w:val="0"/>
          <w:numId w:val="2"/>
        </w:numPr>
        <w:tabs>
          <w:tab w:val="num" w:pos="360"/>
        </w:tabs>
        <w:spacing w:line="240" w:lineRule="exact"/>
        <w:ind w:hanging="72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Hydraulic Analysis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Sizing, routing &amp; the pressure drop calculation of the chilled water pipes in the district cooling network and select the pumps accordingly.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Modifying the sizes of designed chilled water pipes to decrease the pressure drop as per the requirement.</w:t>
      </w:r>
    </w:p>
    <w:p w:rsidR="005F3EF5" w:rsidRDefault="005F3EF5" w:rsidP="005F3EF5">
      <w:pPr>
        <w:spacing w:line="240" w:lineRule="exact"/>
        <w:ind w:left="720"/>
        <w:jc w:val="both"/>
        <w:rPr>
          <w:rFonts w:ascii="Times New Roman" w:hAnsi="Times New Roman"/>
          <w:bCs/>
        </w:rPr>
      </w:pPr>
    </w:p>
    <w:p w:rsidR="005F3EF5" w:rsidRDefault="005F3EF5" w:rsidP="005F3EF5">
      <w:pPr>
        <w:numPr>
          <w:ilvl w:val="0"/>
          <w:numId w:val="2"/>
        </w:numPr>
        <w:tabs>
          <w:tab w:val="num" w:pos="360"/>
        </w:tabs>
        <w:spacing w:line="240" w:lineRule="exact"/>
        <w:ind w:hanging="72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Stress Analysis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Stress Analysis of chilled water pipes in the district cooling network along with ETS room piping to keep the stresses within the allowable as per ASME B 31.3.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Flange leak analysis of the flanges in the piping network.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Nozzle limit analysis to keep the forces and stresses acting on the nozzles of the major equipment within the allowable provided by the manufacturer. </w:t>
      </w:r>
    </w:p>
    <w:p w:rsidR="005F3EF5" w:rsidRDefault="005F3EF5" w:rsidP="005F3EF5">
      <w:pPr>
        <w:spacing w:line="240" w:lineRule="exact"/>
        <w:ind w:left="360"/>
        <w:jc w:val="both"/>
        <w:rPr>
          <w:rFonts w:ascii="Times New Roman" w:hAnsi="Times New Roman"/>
        </w:rPr>
      </w:pPr>
    </w:p>
    <w:p w:rsidR="005F3EF5" w:rsidRDefault="005F3EF5" w:rsidP="005F3EF5">
      <w:pPr>
        <w:numPr>
          <w:ilvl w:val="0"/>
          <w:numId w:val="2"/>
        </w:numPr>
        <w:tabs>
          <w:tab w:val="num" w:pos="360"/>
        </w:tabs>
        <w:spacing w:line="240" w:lineRule="exact"/>
        <w:ind w:hanging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Man Management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Directing, leading and motivating workforce; imparting continuous on job training for accomplishing greater operational effectiveness/ efficiency. 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Working on succession planning of the workforce, rendering technical guidance to the staff, management activities, appraising the member’s performance &amp; providing feedback.</w:t>
      </w:r>
    </w:p>
    <w:p w:rsidR="005F3EF5" w:rsidRDefault="005F3EF5" w:rsidP="005F3EF5">
      <w:pPr>
        <w:spacing w:line="240" w:lineRule="exact"/>
        <w:ind w:left="720"/>
        <w:jc w:val="both"/>
        <w:rPr>
          <w:rFonts w:ascii="Times New Roman" w:hAnsi="Times New Roman"/>
          <w:sz w:val="22"/>
          <w:szCs w:val="22"/>
        </w:rPr>
      </w:pPr>
    </w:p>
    <w:p w:rsidR="005F3EF5" w:rsidRDefault="005F3EF5" w:rsidP="005F3E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12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ORGANISATIONAL EXPERIENCE</w:t>
      </w:r>
    </w:p>
    <w:p w:rsidR="005F3EF5" w:rsidRDefault="005F3EF5" w:rsidP="005F3EF5">
      <w:pPr>
        <w:rPr>
          <w:rFonts w:ascii="Times New Roman" w:hAnsi="Times New Roman"/>
          <w:b/>
          <w:bCs/>
        </w:rPr>
      </w:pPr>
    </w:p>
    <w:p w:rsidR="005F3EF5" w:rsidRDefault="005F3EF5" w:rsidP="005F3EF5">
      <w:pPr>
        <w:rPr>
          <w:rFonts w:ascii="Verdana" w:hAnsi="Verdana"/>
          <w:b/>
          <w:bCs/>
          <w:sz w:val="4"/>
          <w:szCs w:val="17"/>
        </w:rPr>
      </w:pPr>
    </w:p>
    <w:p w:rsidR="005F3EF5" w:rsidRDefault="005F3EF5" w:rsidP="005F3EF5">
      <w:pPr>
        <w:pStyle w:val="BodyText"/>
        <w:numPr>
          <w:ilvl w:val="0"/>
          <w:numId w:val="2"/>
        </w:numPr>
        <w:spacing w:line="280" w:lineRule="exac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Associated with Engineering Consultancy LLC, UAE since April 2014 as a Mechanical Design Engineer.</w:t>
      </w:r>
    </w:p>
    <w:p w:rsidR="005F3EF5" w:rsidRDefault="005F3EF5" w:rsidP="005F3EF5">
      <w:pPr>
        <w:pStyle w:val="BodyText"/>
        <w:spacing w:line="280" w:lineRule="exact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F3EF5" w:rsidRDefault="005F3EF5" w:rsidP="005F3EF5">
      <w:pPr>
        <w:spacing w:line="240" w:lineRule="exact"/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Projects Handled</w:t>
      </w:r>
    </w:p>
    <w:p w:rsidR="005F3EF5" w:rsidRDefault="005F3EF5" w:rsidP="005F3EF5">
      <w:pPr>
        <w:tabs>
          <w:tab w:val="left" w:pos="1440"/>
          <w:tab w:val="left" w:pos="1680"/>
        </w:tabs>
        <w:spacing w:line="260" w:lineRule="exact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293"/>
        <w:gridCol w:w="1024"/>
        <w:gridCol w:w="6899"/>
      </w:tblGrid>
      <w:tr w:rsidR="005F3EF5" w:rsidTr="005F3EF5">
        <w:tc>
          <w:tcPr>
            <w:tcW w:w="1308" w:type="dxa"/>
            <w:hideMark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Title</w:t>
            </w:r>
          </w:p>
          <w:p w:rsidR="005F3EF5" w:rsidRDefault="005F3E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Capacity</w:t>
            </w:r>
          </w:p>
        </w:tc>
        <w:tc>
          <w:tcPr>
            <w:tcW w:w="1080" w:type="dxa"/>
            <w:hideMark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F3EF5" w:rsidRDefault="005F3E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:</w:t>
            </w:r>
          </w:p>
        </w:tc>
        <w:tc>
          <w:tcPr>
            <w:tcW w:w="7301" w:type="dxa"/>
            <w:hideMark/>
          </w:tcPr>
          <w:p w:rsidR="005F3EF5" w:rsidRDefault="005F3EF5">
            <w:pPr>
              <w:spacing w:line="260" w:lineRule="exact"/>
              <w:ind w:left="360" w:hanging="3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MEP Design of the Chemical Manufacturing Complex, Abu Dhabi, UAE</w:t>
            </w:r>
          </w:p>
          <w:p w:rsidR="005F3EF5" w:rsidRDefault="005F3EF5">
            <w:pPr>
              <w:spacing w:line="2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650 TR</w:t>
            </w:r>
          </w:p>
        </w:tc>
      </w:tr>
      <w:tr w:rsidR="005F3EF5" w:rsidTr="005F3EF5">
        <w:tc>
          <w:tcPr>
            <w:tcW w:w="1308" w:type="dxa"/>
            <w:hideMark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Client</w:t>
            </w:r>
          </w:p>
        </w:tc>
        <w:tc>
          <w:tcPr>
            <w:tcW w:w="1080" w:type="dxa"/>
            <w:hideMark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7301" w:type="dxa"/>
            <w:hideMark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Sichem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LLC</w:t>
            </w:r>
          </w:p>
        </w:tc>
      </w:tr>
      <w:tr w:rsidR="005F3EF5" w:rsidTr="005F3EF5">
        <w:tc>
          <w:tcPr>
            <w:tcW w:w="1308" w:type="dxa"/>
            <w:hideMark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Architect</w:t>
            </w:r>
          </w:p>
        </w:tc>
        <w:tc>
          <w:tcPr>
            <w:tcW w:w="1080" w:type="dxa"/>
            <w:hideMark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7301" w:type="dxa"/>
            <w:hideMark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S.A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Miro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Inc., Abu Dhabi, UAE</w:t>
            </w:r>
          </w:p>
        </w:tc>
      </w:tr>
    </w:tbl>
    <w:p w:rsidR="005F3EF5" w:rsidRDefault="005F3EF5" w:rsidP="005F3EF5">
      <w:pPr>
        <w:tabs>
          <w:tab w:val="left" w:pos="1440"/>
          <w:tab w:val="left" w:pos="1680"/>
        </w:tabs>
        <w:spacing w:line="260" w:lineRule="exac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</w:t>
      </w:r>
    </w:p>
    <w:p w:rsidR="005F3EF5" w:rsidRDefault="005F3EF5" w:rsidP="005F3EF5">
      <w:pPr>
        <w:pStyle w:val="Title"/>
        <w:ind w:right="-630"/>
        <w:jc w:val="left"/>
        <w:rPr>
          <w:bCs/>
          <w:sz w:val="22"/>
          <w:szCs w:val="22"/>
        </w:rPr>
      </w:pPr>
      <w:r>
        <w:rPr>
          <w:bCs/>
          <w:sz w:val="22"/>
          <w:szCs w:val="22"/>
          <w:lang w:val="en-IN"/>
        </w:rPr>
        <w:t xml:space="preserve">      </w:t>
      </w:r>
      <w:r>
        <w:rPr>
          <w:bCs/>
          <w:sz w:val="24"/>
          <w:szCs w:val="24"/>
        </w:rPr>
        <w:t>Job Responsibilities</w:t>
      </w:r>
      <w:r>
        <w:rPr>
          <w:bCs/>
          <w:sz w:val="22"/>
          <w:szCs w:val="22"/>
        </w:rPr>
        <w:t>: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Detail study of project scope of works, client requirements, drawings and standards.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Heat load calculation &amp; tonnage requirement of the proposed building based on ASHRAE Fundamentals using HAP software.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Calculation of the required ventilation rate based on the ASHRAE 62 standards.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Preparation of the conceptual drawings and submit to the client.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Preparation of Equipment Schedule, Schematic drawings, layouts, installation detail drawings.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Ensuring to achieve Energy Efficiency as per ASHRAE 90 standards.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Achieving the mandatory and optional credits to comply with the </w:t>
      </w:r>
      <w:proofErr w:type="spellStart"/>
      <w:r>
        <w:rPr>
          <w:rFonts w:ascii="Times New Roman" w:hAnsi="Times New Roman"/>
        </w:rPr>
        <w:t>Estidama</w:t>
      </w:r>
      <w:proofErr w:type="spellEnd"/>
      <w:r>
        <w:rPr>
          <w:rFonts w:ascii="Times New Roman" w:hAnsi="Times New Roman"/>
        </w:rPr>
        <w:t xml:space="preserve"> pearl 2 rating.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Calculation of the pump flow rate and head for the chilled water using ASHRAE Fundamentals.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Calculation of domestic water requirement, routing of water supply &amp; drainage pipelines.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Fire protection design as per NFPA &amp; UAE civil </w:t>
      </w:r>
      <w:proofErr w:type="spellStart"/>
      <w:r>
        <w:rPr>
          <w:rFonts w:ascii="Times New Roman" w:hAnsi="Times New Roman"/>
        </w:rPr>
        <w:t>defence</w:t>
      </w:r>
      <w:proofErr w:type="spellEnd"/>
      <w:r>
        <w:rPr>
          <w:rFonts w:ascii="Times New Roman" w:hAnsi="Times New Roman"/>
        </w:rPr>
        <w:t xml:space="preserve"> codes and standards.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Attend kick off meetings, design issues meetings and construction meetings with client, counterpart companies and vendors.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Coordinating with counterpart companies to clear and finish designing and engineering issues.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Maintaining planned schedule dates and completing the works without lagging.</w:t>
      </w:r>
    </w:p>
    <w:p w:rsidR="005F3EF5" w:rsidRDefault="005F3EF5" w:rsidP="005F3EF5">
      <w:pPr>
        <w:spacing w:line="240" w:lineRule="exact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Times New Roman" w:hAnsi="Times New Roman"/>
          <w:i/>
          <w:iCs/>
          <w:sz w:val="22"/>
          <w:szCs w:val="22"/>
        </w:rPr>
        <w:tab/>
      </w:r>
    </w:p>
    <w:p w:rsidR="005F3EF5" w:rsidRDefault="005F3EF5" w:rsidP="005F3EF5">
      <w:pPr>
        <w:tabs>
          <w:tab w:val="left" w:pos="1440"/>
          <w:tab w:val="left" w:pos="1680"/>
        </w:tabs>
        <w:spacing w:line="260" w:lineRule="exac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1311"/>
        <w:gridCol w:w="1024"/>
        <w:gridCol w:w="6863"/>
      </w:tblGrid>
      <w:tr w:rsidR="005F3EF5" w:rsidTr="005F3EF5">
        <w:tc>
          <w:tcPr>
            <w:tcW w:w="1350" w:type="dxa"/>
            <w:hideMark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Title</w:t>
            </w:r>
          </w:p>
        </w:tc>
        <w:tc>
          <w:tcPr>
            <w:tcW w:w="1080" w:type="dxa"/>
            <w:hideMark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7301" w:type="dxa"/>
            <w:hideMark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Technical due diligence for Project Buddy</w:t>
            </w:r>
          </w:p>
        </w:tc>
      </w:tr>
      <w:tr w:rsidR="005F3EF5" w:rsidTr="005F3EF5">
        <w:tc>
          <w:tcPr>
            <w:tcW w:w="1350" w:type="dxa"/>
            <w:hideMark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Client</w:t>
            </w:r>
          </w:p>
        </w:tc>
        <w:tc>
          <w:tcPr>
            <w:tcW w:w="1080" w:type="dxa"/>
            <w:hideMark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7301" w:type="dxa"/>
            <w:hideMark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Tabreed</w:t>
            </w:r>
            <w:proofErr w:type="spellEnd"/>
          </w:p>
        </w:tc>
      </w:tr>
      <w:tr w:rsidR="005F3EF5" w:rsidTr="005F3EF5">
        <w:trPr>
          <w:trHeight w:val="377"/>
        </w:trPr>
        <w:tc>
          <w:tcPr>
            <w:tcW w:w="1350" w:type="dxa"/>
            <w:hideMark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Plants</w:t>
            </w:r>
          </w:p>
        </w:tc>
        <w:tc>
          <w:tcPr>
            <w:tcW w:w="1080" w:type="dxa"/>
            <w:hideMark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7301" w:type="dxa"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Tamouh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DCP,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Adnec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DCP, Shams,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Saraya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DCP &amp; Al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Qudra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DCP</w:t>
            </w:r>
          </w:p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F3EF5" w:rsidRDefault="005F3EF5" w:rsidP="005F3EF5">
      <w:pPr>
        <w:pStyle w:val="Title"/>
        <w:ind w:right="-630"/>
        <w:jc w:val="left"/>
        <w:rPr>
          <w:bCs/>
          <w:sz w:val="24"/>
          <w:szCs w:val="24"/>
        </w:rPr>
      </w:pPr>
      <w:r>
        <w:rPr>
          <w:bCs/>
          <w:sz w:val="22"/>
          <w:szCs w:val="22"/>
          <w:lang w:val="en-IN"/>
        </w:rPr>
        <w:t xml:space="preserve">      </w:t>
      </w:r>
      <w:r>
        <w:rPr>
          <w:bCs/>
          <w:sz w:val="24"/>
          <w:szCs w:val="24"/>
        </w:rPr>
        <w:t>Job Responsibilities: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Detail study of project scope of works, client’s requirements.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Attend kick off meetings, project progress status meetings with the client.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Visit the site and verify the As Built drawings with the site conditions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Verify the installed equipment capacities with the designed equipment capacities and report if there is any deviation.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Verify the power and water consumption efficiencies of the plants with the design requirement.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Check all the technical documents, drawings, Authority approvals, Building permits, NOCs etc.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Check the compliance of the design, quality control, </w:t>
      </w:r>
      <w:proofErr w:type="gramStart"/>
      <w:r>
        <w:rPr>
          <w:rFonts w:ascii="Times New Roman" w:hAnsi="Times New Roman"/>
        </w:rPr>
        <w:t>technical</w:t>
      </w:r>
      <w:proofErr w:type="gramEnd"/>
      <w:r>
        <w:rPr>
          <w:rFonts w:ascii="Times New Roman" w:hAnsi="Times New Roman"/>
        </w:rPr>
        <w:t xml:space="preserve"> specifications with the Industry standards.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Examine any major historical failures of the plants and the impact of those failures on the future operational efficiency of the plants.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Comment on the quality of the refrigerant used in the plants.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Check whether the preventive maintenance of all the major </w:t>
      </w:r>
      <w:proofErr w:type="spellStart"/>
      <w:r>
        <w:rPr>
          <w:rFonts w:ascii="Times New Roman" w:hAnsi="Times New Roman"/>
        </w:rPr>
        <w:t>equipments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are</w:t>
      </w:r>
      <w:proofErr w:type="gramEnd"/>
      <w:r>
        <w:rPr>
          <w:rFonts w:ascii="Times New Roman" w:hAnsi="Times New Roman"/>
        </w:rPr>
        <w:t xml:space="preserve"> in compliance with the manufacturer’s specification or not.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Prepare and submit the report to the client.</w:t>
      </w:r>
    </w:p>
    <w:p w:rsidR="005F3EF5" w:rsidRDefault="005F3EF5" w:rsidP="005F3EF5">
      <w:pPr>
        <w:tabs>
          <w:tab w:val="left" w:pos="1440"/>
          <w:tab w:val="left" w:pos="1680"/>
        </w:tabs>
        <w:spacing w:line="260" w:lineRule="exact"/>
        <w:jc w:val="both"/>
        <w:rPr>
          <w:rFonts w:ascii="Times New Roman" w:hAnsi="Times New Roman"/>
          <w:sz w:val="22"/>
          <w:szCs w:val="22"/>
        </w:rPr>
      </w:pPr>
    </w:p>
    <w:p w:rsidR="005F3EF5" w:rsidRDefault="005F3EF5" w:rsidP="005F3EF5">
      <w:pPr>
        <w:tabs>
          <w:tab w:val="left" w:pos="1440"/>
          <w:tab w:val="left" w:pos="1680"/>
        </w:tabs>
        <w:spacing w:line="260" w:lineRule="exac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1344"/>
        <w:gridCol w:w="1017"/>
        <w:gridCol w:w="6837"/>
      </w:tblGrid>
      <w:tr w:rsidR="005F3EF5" w:rsidTr="005F3EF5">
        <w:tc>
          <w:tcPr>
            <w:tcW w:w="1350" w:type="dxa"/>
            <w:hideMark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Title</w:t>
            </w:r>
          </w:p>
        </w:tc>
        <w:tc>
          <w:tcPr>
            <w:tcW w:w="1080" w:type="dxa"/>
            <w:hideMark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7301" w:type="dxa"/>
            <w:hideMark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Hydraulic &amp; Stress Analysis of Chilled water pipes</w:t>
            </w:r>
          </w:p>
        </w:tc>
      </w:tr>
      <w:tr w:rsidR="005F3EF5" w:rsidTr="005F3EF5">
        <w:tc>
          <w:tcPr>
            <w:tcW w:w="1350" w:type="dxa"/>
            <w:hideMark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Client</w:t>
            </w:r>
          </w:p>
        </w:tc>
        <w:tc>
          <w:tcPr>
            <w:tcW w:w="1080" w:type="dxa"/>
            <w:hideMark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7301" w:type="dxa"/>
            <w:hideMark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Command of Military Works</w:t>
            </w:r>
          </w:p>
        </w:tc>
      </w:tr>
      <w:tr w:rsidR="005F3EF5" w:rsidTr="005F3EF5">
        <w:trPr>
          <w:trHeight w:val="377"/>
        </w:trPr>
        <w:tc>
          <w:tcPr>
            <w:tcW w:w="1350" w:type="dxa"/>
            <w:hideMark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Contractor</w:t>
            </w:r>
          </w:p>
        </w:tc>
        <w:tc>
          <w:tcPr>
            <w:tcW w:w="1080" w:type="dxa"/>
            <w:hideMark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7301" w:type="dxa"/>
          </w:tcPr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Asqalan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Construction &amp; Development Est.</w:t>
            </w:r>
          </w:p>
          <w:p w:rsidR="005F3EF5" w:rsidRDefault="005F3EF5">
            <w:pPr>
              <w:tabs>
                <w:tab w:val="left" w:pos="1440"/>
                <w:tab w:val="left" w:pos="1680"/>
              </w:tabs>
              <w:spacing w:line="260" w:lineRule="exac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F3EF5" w:rsidRDefault="005F3EF5" w:rsidP="005F3EF5">
      <w:pPr>
        <w:pStyle w:val="Title"/>
        <w:ind w:right="-630"/>
        <w:jc w:val="left"/>
        <w:rPr>
          <w:bCs/>
          <w:sz w:val="24"/>
          <w:szCs w:val="24"/>
        </w:rPr>
      </w:pPr>
      <w:r>
        <w:rPr>
          <w:bCs/>
          <w:sz w:val="22"/>
          <w:szCs w:val="22"/>
          <w:lang w:val="en-IN"/>
        </w:rPr>
        <w:t xml:space="preserve">      </w:t>
      </w:r>
      <w:r>
        <w:rPr>
          <w:bCs/>
          <w:sz w:val="24"/>
          <w:szCs w:val="24"/>
        </w:rPr>
        <w:t>Job Responsibilities: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Detail study of project scope of works, Clients requirements, drawings and standards.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Hydraulic Analysis of the given chilled water network to check the pressure drop using HEVACOMP/Pipe Flow Expert software.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Modify the pipe sizes to bring the pressure drop with in the limit of the available pump head.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Check for the occurrence of any back pressure within the network.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Prepare the report and submit it to the client.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Stress analysis of the given chilled water network along with ETS room pipes to keep the stresses (Hydrostatic, Sustained &amp; Expansion) within the allowable as per ASME B31.3 using CAESAR-ii software.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Suggest the location and type of supports to keep the stresses and forces within the limits.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Carryout the flange leakage analysis.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Keep the forces and moments on the nozzles of mechanical </w:t>
      </w:r>
      <w:proofErr w:type="spellStart"/>
      <w:r>
        <w:rPr>
          <w:rFonts w:ascii="Times New Roman" w:hAnsi="Times New Roman"/>
        </w:rPr>
        <w:t>equipments</w:t>
      </w:r>
      <w:proofErr w:type="spellEnd"/>
      <w:r>
        <w:rPr>
          <w:rFonts w:ascii="Times New Roman" w:hAnsi="Times New Roman"/>
        </w:rPr>
        <w:t xml:space="preserve"> within the allowable provided by the equipment manufacturer.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Prepare the report and submit to the client.</w:t>
      </w:r>
    </w:p>
    <w:p w:rsidR="005F3EF5" w:rsidRDefault="005F3EF5" w:rsidP="005F3EF5">
      <w:pPr>
        <w:spacing w:line="240" w:lineRule="exact"/>
        <w:ind w:left="720"/>
        <w:jc w:val="both"/>
        <w:rPr>
          <w:rFonts w:ascii="Times New Roman" w:hAnsi="Times New Roman"/>
        </w:rPr>
      </w:pPr>
    </w:p>
    <w:p w:rsidR="005F3EF5" w:rsidRDefault="005F3EF5" w:rsidP="005F3EF5">
      <w:pPr>
        <w:spacing w:line="260" w:lineRule="exact"/>
        <w:ind w:left="360" w:hanging="3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</w:t>
      </w:r>
    </w:p>
    <w:p w:rsidR="005F3EF5" w:rsidRDefault="005F3EF5" w:rsidP="005F3EF5">
      <w:pPr>
        <w:spacing w:line="240" w:lineRule="exact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Other Projects Handled</w:t>
      </w:r>
    </w:p>
    <w:p w:rsidR="005F3EF5" w:rsidRDefault="005F3EF5" w:rsidP="005F3EF5">
      <w:pPr>
        <w:spacing w:line="240" w:lineRule="exact"/>
        <w:jc w:val="both"/>
        <w:rPr>
          <w:rFonts w:ascii="Times New Roman" w:hAnsi="Times New Roman"/>
          <w:b/>
          <w:i/>
          <w:u w:val="single"/>
        </w:rPr>
      </w:pP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District </w:t>
      </w:r>
      <w:proofErr w:type="gramStart"/>
      <w:r>
        <w:rPr>
          <w:rFonts w:ascii="Times New Roman" w:hAnsi="Times New Roman"/>
        </w:rPr>
        <w:t>Cooling</w:t>
      </w:r>
      <w:proofErr w:type="gramEnd"/>
      <w:r>
        <w:rPr>
          <w:rFonts w:ascii="Times New Roman" w:hAnsi="Times New Roman"/>
        </w:rPr>
        <w:t xml:space="preserve"> plant design for </w:t>
      </w:r>
      <w:proofErr w:type="spellStart"/>
      <w:r>
        <w:rPr>
          <w:rFonts w:ascii="Times New Roman" w:hAnsi="Times New Roman"/>
        </w:rPr>
        <w:t>Marafeq</w:t>
      </w:r>
      <w:proofErr w:type="spellEnd"/>
      <w:r>
        <w:rPr>
          <w:rFonts w:ascii="Times New Roman" w:hAnsi="Times New Roman"/>
        </w:rPr>
        <w:t xml:space="preserve"> Qatar at </w:t>
      </w:r>
      <w:proofErr w:type="spellStart"/>
      <w:r>
        <w:rPr>
          <w:rFonts w:ascii="Times New Roman" w:hAnsi="Times New Roman"/>
        </w:rPr>
        <w:t>Lusail</w:t>
      </w:r>
      <w:proofErr w:type="spellEnd"/>
      <w:r>
        <w:rPr>
          <w:rFonts w:ascii="Times New Roman" w:hAnsi="Times New Roman"/>
        </w:rPr>
        <w:t xml:space="preserve"> city, Qatar (On going).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District </w:t>
      </w:r>
      <w:proofErr w:type="gramStart"/>
      <w:r>
        <w:rPr>
          <w:rFonts w:ascii="Times New Roman" w:hAnsi="Times New Roman"/>
        </w:rPr>
        <w:t>Cooling</w:t>
      </w:r>
      <w:proofErr w:type="gramEnd"/>
      <w:r>
        <w:rPr>
          <w:rFonts w:ascii="Times New Roman" w:hAnsi="Times New Roman"/>
        </w:rPr>
        <w:t xml:space="preserve"> plant design for Dubai Outlet mall, Dubai (On going). 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HVAC design complying with the 2 pearl </w:t>
      </w:r>
      <w:proofErr w:type="spellStart"/>
      <w:r>
        <w:rPr>
          <w:rFonts w:ascii="Times New Roman" w:hAnsi="Times New Roman"/>
        </w:rPr>
        <w:t>Estidama</w:t>
      </w:r>
      <w:proofErr w:type="spellEnd"/>
      <w:r>
        <w:rPr>
          <w:rFonts w:ascii="Times New Roman" w:hAnsi="Times New Roman"/>
        </w:rPr>
        <w:t xml:space="preserve"> requirements of Coca Cola Plant, Al </w:t>
      </w:r>
      <w:proofErr w:type="spellStart"/>
      <w:r>
        <w:rPr>
          <w:rFonts w:ascii="Times New Roman" w:hAnsi="Times New Roman"/>
        </w:rPr>
        <w:t>Ain</w:t>
      </w:r>
      <w:proofErr w:type="spellEnd"/>
      <w:r>
        <w:rPr>
          <w:rFonts w:ascii="Times New Roman" w:hAnsi="Times New Roman"/>
        </w:rPr>
        <w:t>, UAE.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HVAC design and supervision of </w:t>
      </w:r>
      <w:proofErr w:type="spellStart"/>
      <w:r>
        <w:rPr>
          <w:rFonts w:ascii="Times New Roman" w:hAnsi="Times New Roman"/>
        </w:rPr>
        <w:t>Zohra</w:t>
      </w:r>
      <w:proofErr w:type="spellEnd"/>
      <w:r>
        <w:rPr>
          <w:rFonts w:ascii="Times New Roman" w:hAnsi="Times New Roman"/>
        </w:rPr>
        <w:t xml:space="preserve"> Golf Club, Ajman, UAE.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HVAC design with ESTIDAMA requirement of Animal Conservation facility, </w:t>
      </w:r>
      <w:proofErr w:type="spellStart"/>
      <w:r>
        <w:rPr>
          <w:rFonts w:ascii="Times New Roman" w:hAnsi="Times New Roman"/>
        </w:rPr>
        <w:t>Deleika</w:t>
      </w:r>
      <w:proofErr w:type="spellEnd"/>
      <w:r>
        <w:rPr>
          <w:rFonts w:ascii="Times New Roman" w:hAnsi="Times New Roman"/>
        </w:rPr>
        <w:t>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Supervision of the installation of three chillers &amp; 6 FAHUs in the Bird House of Al </w:t>
      </w:r>
      <w:proofErr w:type="spellStart"/>
      <w:r>
        <w:rPr>
          <w:rFonts w:ascii="Times New Roman" w:hAnsi="Times New Roman"/>
        </w:rPr>
        <w:t>Ain</w:t>
      </w:r>
      <w:proofErr w:type="spellEnd"/>
      <w:r>
        <w:rPr>
          <w:rFonts w:ascii="Times New Roman" w:hAnsi="Times New Roman"/>
        </w:rPr>
        <w:t xml:space="preserve"> Zoo, Al </w:t>
      </w:r>
      <w:proofErr w:type="spellStart"/>
      <w:r>
        <w:rPr>
          <w:rFonts w:ascii="Times New Roman" w:hAnsi="Times New Roman"/>
        </w:rPr>
        <w:t>Ain</w:t>
      </w:r>
      <w:proofErr w:type="spellEnd"/>
      <w:r>
        <w:rPr>
          <w:rFonts w:ascii="Times New Roman" w:hAnsi="Times New Roman"/>
        </w:rPr>
        <w:t>, UAE.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HVAC design of Zulu Airport, Africa.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Peer review of HVAC design of a 4 </w:t>
      </w:r>
      <w:proofErr w:type="spellStart"/>
      <w:r>
        <w:rPr>
          <w:rFonts w:ascii="Times New Roman" w:hAnsi="Times New Roman"/>
        </w:rPr>
        <w:t>storey</w:t>
      </w:r>
      <w:proofErr w:type="spellEnd"/>
      <w:r>
        <w:rPr>
          <w:rFonts w:ascii="Times New Roman" w:hAnsi="Times New Roman"/>
        </w:rPr>
        <w:t xml:space="preserve"> residential building at Dubai Investment parks (DIP) for </w:t>
      </w:r>
      <w:proofErr w:type="spellStart"/>
      <w:r>
        <w:rPr>
          <w:rFonts w:ascii="Times New Roman" w:hAnsi="Times New Roman"/>
        </w:rPr>
        <w:t>Emicool</w:t>
      </w:r>
      <w:proofErr w:type="spellEnd"/>
      <w:r>
        <w:rPr>
          <w:rFonts w:ascii="Times New Roman" w:hAnsi="Times New Roman"/>
        </w:rPr>
        <w:t>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Hydraulic and Stress Analysis of the chilled water network along with ETS room piping for GISCO, Abu Dhabi, </w:t>
      </w:r>
      <w:proofErr w:type="gramStart"/>
      <w:r>
        <w:rPr>
          <w:rFonts w:ascii="Times New Roman" w:hAnsi="Times New Roman"/>
        </w:rPr>
        <w:t>UAE</w:t>
      </w:r>
      <w:proofErr w:type="gramEnd"/>
      <w:r>
        <w:rPr>
          <w:rFonts w:ascii="Times New Roman" w:hAnsi="Times New Roman"/>
        </w:rPr>
        <w:t>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Hydraulic Analysis of chilled water pipes external network for </w:t>
      </w:r>
      <w:proofErr w:type="spellStart"/>
      <w:r>
        <w:rPr>
          <w:rFonts w:ascii="Times New Roman" w:hAnsi="Times New Roman"/>
        </w:rPr>
        <w:t>Danet</w:t>
      </w:r>
      <w:proofErr w:type="spellEnd"/>
      <w:r>
        <w:rPr>
          <w:rFonts w:ascii="Times New Roman" w:hAnsi="Times New Roman"/>
        </w:rPr>
        <w:t xml:space="preserve"> (Al </w:t>
      </w:r>
      <w:proofErr w:type="spellStart"/>
      <w:r>
        <w:rPr>
          <w:rFonts w:ascii="Times New Roman" w:hAnsi="Times New Roman"/>
        </w:rPr>
        <w:t>Qudra</w:t>
      </w:r>
      <w:proofErr w:type="spellEnd"/>
      <w:r>
        <w:rPr>
          <w:rFonts w:ascii="Times New Roman" w:hAnsi="Times New Roman"/>
        </w:rPr>
        <w:t xml:space="preserve"> Plant), Abu Dhabi, UAE.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Stress Analysis of hot oil and chilled water pipes of </w:t>
      </w:r>
      <w:proofErr w:type="spellStart"/>
      <w:r>
        <w:rPr>
          <w:rFonts w:ascii="Times New Roman" w:hAnsi="Times New Roman"/>
        </w:rPr>
        <w:t>Sichem</w:t>
      </w:r>
      <w:proofErr w:type="spellEnd"/>
      <w:r>
        <w:rPr>
          <w:rFonts w:ascii="Times New Roman" w:hAnsi="Times New Roman"/>
        </w:rPr>
        <w:t xml:space="preserve"> Plant.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Working as </w:t>
      </w:r>
      <w:proofErr w:type="spellStart"/>
      <w:r>
        <w:rPr>
          <w:rFonts w:ascii="Times New Roman" w:hAnsi="Times New Roman"/>
        </w:rPr>
        <w:t>Lenderer’s</w:t>
      </w:r>
      <w:proofErr w:type="spellEnd"/>
      <w:r>
        <w:rPr>
          <w:rFonts w:ascii="Times New Roman" w:hAnsi="Times New Roman"/>
        </w:rPr>
        <w:t xml:space="preserve"> Technical Advisor for Bank Al </w:t>
      </w:r>
      <w:proofErr w:type="spellStart"/>
      <w:r>
        <w:rPr>
          <w:rFonts w:ascii="Times New Roman" w:hAnsi="Times New Roman"/>
        </w:rPr>
        <w:t>Fransi</w:t>
      </w:r>
      <w:proofErr w:type="spellEnd"/>
      <w:r>
        <w:rPr>
          <w:rFonts w:ascii="Times New Roman" w:hAnsi="Times New Roman"/>
        </w:rPr>
        <w:t xml:space="preserve">, Saudi Arabia to check the operations and maintenance of the district cooling plant at Dhahran, Saudi Arabia owned by Saudi Aramco on a monthly basis and submit the report to the bank.   </w:t>
      </w:r>
    </w:p>
    <w:p w:rsidR="005F3EF5" w:rsidRDefault="005F3EF5" w:rsidP="005F3EF5">
      <w:pPr>
        <w:numPr>
          <w:ilvl w:val="4"/>
          <w:numId w:val="3"/>
        </w:numPr>
        <w:tabs>
          <w:tab w:val="num" w:pos="720"/>
        </w:tabs>
        <w:spacing w:line="240" w:lineRule="exac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Working as LTA for Abu Dhabi Commercial Bank to check the construction progress of the Dubai Parks district cooling plant on a monthly basis and submit the report to the bank.</w:t>
      </w:r>
    </w:p>
    <w:p w:rsidR="005F3EF5" w:rsidRDefault="005F3EF5" w:rsidP="005F3EF5">
      <w:pPr>
        <w:spacing w:line="240" w:lineRule="exact"/>
        <w:ind w:left="720"/>
        <w:jc w:val="both"/>
        <w:rPr>
          <w:rFonts w:ascii="Verdana" w:hAnsi="Verdana" w:cs="Arial"/>
          <w:sz w:val="18"/>
          <w:szCs w:val="18"/>
        </w:rPr>
      </w:pPr>
    </w:p>
    <w:p w:rsidR="005F3EF5" w:rsidRDefault="005F3EF5" w:rsidP="005F3EF5">
      <w:pPr>
        <w:rPr>
          <w:rFonts w:ascii="Verdana" w:hAnsi="Verdana"/>
          <w:b/>
          <w:bCs/>
          <w:sz w:val="4"/>
          <w:szCs w:val="17"/>
        </w:rPr>
      </w:pPr>
    </w:p>
    <w:p w:rsidR="005F3EF5" w:rsidRDefault="005F3EF5" w:rsidP="005F3E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before="60" w:after="60"/>
        <w:ind w:left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QUALIFICATION</w:t>
      </w:r>
    </w:p>
    <w:p w:rsidR="005F3EF5" w:rsidRDefault="005F3EF5" w:rsidP="005F3EF5">
      <w:pPr>
        <w:pStyle w:val="BodyText"/>
        <w:spacing w:line="280" w:lineRule="exact"/>
        <w:jc w:val="both"/>
        <w:rPr>
          <w:rFonts w:ascii="Verdana" w:hAnsi="Verdana"/>
          <w:b/>
          <w:bC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715"/>
        <w:gridCol w:w="2703"/>
        <w:gridCol w:w="1699"/>
      </w:tblGrid>
      <w:tr w:rsidR="005F3EF5" w:rsidTr="005F3EF5">
        <w:trPr>
          <w:trHeight w:val="58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F5" w:rsidRDefault="005F3EF5">
            <w:pPr>
              <w:pStyle w:val="BodyText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Degree/Certificate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F5" w:rsidRDefault="005F3EF5">
            <w:pPr>
              <w:pStyle w:val="BodyText"/>
              <w:spacing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Institute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F5" w:rsidRDefault="005F3EF5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University/Board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F5" w:rsidRDefault="005F3EF5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Aggregate (%)</w:t>
            </w:r>
          </w:p>
        </w:tc>
      </w:tr>
      <w:tr w:rsidR="005F3EF5" w:rsidTr="005F3EF5">
        <w:trPr>
          <w:trHeight w:val="56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F5" w:rsidRDefault="005F3EF5">
            <w:pPr>
              <w:pStyle w:val="BodyText"/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B.E (Mechanical)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F5" w:rsidRDefault="005F3EF5">
            <w:pPr>
              <w:pStyle w:val="BodyText"/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Muffakham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College of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and Tech.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F5" w:rsidRDefault="005F3EF5">
            <w:pPr>
              <w:pStyle w:val="BodyText"/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Osmania University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F5" w:rsidRDefault="005F3EF5">
            <w:pPr>
              <w:pStyle w:val="BodyText"/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81.12</w:t>
            </w:r>
          </w:p>
        </w:tc>
      </w:tr>
      <w:tr w:rsidR="005F3EF5" w:rsidTr="005F3EF5">
        <w:trPr>
          <w:trHeight w:val="547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F5" w:rsidRDefault="005F3EF5">
            <w:pPr>
              <w:pStyle w:val="BodyText"/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Intermediate (M.P.C)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F5" w:rsidRDefault="005F3EF5">
            <w:pPr>
              <w:pStyle w:val="BodyText"/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M.S Junior College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F5" w:rsidRDefault="005F3EF5">
            <w:pPr>
              <w:pStyle w:val="BodyText"/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Board of Intermediate Education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F5" w:rsidRDefault="005F3EF5">
            <w:pPr>
              <w:pStyle w:val="BodyText"/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95.3</w:t>
            </w:r>
          </w:p>
        </w:tc>
      </w:tr>
      <w:tr w:rsidR="005F3EF5" w:rsidTr="005F3EF5">
        <w:trPr>
          <w:trHeight w:val="56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F5" w:rsidRDefault="005F3EF5">
            <w:pPr>
              <w:pStyle w:val="BodyText"/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S.S.C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F5" w:rsidRDefault="005F3EF5">
            <w:pPr>
              <w:pStyle w:val="BodyText"/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Madina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Mission High School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F5" w:rsidRDefault="005F3EF5">
            <w:pPr>
              <w:pStyle w:val="BodyText"/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Board of Secondary Education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F5" w:rsidRDefault="005F3EF5">
            <w:pPr>
              <w:pStyle w:val="BodyText"/>
              <w:spacing w:line="28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86</w:t>
            </w:r>
          </w:p>
        </w:tc>
      </w:tr>
    </w:tbl>
    <w:p w:rsidR="005F3EF5" w:rsidRDefault="005F3EF5" w:rsidP="005F3EF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before="60" w:after="60"/>
        <w:ind w:left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TECHNICAL SKILLS</w:t>
      </w:r>
    </w:p>
    <w:p w:rsidR="005F3EF5" w:rsidRDefault="005F3EF5" w:rsidP="005F3EF5">
      <w:pPr>
        <w:spacing w:before="60" w:after="60"/>
        <w:rPr>
          <w:rFonts w:ascii="Times New Roman" w:hAnsi="Times New Roman"/>
          <w:sz w:val="22"/>
          <w:szCs w:val="22"/>
        </w:rPr>
      </w:pP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0"/>
        <w:gridCol w:w="7391"/>
      </w:tblGrid>
      <w:tr w:rsidR="005F3EF5" w:rsidTr="005F3E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F5" w:rsidRDefault="005F3EF5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Operating System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F5" w:rsidRDefault="005F3EF5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F5" w:rsidRDefault="005F3EF5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Windows 95 / 98 /2000 / XP / VISTA, MS Office</w:t>
            </w:r>
          </w:p>
        </w:tc>
      </w:tr>
      <w:tr w:rsidR="005F3EF5" w:rsidTr="005F3E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F5" w:rsidRDefault="005F3EF5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Designing Packages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F5" w:rsidRDefault="005F3EF5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F5" w:rsidRDefault="005F3EF5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HAP, Auto cad, Revit, Solid Works</w:t>
            </w:r>
          </w:p>
        </w:tc>
      </w:tr>
      <w:tr w:rsidR="005F3EF5" w:rsidTr="005F3E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F5" w:rsidRDefault="005F3EF5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Analysis Packages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F5" w:rsidRDefault="005F3EF5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F5" w:rsidRDefault="005F3EF5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Caesar-II, </w:t>
            </w:r>
            <w:proofErr w:type="spellStart"/>
            <w:r>
              <w:rPr>
                <w:rFonts w:ascii="Times New Roman" w:hAnsi="Times New Roman"/>
              </w:rPr>
              <w:t>Hevacomp</w:t>
            </w:r>
            <w:proofErr w:type="spellEnd"/>
            <w:r>
              <w:rPr>
                <w:rFonts w:ascii="Times New Roman" w:hAnsi="Times New Roman"/>
              </w:rPr>
              <w:t>, Pipe Flow Expert (Basic), ANSYS (Basic)</w:t>
            </w:r>
          </w:p>
        </w:tc>
      </w:tr>
    </w:tbl>
    <w:p w:rsidR="005F3EF5" w:rsidRDefault="005F3EF5" w:rsidP="005F3EF5">
      <w:pPr>
        <w:pBdr>
          <w:bottom w:val="thinThickSmallGap" w:sz="12" w:space="0" w:color="auto"/>
        </w:pBdr>
        <w:spacing w:before="60" w:after="60"/>
        <w:rPr>
          <w:rFonts w:ascii="Times New Roman" w:hAnsi="Times New Roman"/>
          <w:sz w:val="22"/>
          <w:szCs w:val="22"/>
        </w:rPr>
      </w:pPr>
    </w:p>
    <w:p w:rsidR="005F3EF5" w:rsidRDefault="005F3EF5" w:rsidP="005F3EF5">
      <w:pPr>
        <w:pBdr>
          <w:bottom w:val="thinThickSmallGap" w:sz="12" w:space="0" w:color="auto"/>
        </w:pBdr>
        <w:spacing w:before="60" w:after="60"/>
        <w:rPr>
          <w:rFonts w:ascii="Times New Roman" w:hAnsi="Times New Roman"/>
          <w:sz w:val="22"/>
          <w:szCs w:val="22"/>
        </w:rPr>
      </w:pPr>
    </w:p>
    <w:p w:rsidR="005F3EF5" w:rsidRDefault="005F3EF5" w:rsidP="005F3E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before="60" w:after="60"/>
        <w:ind w:left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VALUE ADDITIONS</w:t>
      </w:r>
    </w:p>
    <w:p w:rsidR="005F3EF5" w:rsidRDefault="005F3EF5" w:rsidP="005F3EF5">
      <w:pPr>
        <w:pStyle w:val="Title"/>
        <w:ind w:right="-630" w:firstLine="720"/>
        <w:jc w:val="both"/>
        <w:rPr>
          <w:sz w:val="24"/>
          <w:szCs w:val="24"/>
        </w:rPr>
      </w:pPr>
    </w:p>
    <w:p w:rsidR="005F3EF5" w:rsidRDefault="005F3EF5" w:rsidP="005F3EF5">
      <w:pPr>
        <w:pStyle w:val="Title"/>
        <w:numPr>
          <w:ilvl w:val="0"/>
          <w:numId w:val="4"/>
        </w:numPr>
        <w:ind w:right="-63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Fully aware of Mechanical international standards like ASHRAE, ASME, ANSI, NFPA etc.</w:t>
      </w:r>
      <w:proofErr w:type="gramEnd"/>
    </w:p>
    <w:p w:rsidR="005F3EF5" w:rsidRDefault="005F3EF5" w:rsidP="005F3EF5">
      <w:pPr>
        <w:pStyle w:val="Title"/>
        <w:numPr>
          <w:ilvl w:val="0"/>
          <w:numId w:val="4"/>
        </w:numPr>
        <w:ind w:right="-63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Good public speaker with a flexible and outgoing nature.</w:t>
      </w:r>
    </w:p>
    <w:p w:rsidR="005F3EF5" w:rsidRDefault="005F3EF5" w:rsidP="005F3EF5">
      <w:pPr>
        <w:pStyle w:val="Title"/>
        <w:numPr>
          <w:ilvl w:val="0"/>
          <w:numId w:val="4"/>
        </w:numPr>
        <w:ind w:right="-63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Good team player who communicates constructively and listens to the group members actively.</w:t>
      </w:r>
    </w:p>
    <w:p w:rsidR="005F3EF5" w:rsidRDefault="005F3EF5" w:rsidP="005F3EF5">
      <w:pPr>
        <w:pStyle w:val="Title"/>
        <w:numPr>
          <w:ilvl w:val="0"/>
          <w:numId w:val="4"/>
        </w:numPr>
        <w:ind w:right="-63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An acceptable all-rounder cricket player.</w:t>
      </w:r>
      <w:proofErr w:type="gramEnd"/>
    </w:p>
    <w:p w:rsidR="005F3EF5" w:rsidRDefault="005F3EF5" w:rsidP="005F3EF5">
      <w:pPr>
        <w:pStyle w:val="Title"/>
        <w:ind w:right="-630"/>
        <w:jc w:val="both"/>
        <w:rPr>
          <w:sz w:val="18"/>
          <w:szCs w:val="18"/>
        </w:rPr>
      </w:pPr>
    </w:p>
    <w:p w:rsidR="005F3EF5" w:rsidRDefault="005F3EF5" w:rsidP="005F3EF5">
      <w:pPr>
        <w:pStyle w:val="Title"/>
        <w:ind w:right="-630"/>
        <w:jc w:val="both"/>
        <w:rPr>
          <w:sz w:val="18"/>
          <w:szCs w:val="18"/>
        </w:rPr>
      </w:pPr>
    </w:p>
    <w:p w:rsidR="005F3EF5" w:rsidRDefault="005F3EF5" w:rsidP="005F3E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before="60" w:after="60"/>
        <w:ind w:left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ACTIVITIES &amp; HONOURS</w:t>
      </w:r>
    </w:p>
    <w:p w:rsidR="005F3EF5" w:rsidRDefault="005F3EF5" w:rsidP="005F3EF5">
      <w:pPr>
        <w:pStyle w:val="Title"/>
        <w:ind w:left="480" w:right="-630"/>
        <w:jc w:val="both"/>
        <w:rPr>
          <w:b w:val="0"/>
          <w:sz w:val="24"/>
          <w:szCs w:val="24"/>
        </w:rPr>
      </w:pPr>
    </w:p>
    <w:p w:rsidR="005F3EF5" w:rsidRDefault="005F3EF5" w:rsidP="005F3EF5">
      <w:pPr>
        <w:pStyle w:val="Title"/>
        <w:numPr>
          <w:ilvl w:val="0"/>
          <w:numId w:val="5"/>
        </w:numPr>
        <w:ind w:right="-63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Honored with a GOLD MEDAL by </w:t>
      </w:r>
      <w:proofErr w:type="spellStart"/>
      <w:r>
        <w:rPr>
          <w:b w:val="0"/>
          <w:sz w:val="24"/>
          <w:szCs w:val="24"/>
        </w:rPr>
        <w:t>Madina</w:t>
      </w:r>
      <w:proofErr w:type="spellEnd"/>
      <w:r>
        <w:rPr>
          <w:b w:val="0"/>
          <w:sz w:val="24"/>
          <w:szCs w:val="24"/>
        </w:rPr>
        <w:t xml:space="preserve"> Education Society for securing 95% in Intermediate.</w:t>
      </w:r>
      <w:proofErr w:type="gramEnd"/>
    </w:p>
    <w:p w:rsidR="005F3EF5" w:rsidRDefault="005F3EF5" w:rsidP="005F3EF5">
      <w:pPr>
        <w:pStyle w:val="Title"/>
        <w:numPr>
          <w:ilvl w:val="0"/>
          <w:numId w:val="5"/>
        </w:numPr>
        <w:ind w:right="-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Gained the status of Pearl Qualified professional (PQP) which enables me to carry out ESTIDAMA (Sustainability) projects within the emirate of Abu Dhabi, UAE.</w:t>
      </w:r>
    </w:p>
    <w:p w:rsidR="005F3EF5" w:rsidRDefault="005F3EF5" w:rsidP="005F3EF5">
      <w:pPr>
        <w:pStyle w:val="Title"/>
        <w:numPr>
          <w:ilvl w:val="0"/>
          <w:numId w:val="5"/>
        </w:numPr>
        <w:ind w:right="-63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Presented Paper on “Internal Combustion Engines” in </w:t>
      </w:r>
      <w:proofErr w:type="spellStart"/>
      <w:r>
        <w:rPr>
          <w:b w:val="0"/>
          <w:sz w:val="24"/>
          <w:szCs w:val="24"/>
        </w:rPr>
        <w:t>Adsophos</w:t>
      </w:r>
      <w:proofErr w:type="spellEnd"/>
      <w:r>
        <w:rPr>
          <w:b w:val="0"/>
          <w:sz w:val="24"/>
          <w:szCs w:val="24"/>
        </w:rPr>
        <w:t xml:space="preserve"> 2011</w:t>
      </w:r>
      <w:r>
        <w:rPr>
          <w:b w:val="0"/>
          <w:sz w:val="24"/>
          <w:szCs w:val="24"/>
          <w:lang w:val="en-IN"/>
        </w:rPr>
        <w:t xml:space="preserve"> organised in our college</w:t>
      </w:r>
      <w:r>
        <w:rPr>
          <w:b w:val="0"/>
          <w:sz w:val="24"/>
          <w:szCs w:val="24"/>
        </w:rPr>
        <w:t>.</w:t>
      </w:r>
    </w:p>
    <w:p w:rsidR="005F3EF5" w:rsidRDefault="005F3EF5" w:rsidP="005F3EF5">
      <w:pPr>
        <w:pStyle w:val="Title"/>
        <w:numPr>
          <w:ilvl w:val="0"/>
          <w:numId w:val="5"/>
        </w:numPr>
        <w:ind w:right="-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Secured 2</w:t>
      </w:r>
      <w:r>
        <w:rPr>
          <w:b w:val="0"/>
          <w:sz w:val="24"/>
          <w:szCs w:val="24"/>
          <w:vertAlign w:val="superscript"/>
        </w:rPr>
        <w:t>nd</w:t>
      </w:r>
      <w:r>
        <w:rPr>
          <w:b w:val="0"/>
          <w:sz w:val="24"/>
          <w:szCs w:val="24"/>
        </w:rPr>
        <w:t xml:space="preserve"> position in the event “Dexter’s lab” and participated in the event “</w:t>
      </w:r>
      <w:proofErr w:type="spellStart"/>
      <w:r>
        <w:rPr>
          <w:b w:val="0"/>
          <w:sz w:val="24"/>
          <w:szCs w:val="24"/>
        </w:rPr>
        <w:t>Quizzard</w:t>
      </w:r>
      <w:proofErr w:type="spellEnd"/>
      <w:r>
        <w:rPr>
          <w:b w:val="0"/>
          <w:sz w:val="24"/>
          <w:szCs w:val="24"/>
        </w:rPr>
        <w:t xml:space="preserve">” in </w:t>
      </w:r>
      <w:proofErr w:type="spellStart"/>
      <w:r>
        <w:rPr>
          <w:b w:val="0"/>
          <w:sz w:val="24"/>
          <w:szCs w:val="24"/>
        </w:rPr>
        <w:t>Adsophos</w:t>
      </w:r>
      <w:proofErr w:type="spellEnd"/>
      <w:r>
        <w:rPr>
          <w:b w:val="0"/>
          <w:sz w:val="24"/>
          <w:szCs w:val="24"/>
        </w:rPr>
        <w:t xml:space="preserve"> 2012</w:t>
      </w:r>
      <w:r>
        <w:rPr>
          <w:b w:val="0"/>
          <w:sz w:val="24"/>
          <w:szCs w:val="24"/>
          <w:lang w:val="en-IN"/>
        </w:rPr>
        <w:t xml:space="preserve"> organised in our college</w:t>
      </w:r>
      <w:r>
        <w:rPr>
          <w:b w:val="0"/>
          <w:sz w:val="24"/>
          <w:szCs w:val="24"/>
        </w:rPr>
        <w:t>.</w:t>
      </w:r>
    </w:p>
    <w:p w:rsidR="005F3EF5" w:rsidRDefault="005F3EF5" w:rsidP="005F3EF5">
      <w:pPr>
        <w:pStyle w:val="Title"/>
        <w:numPr>
          <w:ilvl w:val="0"/>
          <w:numId w:val="5"/>
        </w:numPr>
        <w:ind w:right="-63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Volunteered for the event “Green Hyderabad” in </w:t>
      </w:r>
      <w:proofErr w:type="spellStart"/>
      <w:r>
        <w:rPr>
          <w:b w:val="0"/>
          <w:sz w:val="24"/>
          <w:szCs w:val="24"/>
        </w:rPr>
        <w:t>Adsophos</w:t>
      </w:r>
      <w:proofErr w:type="spellEnd"/>
      <w:r>
        <w:rPr>
          <w:b w:val="0"/>
          <w:sz w:val="24"/>
          <w:szCs w:val="24"/>
        </w:rPr>
        <w:t xml:space="preserve"> 2013</w:t>
      </w:r>
      <w:r>
        <w:rPr>
          <w:b w:val="0"/>
          <w:sz w:val="24"/>
          <w:szCs w:val="24"/>
          <w:lang w:val="en-IN"/>
        </w:rPr>
        <w:t xml:space="preserve"> organised in our college</w:t>
      </w:r>
      <w:r>
        <w:rPr>
          <w:b w:val="0"/>
          <w:sz w:val="24"/>
          <w:szCs w:val="24"/>
        </w:rPr>
        <w:t>.</w:t>
      </w:r>
    </w:p>
    <w:p w:rsidR="005F3EF5" w:rsidRDefault="005F3EF5" w:rsidP="005F3EF5">
      <w:pPr>
        <w:pStyle w:val="Title"/>
        <w:numPr>
          <w:ilvl w:val="0"/>
          <w:numId w:val="5"/>
        </w:numPr>
        <w:ind w:right="-63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Secured 3</w:t>
      </w:r>
      <w:r>
        <w:rPr>
          <w:b w:val="0"/>
          <w:sz w:val="24"/>
          <w:szCs w:val="24"/>
          <w:vertAlign w:val="superscript"/>
        </w:rPr>
        <w:t>rd</w:t>
      </w:r>
      <w:r>
        <w:rPr>
          <w:b w:val="0"/>
          <w:sz w:val="24"/>
          <w:szCs w:val="24"/>
        </w:rPr>
        <w:t xml:space="preserve"> position in Hardware modeling organized by IEEE-MJCET.</w:t>
      </w:r>
      <w:proofErr w:type="gramEnd"/>
    </w:p>
    <w:p w:rsidR="005F3EF5" w:rsidRDefault="005F3EF5" w:rsidP="005F3EF5">
      <w:pPr>
        <w:pStyle w:val="Title"/>
        <w:numPr>
          <w:ilvl w:val="0"/>
          <w:numId w:val="5"/>
        </w:numPr>
        <w:ind w:right="-63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Taken three months Internship on “Study of oil rigs” from Bharat heavy electrical limited.</w:t>
      </w:r>
    </w:p>
    <w:p w:rsidR="005F3EF5" w:rsidRDefault="005F3EF5" w:rsidP="005F3EF5">
      <w:pPr>
        <w:pStyle w:val="Title"/>
        <w:ind w:left="480" w:right="-630"/>
        <w:jc w:val="both"/>
        <w:rPr>
          <w:b w:val="0"/>
          <w:sz w:val="24"/>
          <w:szCs w:val="24"/>
        </w:rPr>
      </w:pPr>
    </w:p>
    <w:p w:rsidR="005F3EF5" w:rsidRDefault="005F3EF5" w:rsidP="005F3EF5">
      <w:pPr>
        <w:pBdr>
          <w:bottom w:val="thinThickSmallGap" w:sz="12" w:space="1" w:color="auto"/>
        </w:pBdr>
        <w:spacing w:before="60" w:after="60"/>
        <w:rPr>
          <w:rFonts w:ascii="Times New Roman" w:hAnsi="Times New Roman"/>
          <w:sz w:val="22"/>
          <w:szCs w:val="22"/>
        </w:rPr>
      </w:pPr>
    </w:p>
    <w:p w:rsidR="005F3EF5" w:rsidRDefault="005F3EF5" w:rsidP="005F3E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pacing w:before="60" w:after="60"/>
        <w:ind w:left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PERSONAL DETAILS</w:t>
      </w:r>
    </w:p>
    <w:p w:rsidR="005F3EF5" w:rsidRDefault="005F3EF5" w:rsidP="005F3EF5">
      <w:pPr>
        <w:pStyle w:val="BodyText"/>
        <w:spacing w:line="280" w:lineRule="exact"/>
        <w:jc w:val="both"/>
        <w:rPr>
          <w:rFonts w:ascii="Times New Roman" w:hAnsi="Times New Roman"/>
          <w:sz w:val="22"/>
          <w:szCs w:val="22"/>
        </w:rPr>
      </w:pPr>
    </w:p>
    <w:p w:rsidR="005F3EF5" w:rsidRDefault="005F3EF5" w:rsidP="005F3EF5">
      <w:pPr>
        <w:pStyle w:val="BodyText"/>
        <w:spacing w:line="280" w:lineRule="exact"/>
        <w:jc w:val="both"/>
        <w:rPr>
          <w:rFonts w:ascii="Times New Roman" w:hAnsi="Times New Roman"/>
          <w:sz w:val="22"/>
          <w:szCs w:val="22"/>
        </w:rPr>
      </w:pPr>
    </w:p>
    <w:tbl>
      <w:tblPr>
        <w:tblW w:w="10269" w:type="dxa"/>
        <w:tblLook w:val="04A0" w:firstRow="1" w:lastRow="0" w:firstColumn="1" w:lastColumn="0" w:noHBand="0" w:noVBand="1"/>
      </w:tblPr>
      <w:tblGrid>
        <w:gridCol w:w="2518"/>
        <w:gridCol w:w="720"/>
        <w:gridCol w:w="7031"/>
      </w:tblGrid>
      <w:tr w:rsidR="005F3EF5" w:rsidTr="005F3EF5">
        <w:tc>
          <w:tcPr>
            <w:tcW w:w="2518" w:type="dxa"/>
            <w:hideMark/>
          </w:tcPr>
          <w:p w:rsidR="005F3EF5" w:rsidRDefault="005F3EF5" w:rsidP="0080073F">
            <w:pPr>
              <w:pStyle w:val="BodyText"/>
              <w:numPr>
                <w:ilvl w:val="0"/>
                <w:numId w:val="6"/>
              </w:num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720" w:type="dxa"/>
            <w:hideMark/>
          </w:tcPr>
          <w:p w:rsidR="005F3EF5" w:rsidRDefault="005F3EF5">
            <w:pPr>
              <w:pStyle w:val="BodyText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31" w:type="dxa"/>
            <w:hideMark/>
          </w:tcPr>
          <w:p w:rsidR="005F3EF5" w:rsidRDefault="005F3EF5">
            <w:pPr>
              <w:pStyle w:val="BodyText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04-June-1991</w:t>
            </w:r>
          </w:p>
        </w:tc>
      </w:tr>
      <w:tr w:rsidR="005F3EF5" w:rsidTr="005F3EF5">
        <w:tc>
          <w:tcPr>
            <w:tcW w:w="2518" w:type="dxa"/>
            <w:hideMark/>
          </w:tcPr>
          <w:p w:rsidR="005F3EF5" w:rsidRDefault="005F3EF5" w:rsidP="0080073F">
            <w:pPr>
              <w:pStyle w:val="BodyText"/>
              <w:numPr>
                <w:ilvl w:val="0"/>
                <w:numId w:val="6"/>
              </w:num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Nationality</w:t>
            </w:r>
          </w:p>
        </w:tc>
        <w:tc>
          <w:tcPr>
            <w:tcW w:w="720" w:type="dxa"/>
            <w:hideMark/>
          </w:tcPr>
          <w:p w:rsidR="005F3EF5" w:rsidRDefault="005F3EF5">
            <w:pPr>
              <w:pStyle w:val="BodyText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31" w:type="dxa"/>
            <w:hideMark/>
          </w:tcPr>
          <w:p w:rsidR="005F3EF5" w:rsidRDefault="005F3EF5">
            <w:pPr>
              <w:pStyle w:val="BodyText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Indian</w:t>
            </w:r>
          </w:p>
        </w:tc>
      </w:tr>
      <w:tr w:rsidR="005F3EF5" w:rsidTr="005F3EF5">
        <w:tc>
          <w:tcPr>
            <w:tcW w:w="2518" w:type="dxa"/>
            <w:hideMark/>
          </w:tcPr>
          <w:p w:rsidR="005F3EF5" w:rsidRDefault="005F3EF5" w:rsidP="0080073F">
            <w:pPr>
              <w:pStyle w:val="BodyText"/>
              <w:numPr>
                <w:ilvl w:val="0"/>
                <w:numId w:val="6"/>
              </w:num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Marital Status</w:t>
            </w:r>
          </w:p>
        </w:tc>
        <w:tc>
          <w:tcPr>
            <w:tcW w:w="720" w:type="dxa"/>
            <w:hideMark/>
          </w:tcPr>
          <w:p w:rsidR="005F3EF5" w:rsidRDefault="005F3EF5">
            <w:pPr>
              <w:pStyle w:val="BodyText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31" w:type="dxa"/>
            <w:hideMark/>
          </w:tcPr>
          <w:p w:rsidR="005F3EF5" w:rsidRDefault="005F3EF5">
            <w:pPr>
              <w:pStyle w:val="BodyText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Unmarried</w:t>
            </w:r>
          </w:p>
        </w:tc>
      </w:tr>
      <w:tr w:rsidR="005F3EF5" w:rsidTr="005F3EF5">
        <w:trPr>
          <w:trHeight w:val="473"/>
        </w:trPr>
        <w:tc>
          <w:tcPr>
            <w:tcW w:w="2518" w:type="dxa"/>
            <w:hideMark/>
          </w:tcPr>
          <w:p w:rsidR="005F3EF5" w:rsidRDefault="005F3EF5" w:rsidP="0080073F">
            <w:pPr>
              <w:pStyle w:val="BodyText"/>
              <w:numPr>
                <w:ilvl w:val="0"/>
                <w:numId w:val="6"/>
              </w:num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Languages Known</w:t>
            </w:r>
          </w:p>
        </w:tc>
        <w:tc>
          <w:tcPr>
            <w:tcW w:w="720" w:type="dxa"/>
            <w:hideMark/>
          </w:tcPr>
          <w:p w:rsidR="005F3EF5" w:rsidRDefault="005F3EF5">
            <w:pPr>
              <w:pStyle w:val="BodyText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31" w:type="dxa"/>
            <w:hideMark/>
          </w:tcPr>
          <w:p w:rsidR="005F3EF5" w:rsidRDefault="005F3EF5">
            <w:pPr>
              <w:pStyle w:val="BodyText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English, German, Telugu, Urdu.</w:t>
            </w:r>
          </w:p>
        </w:tc>
      </w:tr>
    </w:tbl>
    <w:p w:rsidR="005F3EF5" w:rsidRDefault="005F3EF5" w:rsidP="005F3EF5">
      <w:pPr>
        <w:pStyle w:val="BodyText"/>
        <w:spacing w:line="280" w:lineRule="exact"/>
        <w:jc w:val="both"/>
        <w:rPr>
          <w:rFonts w:ascii="Times New Roman" w:hAnsi="Times New Roman"/>
          <w:sz w:val="22"/>
          <w:szCs w:val="22"/>
        </w:rPr>
      </w:pPr>
    </w:p>
    <w:p w:rsidR="006804A5" w:rsidRDefault="006804A5" w:rsidP="004710FB">
      <w:pPr>
        <w:pStyle w:val="BodyText"/>
        <w:spacing w:line="280" w:lineRule="exact"/>
        <w:jc w:val="both"/>
      </w:pPr>
      <w:bookmarkStart w:id="0" w:name="_GoBack"/>
      <w:bookmarkEnd w:id="0"/>
    </w:p>
    <w:sectPr w:rsidR="0068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6CBF"/>
    <w:multiLevelType w:val="hybridMultilevel"/>
    <w:tmpl w:val="61686374"/>
    <w:lvl w:ilvl="0" w:tplc="18D6105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826E86"/>
    <w:multiLevelType w:val="hybridMultilevel"/>
    <w:tmpl w:val="1FDCBAA2"/>
    <w:lvl w:ilvl="0" w:tplc="18D6105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C23A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E6203F"/>
    <w:multiLevelType w:val="hybridMultilevel"/>
    <w:tmpl w:val="B686D7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25038"/>
    <w:multiLevelType w:val="hybridMultilevel"/>
    <w:tmpl w:val="AB86E0AC"/>
    <w:lvl w:ilvl="0" w:tplc="7CF2F4EC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4">
    <w:nsid w:val="73C77775"/>
    <w:multiLevelType w:val="hybridMultilevel"/>
    <w:tmpl w:val="A970D33C"/>
    <w:lvl w:ilvl="0" w:tplc="7CF2F4EC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7CAC27AF"/>
    <w:multiLevelType w:val="hybridMultilevel"/>
    <w:tmpl w:val="369ED1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F5"/>
    <w:rsid w:val="004710FB"/>
    <w:rsid w:val="005F3EF5"/>
    <w:rsid w:val="0068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F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F3EF5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5F3EF5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F3EF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unhideWhenUsed/>
    <w:rsid w:val="005F3EF5"/>
    <w:rPr>
      <w:rFonts w:ascii="Arial" w:hAnsi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F3EF5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F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F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F3EF5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5F3EF5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F3EF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unhideWhenUsed/>
    <w:rsid w:val="005F3EF5"/>
    <w:rPr>
      <w:rFonts w:ascii="Arial" w:hAnsi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F3EF5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F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ZA.29093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1471</Words>
  <Characters>8389</Characters>
  <Application>Microsoft Office Word</Application>
  <DocSecurity>0</DocSecurity>
  <Lines>69</Lines>
  <Paragraphs>19</Paragraphs>
  <ScaleCrop>false</ScaleCrop>
  <Company/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2017-08-22T07:29:00Z</dcterms:created>
  <dcterms:modified xsi:type="dcterms:W3CDTF">2017-08-22T07:31:00Z</dcterms:modified>
</cp:coreProperties>
</file>