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-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4067"/>
        <w:gridCol w:w="1040"/>
        <w:gridCol w:w="727"/>
        <w:gridCol w:w="2534"/>
        <w:gridCol w:w="5655"/>
        <w:gridCol w:w="30"/>
      </w:tblGrid>
      <w:tr w:rsidR="00E667B3" w:rsidRPr="000535AF" w:rsidTr="004256FD">
        <w:trPr>
          <w:gridAfter w:val="1"/>
          <w:wAfter w:w="30" w:type="dxa"/>
        </w:trPr>
        <w:tc>
          <w:tcPr>
            <w:tcW w:w="7371" w:type="dxa"/>
            <w:gridSpan w:val="3"/>
            <w:shd w:val="clear" w:color="auto" w:fill="auto"/>
          </w:tcPr>
          <w:p w:rsidR="00E667B3" w:rsidRPr="000535AF" w:rsidRDefault="00293A03">
            <w:pPr>
              <w:pStyle w:val="Framecontents"/>
              <w:rPr>
                <w:bCs/>
                <w:i/>
                <w:iCs/>
              </w:rPr>
            </w:pPr>
            <w:r w:rsidRPr="00293A03">
              <w:rPr>
                <w:i/>
                <w:iCs/>
                <w:sz w:val="22"/>
                <w:szCs w:val="22"/>
                <w:u w:val="single"/>
              </w:rPr>
              <w:t>Name: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B3477" w:rsidRPr="000535AF">
              <w:rPr>
                <w:b/>
                <w:bCs/>
                <w:i/>
                <w:iCs/>
                <w:sz w:val="24"/>
                <w:szCs w:val="24"/>
              </w:rPr>
              <w:t>Mahfoud</w:t>
            </w:r>
            <w:proofErr w:type="spellEnd"/>
            <w:r w:rsidR="004B3477" w:rsidRPr="000535A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8CB" w:rsidRPr="000535A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715FD" w:rsidRPr="00293A03" w:rsidRDefault="00250C86" w:rsidP="003715FD">
            <w:pPr>
              <w:rPr>
                <w:bCs/>
                <w:i/>
                <w:iCs/>
                <w:color w:val="0070C0"/>
                <w:sz w:val="18"/>
                <w:szCs w:val="18"/>
              </w:rPr>
            </w:pPr>
            <w:hyperlink r:id="rId9" w:history="1">
              <w:r w:rsidRPr="00213751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Mahfoud.298938@2freemail.com</w:t>
              </w:r>
            </w:hyperlink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667B3" w:rsidRPr="000535AF" w:rsidRDefault="003715FD" w:rsidP="00250C86">
            <w:pPr>
              <w:pStyle w:val="Address1"/>
              <w:rPr>
                <w:i/>
                <w:iCs/>
                <w:sz w:val="22"/>
                <w:szCs w:val="22"/>
              </w:rPr>
            </w:pPr>
            <w:r w:rsidRPr="000535AF">
              <w:rPr>
                <w:bCs/>
                <w:i/>
                <w:iCs/>
                <w:sz w:val="18"/>
                <w:szCs w:val="18"/>
              </w:rPr>
              <w:tab/>
            </w:r>
            <w:r w:rsidRPr="000535AF">
              <w:rPr>
                <w:bCs/>
                <w:i/>
                <w:iCs/>
                <w:sz w:val="18"/>
                <w:szCs w:val="18"/>
              </w:rPr>
              <w:tab/>
            </w:r>
            <w:r w:rsidRPr="000535AF">
              <w:rPr>
                <w:bCs/>
                <w:i/>
                <w:iCs/>
                <w:sz w:val="18"/>
                <w:szCs w:val="18"/>
              </w:rPr>
              <w:tab/>
            </w:r>
            <w:r w:rsidRPr="000535AF">
              <w:rPr>
                <w:bCs/>
                <w:i/>
                <w:iCs/>
                <w:sz w:val="18"/>
                <w:szCs w:val="18"/>
              </w:rPr>
              <w:tab/>
            </w:r>
            <w:r w:rsidRPr="000535AF">
              <w:rPr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8916" w:type="dxa"/>
            <w:gridSpan w:val="3"/>
            <w:shd w:val="clear" w:color="auto" w:fill="auto"/>
          </w:tcPr>
          <w:p w:rsidR="00E667B3" w:rsidRPr="000535AF" w:rsidRDefault="00E667B3">
            <w:pPr>
              <w:ind w:right="5434"/>
              <w:jc w:val="center"/>
              <w:rPr>
                <w:i/>
                <w:iCs/>
                <w:sz w:val="6"/>
                <w:szCs w:val="6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      </w:t>
            </w:r>
            <w:r w:rsidR="00683C18" w:rsidRPr="000535AF">
              <w:rPr>
                <w:i/>
                <w:iCs/>
                <w:sz w:val="22"/>
                <w:szCs w:val="22"/>
              </w:rPr>
              <w:t xml:space="preserve">    </w:t>
            </w:r>
            <w:r w:rsidRPr="000535AF">
              <w:rPr>
                <w:i/>
                <w:iCs/>
                <w:sz w:val="22"/>
                <w:szCs w:val="22"/>
              </w:rPr>
              <w:t xml:space="preserve">       </w:t>
            </w:r>
            <w:r w:rsidR="00250C86" w:rsidRPr="000535AF">
              <w:rPr>
                <w:i/>
                <w:iCs/>
                <w:noProof/>
                <w:lang w:eastAsia="en-US"/>
              </w:rPr>
              <w:drawing>
                <wp:inline distT="0" distB="0" distL="0" distR="0" wp14:anchorId="4C3C5093" wp14:editId="40EBF8BC">
                  <wp:extent cx="1017270" cy="1217295"/>
                  <wp:effectExtent l="19050" t="1905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217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5AF">
              <w:rPr>
                <w:i/>
                <w:iCs/>
                <w:sz w:val="22"/>
                <w:szCs w:val="22"/>
              </w:rPr>
              <w:t xml:space="preserve">      </w:t>
            </w:r>
          </w:p>
          <w:p w:rsidR="00E667B3" w:rsidRPr="000535AF" w:rsidRDefault="00E667B3">
            <w:pPr>
              <w:ind w:right="5576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E667B3" w:rsidRPr="000535AF" w:rsidTr="004256FD">
        <w:tblPrEx>
          <w:tblCellMar>
            <w:left w:w="0" w:type="dxa"/>
            <w:right w:w="0" w:type="dxa"/>
          </w:tblCellMar>
        </w:tblPrEx>
        <w:tc>
          <w:tcPr>
            <w:tcW w:w="226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Objectives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368" w:type="dxa"/>
            <w:gridSpan w:val="4"/>
            <w:tcBorders>
              <w:top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10"/>
                <w:szCs w:val="10"/>
              </w:rPr>
            </w:pPr>
          </w:p>
          <w:p w:rsidR="00E667B3" w:rsidRPr="000535AF" w:rsidRDefault="00E667B3" w:rsidP="00293A0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I look for the position of </w:t>
            </w:r>
            <w:r w:rsidR="004256FD" w:rsidRPr="000535AF">
              <w:rPr>
                <w:i/>
                <w:iCs/>
                <w:sz w:val="22"/>
                <w:szCs w:val="22"/>
              </w:rPr>
              <w:t xml:space="preserve">either </w:t>
            </w:r>
            <w:r w:rsidRPr="000535AF">
              <w:rPr>
                <w:i/>
                <w:iCs/>
                <w:sz w:val="22"/>
                <w:szCs w:val="22"/>
              </w:rPr>
              <w:t>H</w:t>
            </w:r>
            <w:r w:rsidR="00EE722B" w:rsidRPr="000535AF">
              <w:rPr>
                <w:i/>
                <w:iCs/>
                <w:sz w:val="22"/>
                <w:szCs w:val="22"/>
              </w:rPr>
              <w:t>S</w:t>
            </w:r>
            <w:r w:rsidRPr="000535AF">
              <w:rPr>
                <w:i/>
                <w:iCs/>
                <w:sz w:val="22"/>
                <w:szCs w:val="22"/>
              </w:rPr>
              <w:t>SE Advisor or H</w:t>
            </w:r>
            <w:r w:rsidR="00EE722B" w:rsidRPr="000535AF">
              <w:rPr>
                <w:i/>
                <w:iCs/>
                <w:sz w:val="22"/>
                <w:szCs w:val="22"/>
              </w:rPr>
              <w:t>S</w:t>
            </w:r>
            <w:r w:rsidRPr="000535AF">
              <w:rPr>
                <w:i/>
                <w:iCs/>
                <w:sz w:val="22"/>
                <w:szCs w:val="22"/>
              </w:rPr>
              <w:t>SE Manager</w:t>
            </w:r>
            <w:r w:rsidR="004256FD" w:rsidRPr="000535AF">
              <w:rPr>
                <w:i/>
                <w:iCs/>
                <w:sz w:val="22"/>
                <w:szCs w:val="22"/>
              </w:rPr>
              <w:t xml:space="preserve"> </w:t>
            </w:r>
            <w:r w:rsidRPr="000535AF">
              <w:rPr>
                <w:i/>
                <w:iCs/>
                <w:sz w:val="18"/>
                <w:szCs w:val="18"/>
              </w:rPr>
              <w:t>(Staff or Freelance)</w:t>
            </w:r>
            <w:r w:rsidRPr="000535AF">
              <w:rPr>
                <w:i/>
                <w:iCs/>
                <w:sz w:val="22"/>
                <w:szCs w:val="22"/>
              </w:rPr>
              <w:t xml:space="preserve"> for a private or a governmental company in </w:t>
            </w:r>
            <w:r w:rsidR="007353BD" w:rsidRPr="000535AF">
              <w:rPr>
                <w:i/>
                <w:iCs/>
                <w:sz w:val="22"/>
                <w:szCs w:val="22"/>
              </w:rPr>
              <w:t xml:space="preserve">Kuwait, </w:t>
            </w:r>
            <w:r w:rsidR="0013741C" w:rsidRPr="000535AF">
              <w:rPr>
                <w:i/>
                <w:iCs/>
                <w:sz w:val="22"/>
                <w:szCs w:val="22"/>
              </w:rPr>
              <w:t>UAE</w:t>
            </w:r>
            <w:r w:rsidR="00293A03">
              <w:rPr>
                <w:i/>
                <w:iCs/>
                <w:sz w:val="22"/>
                <w:szCs w:val="22"/>
              </w:rPr>
              <w:t xml:space="preserve"> </w:t>
            </w:r>
            <w:r w:rsidR="00293A03" w:rsidRPr="000535AF">
              <w:rPr>
                <w:i/>
                <w:iCs/>
                <w:sz w:val="22"/>
                <w:szCs w:val="22"/>
              </w:rPr>
              <w:t>and</w:t>
            </w:r>
            <w:r w:rsidR="0013741C"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62241F" w:rsidRPr="000535AF">
              <w:rPr>
                <w:i/>
                <w:iCs/>
                <w:sz w:val="22"/>
                <w:szCs w:val="22"/>
              </w:rPr>
              <w:t>Oman</w:t>
            </w:r>
            <w:r w:rsidR="003D1342" w:rsidRPr="000535AF">
              <w:rPr>
                <w:i/>
                <w:iCs/>
                <w:sz w:val="22"/>
                <w:szCs w:val="22"/>
              </w:rPr>
              <w:t>; family</w:t>
            </w:r>
            <w:r w:rsidRPr="000535AF">
              <w:rPr>
                <w:i/>
                <w:iCs/>
                <w:sz w:val="22"/>
                <w:szCs w:val="22"/>
              </w:rPr>
              <w:t xml:space="preserve"> status.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667B3" w:rsidRPr="000535AF" w:rsidTr="004256FD">
        <w:tblPrEx>
          <w:tblCellMar>
            <w:left w:w="0" w:type="dxa"/>
            <w:right w:w="0" w:type="dxa"/>
          </w:tblCellMar>
        </w:tblPrEx>
        <w:trPr>
          <w:trHeight w:val="1317"/>
        </w:trPr>
        <w:tc>
          <w:tcPr>
            <w:tcW w:w="226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Achievements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368" w:type="dxa"/>
            <w:gridSpan w:val="4"/>
            <w:tcBorders>
              <w:top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10"/>
                <w:szCs w:val="10"/>
              </w:rPr>
            </w:pPr>
          </w:p>
          <w:p w:rsidR="00E667B3" w:rsidRPr="000535AF" w:rsidRDefault="004256FD" w:rsidP="00594E3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As an HSE team</w:t>
            </w:r>
            <w:r w:rsidR="00594E33"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6159C0" w:rsidRPr="000535AF">
              <w:rPr>
                <w:i/>
                <w:iCs/>
                <w:sz w:val="22"/>
                <w:szCs w:val="22"/>
              </w:rPr>
              <w:t>in</w:t>
            </w:r>
            <w:r w:rsidR="00594E33" w:rsidRPr="000535A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94E33" w:rsidRPr="000535AF">
              <w:rPr>
                <w:i/>
                <w:iCs/>
                <w:sz w:val="22"/>
                <w:szCs w:val="22"/>
              </w:rPr>
              <w:t>Hassi</w:t>
            </w:r>
            <w:proofErr w:type="spellEnd"/>
            <w:r w:rsidR="00594E33" w:rsidRPr="000535A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94E33" w:rsidRPr="000535AF">
              <w:rPr>
                <w:i/>
                <w:iCs/>
                <w:sz w:val="22"/>
                <w:szCs w:val="22"/>
              </w:rPr>
              <w:t>R’mel</w:t>
            </w:r>
            <w:proofErr w:type="spellEnd"/>
            <w:r w:rsidR="00594E33" w:rsidRPr="000535AF">
              <w:rPr>
                <w:i/>
                <w:iCs/>
                <w:sz w:val="22"/>
                <w:szCs w:val="22"/>
              </w:rPr>
              <w:t xml:space="preserve"> Gas field</w:t>
            </w:r>
            <w:r w:rsidR="000A3EA6" w:rsidRPr="000535AF">
              <w:rPr>
                <w:i/>
                <w:iCs/>
                <w:sz w:val="22"/>
                <w:szCs w:val="22"/>
              </w:rPr>
              <w:t xml:space="preserve"> Algeria</w:t>
            </w:r>
            <w:r w:rsidRPr="000535AF">
              <w:rPr>
                <w:i/>
                <w:iCs/>
                <w:sz w:val="22"/>
                <w:szCs w:val="22"/>
              </w:rPr>
              <w:t xml:space="preserve">, </w:t>
            </w:r>
            <w:r w:rsidR="003D1342" w:rsidRPr="000535AF">
              <w:rPr>
                <w:i/>
                <w:iCs/>
                <w:sz w:val="22"/>
                <w:szCs w:val="22"/>
              </w:rPr>
              <w:t>we handled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a prevention program which </w:t>
            </w:r>
            <w:r w:rsidR="00594E33" w:rsidRPr="000535AF">
              <w:rPr>
                <w:i/>
                <w:iCs/>
                <w:sz w:val="22"/>
                <w:szCs w:val="22"/>
              </w:rPr>
              <w:t xml:space="preserve">dropped </w:t>
            </w:r>
            <w:r w:rsidRPr="000535AF">
              <w:rPr>
                <w:i/>
                <w:iCs/>
                <w:sz w:val="22"/>
                <w:szCs w:val="22"/>
              </w:rPr>
              <w:t xml:space="preserve">the </w:t>
            </w:r>
            <w:r w:rsidR="00E667B3" w:rsidRPr="000535AF">
              <w:rPr>
                <w:i/>
                <w:iCs/>
                <w:sz w:val="22"/>
                <w:szCs w:val="22"/>
              </w:rPr>
              <w:t>number of workplace accidents up to 50 % from 1984 to 2005 as of an effective nonstop Safety awareness directive</w:t>
            </w:r>
            <w:r w:rsidR="00594E33" w:rsidRPr="000535AF">
              <w:rPr>
                <w:i/>
                <w:iCs/>
                <w:sz w:val="22"/>
                <w:szCs w:val="22"/>
              </w:rPr>
              <w:t>s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intended for both fir</w:t>
            </w:r>
            <w:r w:rsidR="00A43881" w:rsidRPr="000535AF">
              <w:rPr>
                <w:i/>
                <w:iCs/>
                <w:sz w:val="22"/>
                <w:szCs w:val="22"/>
              </w:rPr>
              <w:t>st line managers and employees.</w:t>
            </w:r>
          </w:p>
          <w:p w:rsidR="00E667B3" w:rsidRPr="000535AF" w:rsidRDefault="00E667B3">
            <w:pPr>
              <w:ind w:right="-236"/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Also the supervision of a positive defensive driving program for safer road behavior. </w:t>
            </w:r>
          </w:p>
          <w:p w:rsidR="00E667B3" w:rsidRPr="000535AF" w:rsidRDefault="00E667B3">
            <w:pPr>
              <w:ind w:right="-236"/>
              <w:rPr>
                <w:i/>
                <w:iCs/>
                <w:sz w:val="10"/>
                <w:szCs w:val="10"/>
              </w:rPr>
            </w:pPr>
            <w:r w:rsidRPr="000535AF">
              <w:rPr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5685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667B3" w:rsidRPr="000535AF" w:rsidTr="004256FD">
        <w:tblPrEx>
          <w:tblCellMar>
            <w:left w:w="0" w:type="dxa"/>
            <w:right w:w="0" w:type="dxa"/>
          </w:tblCellMar>
        </w:tblPrEx>
        <w:tc>
          <w:tcPr>
            <w:tcW w:w="226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Educations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368" w:type="dxa"/>
            <w:gridSpan w:val="4"/>
            <w:tcBorders>
              <w:top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10"/>
                <w:szCs w:val="10"/>
              </w:rPr>
            </w:pP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2012– APAVE Training Certificate:  Training of trainers for certification in Paris, France.</w:t>
            </w:r>
          </w:p>
          <w:p w:rsidR="00E667B3" w:rsidRPr="000535AF" w:rsidRDefault="00E667B3">
            <w:pPr>
              <w:rPr>
                <w:i/>
                <w:iCs/>
                <w:sz w:val="10"/>
                <w:szCs w:val="10"/>
              </w:rPr>
            </w:pP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2009 – KBR courses on Permit to work, Confined </w:t>
            </w:r>
            <w:r w:rsidR="00537856" w:rsidRPr="000535AF">
              <w:rPr>
                <w:i/>
                <w:iCs/>
                <w:sz w:val="22"/>
                <w:szCs w:val="22"/>
              </w:rPr>
              <w:t>space</w:t>
            </w:r>
            <w:r w:rsidRPr="000535AF">
              <w:rPr>
                <w:i/>
                <w:iCs/>
                <w:sz w:val="22"/>
                <w:szCs w:val="22"/>
              </w:rPr>
              <w:t xml:space="preserve"> entry, Fire prevention, Defensive driver training, Supervisor TSTI training, Crane &amp; rigging awareness, Excavation safety awareness, Safety with chemicals MSDS.</w:t>
            </w:r>
          </w:p>
          <w:p w:rsidR="00E667B3" w:rsidRPr="000535AF" w:rsidRDefault="00E667B3">
            <w:pPr>
              <w:rPr>
                <w:i/>
                <w:iCs/>
                <w:sz w:val="10"/>
                <w:szCs w:val="10"/>
              </w:rPr>
            </w:pP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1984 – Bachelor’s Degree of Science in Occupational Health &amp; Safety from National </w:t>
            </w:r>
            <w:r w:rsidR="00537856" w:rsidRPr="000535AF">
              <w:rPr>
                <w:i/>
                <w:iCs/>
                <w:sz w:val="22"/>
                <w:szCs w:val="22"/>
              </w:rPr>
              <w:t>University, San</w:t>
            </w:r>
            <w:r w:rsidRPr="000535AF">
              <w:rPr>
                <w:i/>
                <w:iCs/>
                <w:sz w:val="22"/>
                <w:szCs w:val="22"/>
              </w:rPr>
              <w:t xml:space="preserve"> Diego, California, USA.</w:t>
            </w:r>
          </w:p>
          <w:p w:rsidR="00E667B3" w:rsidRPr="000535AF" w:rsidRDefault="00E667B3">
            <w:pPr>
              <w:rPr>
                <w:i/>
                <w:iCs/>
                <w:sz w:val="10"/>
                <w:szCs w:val="10"/>
              </w:rPr>
            </w:pP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1979 – TOEFL after intensive English at Dexter House: International Office - The University of Texas at Austin, Texas USA.</w:t>
            </w:r>
          </w:p>
          <w:p w:rsidR="00E667B3" w:rsidRPr="000535AF" w:rsidRDefault="00E667B3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5685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667B3" w:rsidRPr="000535AF" w:rsidTr="004256FD">
        <w:tblPrEx>
          <w:tblCellMar>
            <w:left w:w="0" w:type="dxa"/>
            <w:right w:w="0" w:type="dxa"/>
          </w:tblCellMar>
        </w:tblPrEx>
        <w:trPr>
          <w:trHeight w:val="6204"/>
        </w:trPr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67B3" w:rsidRPr="000535AF" w:rsidRDefault="00E667B3" w:rsidP="004C03BA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Experience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0535AF">
              <w:rPr>
                <w:i/>
                <w:iCs/>
                <w:sz w:val="22"/>
                <w:szCs w:val="22"/>
              </w:rPr>
              <w:t>(2</w:t>
            </w:r>
            <w:r w:rsidR="004C03BA" w:rsidRPr="000535AF">
              <w:rPr>
                <w:i/>
                <w:iCs/>
                <w:sz w:val="22"/>
                <w:szCs w:val="22"/>
              </w:rPr>
              <w:t>8</w:t>
            </w:r>
            <w:r w:rsidRPr="000535AF">
              <w:rPr>
                <w:i/>
                <w:iCs/>
                <w:sz w:val="22"/>
                <w:szCs w:val="22"/>
              </w:rPr>
              <w:t xml:space="preserve"> years)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36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10"/>
                <w:szCs w:val="10"/>
              </w:rPr>
            </w:pPr>
          </w:p>
          <w:p w:rsidR="00F43961" w:rsidRPr="000535AF" w:rsidRDefault="003D1342" w:rsidP="008F7A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2014 April</w:t>
            </w:r>
            <w:r w:rsidR="00F43961" w:rsidRPr="000535AF">
              <w:rPr>
                <w:i/>
                <w:iCs/>
                <w:sz w:val="22"/>
                <w:szCs w:val="22"/>
              </w:rPr>
              <w:t xml:space="preserve"> – </w:t>
            </w:r>
            <w:r w:rsidR="008F7AE8" w:rsidRPr="000535AF">
              <w:rPr>
                <w:i/>
                <w:iCs/>
                <w:sz w:val="22"/>
                <w:szCs w:val="22"/>
              </w:rPr>
              <w:t>2016 February</w:t>
            </w:r>
            <w:r w:rsidR="00F43961" w:rsidRPr="000535AF">
              <w:rPr>
                <w:i/>
                <w:iCs/>
                <w:sz w:val="22"/>
                <w:szCs w:val="22"/>
              </w:rPr>
              <w:t xml:space="preserve">    </w:t>
            </w:r>
            <w:r w:rsidR="00F43961" w:rsidRPr="000535AF">
              <w:rPr>
                <w:i/>
                <w:iCs/>
                <w:sz w:val="22"/>
                <w:szCs w:val="22"/>
                <w:shd w:val="clear" w:color="auto" w:fill="FFFFFF"/>
              </w:rPr>
              <w:t>SSH International Engineering Consultants W.L.L</w:t>
            </w:r>
            <w:r w:rsidR="00F43961" w:rsidRPr="000535AF">
              <w:rPr>
                <w:i/>
                <w:iCs/>
                <w:sz w:val="22"/>
                <w:szCs w:val="22"/>
              </w:rPr>
              <w:t xml:space="preserve">     Kuwait</w:t>
            </w:r>
          </w:p>
          <w:p w:rsidR="00F43961" w:rsidRPr="000535AF" w:rsidRDefault="00F43961" w:rsidP="00F43961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</w:rPr>
              <w:t>HSE Manager</w:t>
            </w:r>
            <w:r w:rsidRPr="000535AF">
              <w:rPr>
                <w:i/>
                <w:iCs/>
                <w:sz w:val="22"/>
                <w:szCs w:val="22"/>
              </w:rPr>
              <w:t xml:space="preserve"> (Full time):</w:t>
            </w:r>
          </w:p>
          <w:p w:rsidR="00E36BFA" w:rsidRPr="000535AF" w:rsidRDefault="008246A1" w:rsidP="00AB7534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The company acts as PMC for the construction of 2 Small </w:t>
            </w:r>
            <w:r w:rsidR="003D1342" w:rsidRPr="000535AF">
              <w:rPr>
                <w:i/>
                <w:iCs/>
                <w:sz w:val="22"/>
                <w:szCs w:val="22"/>
                <w:shd w:val="clear" w:color="auto" w:fill="FFFFFF"/>
              </w:rPr>
              <w:t>Harbors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by the contractor STFA for the Client KOC.</w:t>
            </w:r>
            <w:r w:rsidRPr="000535AF">
              <w:rPr>
                <w:i/>
                <w:iCs/>
                <w:sz w:val="22"/>
                <w:szCs w:val="22"/>
              </w:rPr>
              <w:br/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I Performed HSE supervision, HSE audit, consultancy on HSE issues guiding to the sound and safe progress of the project. </w:t>
            </w:r>
            <w:r w:rsidR="00FB23A6" w:rsidRPr="000535AF">
              <w:rPr>
                <w:i/>
                <w:iCs/>
                <w:sz w:val="22"/>
                <w:szCs w:val="22"/>
                <w:shd w:val="clear" w:color="auto" w:fill="FFFFFF"/>
              </w:rPr>
              <w:t>As Safety is imperative in any industry or construction project,</w:t>
            </w:r>
            <w:r w:rsidR="00DF277A"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FB23A6" w:rsidRPr="000535AF">
              <w:rPr>
                <w:i/>
                <w:iCs/>
                <w:sz w:val="22"/>
                <w:szCs w:val="22"/>
                <w:shd w:val="clear" w:color="auto" w:fill="FFFFFF"/>
              </w:rPr>
              <w:t>I was in charge to manage 6 Safety Officers and a qualified HSE Engineer</w:t>
            </w:r>
            <w:r w:rsidR="00DF277A"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>Incidents were kept at their minimum</w:t>
            </w:r>
            <w:r w:rsidR="00FB23A6"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rate of occurrence,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as of continuous HSE awareness training </w:t>
            </w:r>
            <w:r w:rsidR="00FB23A6"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sessions 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>w</w:t>
            </w:r>
            <w:r w:rsidR="00FB23A6" w:rsidRPr="000535AF">
              <w:rPr>
                <w:i/>
                <w:iCs/>
                <w:sz w:val="22"/>
                <w:szCs w:val="22"/>
                <w:shd w:val="clear" w:color="auto" w:fill="FFFFFF"/>
              </w:rPr>
              <w:t>ere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given to workers and new joiners.</w:t>
            </w:r>
            <w:r w:rsidR="00E1453C" w:rsidRPr="000535AF">
              <w:rPr>
                <w:sz w:val="22"/>
                <w:szCs w:val="22"/>
              </w:rPr>
              <w:t xml:space="preserve"> S</w:t>
            </w:r>
            <w:r w:rsidR="00E1453C"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upervise, and coordinate training programs to </w:t>
            </w:r>
            <w:r w:rsidR="00D45DEE" w:rsidRPr="000535AF">
              <w:rPr>
                <w:i/>
                <w:iCs/>
                <w:sz w:val="22"/>
                <w:szCs w:val="22"/>
                <w:shd w:val="clear" w:color="auto" w:fill="FFFFFF"/>
              </w:rPr>
              <w:t>staff, which</w:t>
            </w:r>
            <w:r w:rsidR="00E1453C"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increase</w:t>
            </w:r>
            <w:r w:rsidR="00AB7534">
              <w:rPr>
                <w:i/>
                <w:iCs/>
                <w:sz w:val="22"/>
                <w:szCs w:val="22"/>
                <w:shd w:val="clear" w:color="auto" w:fill="FFFFFF"/>
              </w:rPr>
              <w:t>d</w:t>
            </w:r>
            <w:r w:rsidR="00E1453C"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proficiency in safe practices and promote</w:t>
            </w:r>
            <w:r w:rsidR="00AB7534">
              <w:rPr>
                <w:i/>
                <w:iCs/>
                <w:sz w:val="22"/>
                <w:szCs w:val="22"/>
                <w:shd w:val="clear" w:color="auto" w:fill="FFFFFF"/>
              </w:rPr>
              <w:t>d</w:t>
            </w:r>
            <w:r w:rsidR="00E1453C"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HSE consciousness.</w:t>
            </w:r>
            <w:r w:rsidR="00485ECA" w:rsidRPr="000535AF">
              <w:rPr>
                <w:sz w:val="22"/>
                <w:szCs w:val="22"/>
              </w:rPr>
              <w:t xml:space="preserve"> </w:t>
            </w:r>
            <w:r w:rsidR="00485ECA" w:rsidRPr="000535AF">
              <w:rPr>
                <w:i/>
                <w:iCs/>
                <w:sz w:val="22"/>
                <w:szCs w:val="22"/>
                <w:shd w:val="clear" w:color="auto" w:fill="FFFFFF"/>
              </w:rPr>
              <w:t>Assist project team in investigating all incidents and near misses ensuring corrective actions are taken as it relates to the incidents and “lessons learned” are communicated throughout Safety Alerts.</w:t>
            </w:r>
          </w:p>
          <w:p w:rsidR="00F43961" w:rsidRPr="000535AF" w:rsidRDefault="00F43961">
            <w:pPr>
              <w:rPr>
                <w:i/>
                <w:iCs/>
                <w:sz w:val="22"/>
                <w:szCs w:val="22"/>
              </w:rPr>
            </w:pPr>
          </w:p>
          <w:p w:rsidR="00E667B3" w:rsidRPr="000535AF" w:rsidRDefault="00E667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2013 April – 2013 June      Huawei Tech Investment Co. LTD          Kuwait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</w:rPr>
              <w:t>HSE Manager</w:t>
            </w:r>
            <w:r w:rsidRPr="000535AF">
              <w:rPr>
                <w:i/>
                <w:iCs/>
                <w:sz w:val="22"/>
                <w:szCs w:val="22"/>
              </w:rPr>
              <w:t xml:space="preserve"> (Full time):</w:t>
            </w:r>
          </w:p>
          <w:p w:rsidR="00E667B3" w:rsidRPr="000535AF" w:rsidRDefault="00E667B3" w:rsidP="00293A0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HSE advisory of employees and subcontractors on HSE procedures at </w:t>
            </w:r>
            <w:r w:rsidR="00293A03">
              <w:rPr>
                <w:i/>
                <w:iCs/>
                <w:sz w:val="22"/>
                <w:szCs w:val="22"/>
              </w:rPr>
              <w:t>the</w:t>
            </w:r>
            <w:r w:rsidR="00FB23A6" w:rsidRPr="000535AF">
              <w:rPr>
                <w:i/>
                <w:iCs/>
                <w:sz w:val="22"/>
                <w:szCs w:val="22"/>
              </w:rPr>
              <w:t xml:space="preserve"> </w:t>
            </w:r>
            <w:r w:rsidRPr="000535AF">
              <w:rPr>
                <w:i/>
                <w:iCs/>
                <w:sz w:val="22"/>
                <w:szCs w:val="22"/>
              </w:rPr>
              <w:t>warehouse</w:t>
            </w:r>
            <w:r w:rsidR="00FB23A6" w:rsidRPr="000535AF">
              <w:rPr>
                <w:i/>
                <w:iCs/>
                <w:sz w:val="22"/>
                <w:szCs w:val="22"/>
              </w:rPr>
              <w:t xml:space="preserve"> and on the sites.</w:t>
            </w:r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115D55" w:rsidRPr="00115D55">
              <w:rPr>
                <w:i/>
                <w:iCs/>
                <w:sz w:val="22"/>
                <w:szCs w:val="22"/>
              </w:rPr>
              <w:t xml:space="preserve">Hazard </w:t>
            </w:r>
            <w:r w:rsidRPr="000535AF">
              <w:rPr>
                <w:i/>
                <w:iCs/>
                <w:sz w:val="22"/>
                <w:szCs w:val="22"/>
              </w:rPr>
              <w:t>Awareness on EHS issues</w:t>
            </w:r>
            <w:r w:rsidR="00822EA8" w:rsidRPr="000535AF">
              <w:rPr>
                <w:i/>
                <w:iCs/>
                <w:sz w:val="22"/>
                <w:szCs w:val="22"/>
              </w:rPr>
              <w:t xml:space="preserve"> related to </w:t>
            </w:r>
            <w:r w:rsidR="00A43881" w:rsidRPr="000535AF">
              <w:rPr>
                <w:i/>
                <w:iCs/>
                <w:sz w:val="22"/>
                <w:szCs w:val="22"/>
              </w:rPr>
              <w:t>telecommunication</w:t>
            </w:r>
            <w:r w:rsidRPr="000535AF">
              <w:rPr>
                <w:i/>
                <w:iCs/>
                <w:sz w:val="22"/>
                <w:szCs w:val="22"/>
              </w:rPr>
              <w:t xml:space="preserve">, namely, wearing </w:t>
            </w:r>
            <w:r w:rsidR="00FB23A6" w:rsidRPr="000535AF">
              <w:rPr>
                <w:i/>
                <w:iCs/>
                <w:sz w:val="22"/>
                <w:szCs w:val="22"/>
              </w:rPr>
              <w:t xml:space="preserve">and proper use of </w:t>
            </w:r>
            <w:r w:rsidRPr="000535AF">
              <w:rPr>
                <w:i/>
                <w:iCs/>
                <w:sz w:val="22"/>
                <w:szCs w:val="22"/>
              </w:rPr>
              <w:t xml:space="preserve">PPEs </w:t>
            </w:r>
            <w:r w:rsidR="00FB23A6" w:rsidRPr="000535AF">
              <w:rPr>
                <w:i/>
                <w:iCs/>
                <w:sz w:val="22"/>
                <w:szCs w:val="22"/>
              </w:rPr>
              <w:t>of</w:t>
            </w:r>
            <w:r w:rsidR="00A43881" w:rsidRPr="000535AF">
              <w:rPr>
                <w:i/>
                <w:iCs/>
                <w:sz w:val="22"/>
                <w:szCs w:val="22"/>
              </w:rPr>
              <w:t xml:space="preserve"> working at height </w:t>
            </w:r>
            <w:r w:rsidRPr="000535AF">
              <w:rPr>
                <w:i/>
                <w:iCs/>
                <w:sz w:val="22"/>
                <w:szCs w:val="22"/>
              </w:rPr>
              <w:t xml:space="preserve">during </w:t>
            </w:r>
            <w:r w:rsidR="00A43881" w:rsidRPr="000535AF">
              <w:rPr>
                <w:i/>
                <w:iCs/>
                <w:sz w:val="22"/>
                <w:szCs w:val="22"/>
              </w:rPr>
              <w:t>the replacement or maintenance of antennas</w:t>
            </w:r>
            <w:r w:rsidRPr="000535AF">
              <w:rPr>
                <w:i/>
                <w:iCs/>
                <w:sz w:val="22"/>
                <w:szCs w:val="22"/>
              </w:rPr>
              <w:t>.</w:t>
            </w:r>
            <w:r w:rsidR="004D72E9">
              <w:t xml:space="preserve"> </w:t>
            </w:r>
            <w:r w:rsidR="004D72E9" w:rsidRPr="004D72E9">
              <w:rPr>
                <w:i/>
                <w:iCs/>
                <w:sz w:val="22"/>
                <w:szCs w:val="22"/>
              </w:rPr>
              <w:t>Ensure compliance</w:t>
            </w:r>
            <w:r w:rsidR="004D72E9">
              <w:rPr>
                <w:i/>
                <w:iCs/>
                <w:sz w:val="22"/>
                <w:szCs w:val="22"/>
              </w:rPr>
              <w:t xml:space="preserve"> of used PPEs.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</w:p>
          <w:p w:rsidR="00E667B3" w:rsidRPr="000535AF" w:rsidRDefault="00E667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2011 Sep -2012 March    Kappa Oil Services     Paris, France &amp;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Soyo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>, Angola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</w:rPr>
              <w:t>HSE Advisor</w:t>
            </w:r>
            <w:r w:rsidRPr="000535AF">
              <w:rPr>
                <w:i/>
                <w:iCs/>
                <w:sz w:val="22"/>
                <w:szCs w:val="22"/>
              </w:rPr>
              <w:t xml:space="preserve"> (Freelance):</w:t>
            </w:r>
          </w:p>
          <w:p w:rsidR="00E667B3" w:rsidRPr="000535AF" w:rsidRDefault="00E667B3" w:rsidP="00FB23A6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HSE Consultancy as freelance HSE Advisor on Logistics by w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riting Standard Operating Procedures </w:t>
            </w:r>
            <w:r w:rsidR="00A43881"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(SOP) 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for the Supply Chain Management and EHS standard </w:t>
            </w:r>
            <w:r w:rsidR="00594E33" w:rsidRPr="000535AF">
              <w:rPr>
                <w:i/>
                <w:iCs/>
                <w:sz w:val="22"/>
                <w:szCs w:val="22"/>
                <w:shd w:val="clear" w:color="auto" w:fill="FFFFFF"/>
              </w:rPr>
              <w:t>to train employees of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the </w:t>
            </w:r>
            <w:r w:rsidR="00FB23A6" w:rsidRPr="000535AF">
              <w:rPr>
                <w:i/>
                <w:iCs/>
                <w:sz w:val="22"/>
                <w:szCs w:val="22"/>
              </w:rPr>
              <w:t xml:space="preserve">gas 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>plant warehouse at</w:t>
            </w:r>
            <w:r w:rsidRPr="000535AF">
              <w:rPr>
                <w:i/>
                <w:iCs/>
                <w:sz w:val="22"/>
                <w:szCs w:val="22"/>
              </w:rPr>
              <w:t xml:space="preserve"> the new LNG project in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Soyo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>.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</w:p>
          <w:p w:rsidR="00E667B3" w:rsidRPr="000535AF" w:rsidRDefault="00E667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2009 (April to June)</w:t>
            </w:r>
            <w:r w:rsidRPr="000535AF">
              <w:rPr>
                <w:i/>
                <w:iCs/>
                <w:sz w:val="22"/>
                <w:szCs w:val="22"/>
              </w:rPr>
              <w:tab/>
              <w:t xml:space="preserve">       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Orascom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 xml:space="preserve">/KBR         </w:t>
            </w:r>
            <w:proofErr w:type="spellStart"/>
            <w:r w:rsidR="006159C0" w:rsidRPr="000535AF">
              <w:rPr>
                <w:i/>
                <w:iCs/>
                <w:sz w:val="22"/>
                <w:szCs w:val="22"/>
              </w:rPr>
              <w:t>Skikda</w:t>
            </w:r>
            <w:proofErr w:type="spellEnd"/>
            <w:r w:rsidR="006159C0" w:rsidRPr="000535AF">
              <w:rPr>
                <w:i/>
                <w:iCs/>
                <w:sz w:val="22"/>
                <w:szCs w:val="22"/>
              </w:rPr>
              <w:t xml:space="preserve">,  </w:t>
            </w:r>
            <w:r w:rsidRPr="000535AF">
              <w:rPr>
                <w:i/>
                <w:iCs/>
                <w:sz w:val="22"/>
                <w:szCs w:val="22"/>
              </w:rPr>
              <w:t xml:space="preserve">          Algeria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</w:rPr>
              <w:t>HSE MANAGER</w:t>
            </w:r>
            <w:r w:rsidRPr="000535AF">
              <w:rPr>
                <w:i/>
                <w:iCs/>
                <w:sz w:val="22"/>
                <w:szCs w:val="22"/>
              </w:rPr>
              <w:t xml:space="preserve"> (Full time):</w:t>
            </w:r>
          </w:p>
          <w:p w:rsidR="00E667B3" w:rsidRPr="000535AF" w:rsidRDefault="00E667B3" w:rsidP="00D45DEE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HSE Consultancy: </w:t>
            </w:r>
            <w:r w:rsidR="00D45DEE" w:rsidRPr="000535AF">
              <w:rPr>
                <w:i/>
                <w:iCs/>
                <w:sz w:val="22"/>
                <w:szCs w:val="22"/>
              </w:rPr>
              <w:t xml:space="preserve">Responsible for the HSE staff. </w:t>
            </w:r>
            <w:r w:rsidR="00115D55" w:rsidRPr="000535AF">
              <w:rPr>
                <w:i/>
                <w:iCs/>
                <w:sz w:val="22"/>
                <w:szCs w:val="22"/>
              </w:rPr>
              <w:t xml:space="preserve">Hazard </w:t>
            </w:r>
            <w:r w:rsidRPr="000535AF">
              <w:rPr>
                <w:i/>
                <w:iCs/>
                <w:sz w:val="22"/>
                <w:szCs w:val="22"/>
              </w:rPr>
              <w:t xml:space="preserve">Awareness for Safety staff and employees of KBR’s Contractor ORASCOM at the construction and different workshops of the New LNG Train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Skikda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 xml:space="preserve"> Project.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</w:p>
          <w:p w:rsidR="00485ECA" w:rsidRPr="000535AF" w:rsidRDefault="00D45DEE" w:rsidP="00D45DEE">
            <w:pPr>
              <w:rPr>
                <w:i/>
                <w:iCs/>
                <w:sz w:val="18"/>
                <w:szCs w:val="18"/>
              </w:rPr>
            </w:pPr>
            <w:r w:rsidRPr="000535AF">
              <w:rPr>
                <w:color w:val="282828"/>
                <w:spacing w:val="3"/>
                <w:sz w:val="18"/>
                <w:szCs w:val="18"/>
                <w:lang/>
              </w:rPr>
              <w:t>NB: "References available on request"</w:t>
            </w:r>
          </w:p>
          <w:p w:rsidR="00485ECA" w:rsidRPr="000535AF" w:rsidRDefault="00485ECA">
            <w:pPr>
              <w:rPr>
                <w:i/>
                <w:iCs/>
                <w:sz w:val="18"/>
                <w:szCs w:val="18"/>
              </w:rPr>
            </w:pPr>
          </w:p>
          <w:p w:rsidR="00D45DEE" w:rsidRPr="000535AF" w:rsidRDefault="00D45DEE">
            <w:pPr>
              <w:rPr>
                <w:i/>
                <w:iCs/>
                <w:sz w:val="16"/>
                <w:szCs w:val="16"/>
              </w:rPr>
            </w:pPr>
          </w:p>
          <w:p w:rsidR="00D45DEE" w:rsidRPr="000535AF" w:rsidRDefault="00D45DEE">
            <w:pPr>
              <w:rPr>
                <w:i/>
                <w:iCs/>
                <w:sz w:val="16"/>
                <w:szCs w:val="16"/>
              </w:rPr>
            </w:pPr>
          </w:p>
          <w:p w:rsidR="00E667B3" w:rsidRPr="000535AF" w:rsidRDefault="00E667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2008 (January to July)       IBS Oil Services</w:t>
            </w:r>
            <w:r w:rsidRPr="000535AF">
              <w:rPr>
                <w:i/>
                <w:iCs/>
                <w:sz w:val="22"/>
                <w:szCs w:val="22"/>
              </w:rPr>
              <w:tab/>
              <w:t xml:space="preserve">    Tripoli &amp;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Ras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Lanuf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>,      Libya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</w:rPr>
              <w:t>Company’s HSE MANAGER</w:t>
            </w:r>
            <w:r w:rsidRPr="000535AF">
              <w:rPr>
                <w:i/>
                <w:iCs/>
                <w:sz w:val="22"/>
                <w:szCs w:val="22"/>
              </w:rPr>
              <w:t xml:space="preserve"> (Full time):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Risk assessment, evaluation &amp; direction of current and forthcoming activities.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Inspection of new project materials as of the actual HSE regulations.</w:t>
            </w:r>
          </w:p>
          <w:p w:rsidR="00311C58" w:rsidRPr="000535AF" w:rsidRDefault="00E667B3" w:rsidP="00485ECA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Basic knowledge of The Construction </w:t>
            </w:r>
            <w:r w:rsidRPr="000535AF">
              <w:rPr>
                <w:i/>
                <w:iCs/>
              </w:rPr>
              <w:t>(Design and Management)</w:t>
            </w:r>
            <w:r w:rsidR="00485ECA" w:rsidRPr="000535AF">
              <w:rPr>
                <w:i/>
                <w:iCs/>
                <w:sz w:val="22"/>
                <w:szCs w:val="22"/>
              </w:rPr>
              <w:t xml:space="preserve"> Regulations 2007.</w:t>
            </w:r>
          </w:p>
          <w:p w:rsidR="00E667B3" w:rsidRPr="000535AF" w:rsidRDefault="00E667B3" w:rsidP="006159C0">
            <w:pPr>
              <w:spacing w:before="240"/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1984</w:t>
            </w:r>
            <w:r w:rsidR="00C70D37" w:rsidRPr="000535AF">
              <w:rPr>
                <w:i/>
                <w:iCs/>
                <w:sz w:val="22"/>
                <w:szCs w:val="22"/>
              </w:rPr>
              <w:t xml:space="preserve"> April </w:t>
            </w:r>
            <w:r w:rsidRPr="000535AF">
              <w:rPr>
                <w:i/>
                <w:iCs/>
                <w:sz w:val="22"/>
                <w:szCs w:val="22"/>
              </w:rPr>
              <w:t>–</w:t>
            </w:r>
            <w:r w:rsidR="00C70D37" w:rsidRPr="000535AF">
              <w:rPr>
                <w:i/>
                <w:iCs/>
                <w:sz w:val="22"/>
                <w:szCs w:val="22"/>
              </w:rPr>
              <w:t xml:space="preserve"> 2007 October    SONATRACH Inc.  </w:t>
            </w:r>
            <w:proofErr w:type="spellStart"/>
            <w:r w:rsidR="006159C0" w:rsidRPr="000535AF">
              <w:rPr>
                <w:i/>
                <w:iCs/>
                <w:sz w:val="22"/>
                <w:szCs w:val="22"/>
              </w:rPr>
              <w:t>Hassi</w:t>
            </w:r>
            <w:proofErr w:type="spellEnd"/>
            <w:r w:rsidR="006159C0" w:rsidRPr="000535A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159C0" w:rsidRPr="000535AF">
              <w:rPr>
                <w:i/>
                <w:iCs/>
                <w:sz w:val="22"/>
                <w:szCs w:val="22"/>
              </w:rPr>
              <w:t>R'm</w:t>
            </w:r>
            <w:r w:rsidR="00C70D37" w:rsidRPr="000535AF">
              <w:rPr>
                <w:i/>
                <w:iCs/>
                <w:sz w:val="22"/>
                <w:szCs w:val="22"/>
              </w:rPr>
              <w:t>el</w:t>
            </w:r>
            <w:proofErr w:type="spellEnd"/>
            <w:r w:rsidR="006159C0" w:rsidRPr="000535AF">
              <w:rPr>
                <w:i/>
                <w:iCs/>
                <w:sz w:val="22"/>
                <w:szCs w:val="22"/>
              </w:rPr>
              <w:t>,</w:t>
            </w:r>
            <w:r w:rsidR="00C70D37" w:rsidRPr="000535AF">
              <w:rPr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Laghouat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>, Algeria (Full time)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- 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>MANAGER OF PREVENTION</w:t>
            </w:r>
            <w:r w:rsidRPr="000535AF">
              <w:rPr>
                <w:i/>
                <w:iCs/>
                <w:sz w:val="22"/>
                <w:szCs w:val="22"/>
              </w:rPr>
              <w:t xml:space="preserve"> SECTOR (HS</w:t>
            </w:r>
            <w:r w:rsidR="00594E33" w:rsidRPr="000535AF">
              <w:rPr>
                <w:i/>
                <w:iCs/>
                <w:sz w:val="22"/>
                <w:szCs w:val="22"/>
              </w:rPr>
              <w:t>S</w:t>
            </w:r>
            <w:r w:rsidRPr="000535AF">
              <w:rPr>
                <w:i/>
                <w:iCs/>
                <w:sz w:val="22"/>
                <w:szCs w:val="22"/>
              </w:rPr>
              <w:t>E DEPARTMENT)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- PREVENTION MANAGER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- </w:t>
            </w:r>
            <w:r w:rsidR="00537856" w:rsidRPr="000535AF">
              <w:rPr>
                <w:i/>
                <w:iCs/>
                <w:sz w:val="22"/>
                <w:szCs w:val="22"/>
              </w:rPr>
              <w:t>Safety</w:t>
            </w:r>
            <w:r w:rsidRPr="000535AF">
              <w:rPr>
                <w:i/>
                <w:iCs/>
                <w:sz w:val="22"/>
                <w:szCs w:val="22"/>
              </w:rPr>
              <w:t xml:space="preserve"> engineer 2</w:t>
            </w:r>
            <w:r w:rsidR="006159C0" w:rsidRPr="000535AF">
              <w:rPr>
                <w:i/>
                <w:iCs/>
                <w:sz w:val="22"/>
                <w:szCs w:val="22"/>
                <w:vertAlign w:val="superscript"/>
              </w:rPr>
              <w:t>nd</w:t>
            </w:r>
            <w:r w:rsidR="006159C0" w:rsidRPr="000535AF">
              <w:rPr>
                <w:i/>
                <w:iCs/>
                <w:sz w:val="22"/>
                <w:szCs w:val="22"/>
              </w:rPr>
              <w:t xml:space="preserve"> LEVEL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- </w:t>
            </w:r>
            <w:r w:rsidR="00537856" w:rsidRPr="000535AF">
              <w:rPr>
                <w:i/>
                <w:iCs/>
                <w:sz w:val="22"/>
                <w:szCs w:val="22"/>
              </w:rPr>
              <w:t>Safety</w:t>
            </w:r>
            <w:r w:rsidRPr="000535AF">
              <w:rPr>
                <w:i/>
                <w:iCs/>
                <w:sz w:val="22"/>
                <w:szCs w:val="22"/>
              </w:rPr>
              <w:t xml:space="preserve"> engineer 1</w:t>
            </w:r>
            <w:r w:rsidR="006159C0" w:rsidRPr="000535AF">
              <w:rPr>
                <w:i/>
                <w:iCs/>
                <w:sz w:val="22"/>
                <w:szCs w:val="22"/>
                <w:vertAlign w:val="superscript"/>
              </w:rPr>
              <w:t>st</w:t>
            </w:r>
            <w:r w:rsidR="006159C0" w:rsidRPr="000535AF">
              <w:rPr>
                <w:i/>
                <w:iCs/>
                <w:sz w:val="22"/>
                <w:szCs w:val="22"/>
              </w:rPr>
              <w:t xml:space="preserve"> LEVEL</w:t>
            </w:r>
          </w:p>
          <w:p w:rsidR="00E667B3" w:rsidRPr="000535AF" w:rsidRDefault="00E667B3">
            <w:pPr>
              <w:rPr>
                <w:i/>
                <w:iCs/>
                <w:sz w:val="16"/>
                <w:szCs w:val="16"/>
              </w:rPr>
            </w:pPr>
          </w:p>
          <w:p w:rsidR="00C70D37" w:rsidRPr="000535AF" w:rsidRDefault="00C70D37" w:rsidP="00C70D37">
            <w:p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>I managed 26 Safety Inspectors (Safety Officers) and 4 HSE Engineers for 4000 total employees.</w:t>
            </w:r>
          </w:p>
          <w:p w:rsidR="00EE722B" w:rsidRPr="000535AF" w:rsidRDefault="00EE722B" w:rsidP="00C70D37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Replaced the head </w:t>
            </w:r>
            <w:r w:rsidRPr="000535AF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HSSE Manager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>, when on leave, handling 300 (</w:t>
            </w:r>
            <w:r w:rsidRPr="000535AF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HSE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and </w:t>
            </w:r>
            <w:r w:rsidRPr="000535AF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Security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>) Staff</w:t>
            </w:r>
            <w:r w:rsidR="0062241F" w:rsidRPr="000535AF">
              <w:rPr>
                <w:i/>
                <w:iCs/>
                <w:sz w:val="22"/>
                <w:szCs w:val="22"/>
                <w:shd w:val="clear" w:color="auto" w:fill="FFFFFF"/>
              </w:rPr>
              <w:t>)</w:t>
            </w:r>
            <w:r w:rsidRPr="000535AF">
              <w:rPr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E667B3" w:rsidRPr="000535AF" w:rsidRDefault="001A5183" w:rsidP="001A518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I was r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esponsible </w:t>
            </w:r>
            <w:r w:rsidR="00FB23A6" w:rsidRPr="000535AF">
              <w:rPr>
                <w:i/>
                <w:iCs/>
                <w:sz w:val="22"/>
                <w:szCs w:val="22"/>
              </w:rPr>
              <w:t>for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H</w:t>
            </w:r>
            <w:r w:rsidR="00594E33" w:rsidRPr="000535AF">
              <w:rPr>
                <w:i/>
                <w:iCs/>
                <w:sz w:val="22"/>
                <w:szCs w:val="22"/>
              </w:rPr>
              <w:t>S</w:t>
            </w:r>
            <w:r w:rsidR="00E667B3" w:rsidRPr="000535AF">
              <w:rPr>
                <w:i/>
                <w:iCs/>
                <w:sz w:val="22"/>
                <w:szCs w:val="22"/>
              </w:rPr>
              <w:t>SE matters working c</w:t>
            </w:r>
            <w:r w:rsidRPr="000535AF">
              <w:rPr>
                <w:i/>
                <w:iCs/>
                <w:sz w:val="22"/>
                <w:szCs w:val="22"/>
              </w:rPr>
              <w:t xml:space="preserve">losely with all project </w:t>
            </w:r>
            <w:r w:rsidR="00FB23A6" w:rsidRPr="000535AF">
              <w:rPr>
                <w:i/>
                <w:iCs/>
                <w:sz w:val="22"/>
                <w:szCs w:val="22"/>
              </w:rPr>
              <w:t>managers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and engineers.</w:t>
            </w:r>
          </w:p>
          <w:p w:rsidR="00E667B3" w:rsidRPr="000535AF" w:rsidRDefault="00E667B3" w:rsidP="0062241F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Prescribing safety procedures in order to prevent </w:t>
            </w:r>
            <w:r w:rsidR="00F4696A" w:rsidRPr="000535AF">
              <w:rPr>
                <w:i/>
                <w:iCs/>
                <w:sz w:val="22"/>
                <w:szCs w:val="22"/>
              </w:rPr>
              <w:t>incidents</w:t>
            </w:r>
            <w:r w:rsidR="0062241F" w:rsidRPr="000535AF">
              <w:rPr>
                <w:i/>
                <w:iCs/>
                <w:sz w:val="22"/>
                <w:szCs w:val="22"/>
              </w:rPr>
              <w:t>,</w:t>
            </w:r>
            <w:r w:rsidR="00F4696A" w:rsidRPr="000535AF">
              <w:rPr>
                <w:i/>
                <w:iCs/>
                <w:sz w:val="22"/>
                <w:szCs w:val="22"/>
              </w:rPr>
              <w:t xml:space="preserve"> near misses </w:t>
            </w:r>
            <w:r w:rsidR="0062241F" w:rsidRPr="000535AF">
              <w:rPr>
                <w:i/>
                <w:iCs/>
                <w:sz w:val="22"/>
                <w:szCs w:val="22"/>
              </w:rPr>
              <w:t xml:space="preserve">and security related matters </w:t>
            </w:r>
            <w:r w:rsidR="00F4696A" w:rsidRPr="000535AF">
              <w:rPr>
                <w:i/>
                <w:iCs/>
                <w:sz w:val="22"/>
                <w:szCs w:val="22"/>
              </w:rPr>
              <w:t>at</w:t>
            </w:r>
            <w:r w:rsidRPr="000535AF">
              <w:rPr>
                <w:i/>
                <w:iCs/>
                <w:sz w:val="22"/>
                <w:szCs w:val="22"/>
              </w:rPr>
              <w:t xml:space="preserve"> new or ongoing project</w:t>
            </w:r>
            <w:r w:rsidR="00F4696A" w:rsidRPr="000535AF">
              <w:rPr>
                <w:i/>
                <w:iCs/>
                <w:sz w:val="22"/>
                <w:szCs w:val="22"/>
              </w:rPr>
              <w:t>s</w:t>
            </w:r>
            <w:r w:rsidRPr="000535AF">
              <w:rPr>
                <w:i/>
                <w:iCs/>
                <w:sz w:val="22"/>
                <w:szCs w:val="22"/>
              </w:rPr>
              <w:t>.</w:t>
            </w:r>
          </w:p>
          <w:p w:rsidR="00E667B3" w:rsidRPr="000535AF" w:rsidRDefault="00F4696A" w:rsidP="00D20A36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I </w:t>
            </w:r>
            <w:r w:rsidR="003D1342" w:rsidRPr="000535AF">
              <w:rPr>
                <w:i/>
                <w:iCs/>
                <w:sz w:val="22"/>
                <w:szCs w:val="22"/>
              </w:rPr>
              <w:t>achieved</w:t>
            </w:r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emergency </w:t>
            </w:r>
            <w:r w:rsidR="00FB23A6" w:rsidRPr="000535AF">
              <w:rPr>
                <w:i/>
                <w:iCs/>
                <w:sz w:val="22"/>
                <w:szCs w:val="22"/>
              </w:rPr>
              <w:t>shutdown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and resta</w:t>
            </w:r>
            <w:r w:rsidRPr="000535AF">
              <w:rPr>
                <w:i/>
                <w:iCs/>
                <w:sz w:val="22"/>
                <w:szCs w:val="22"/>
              </w:rPr>
              <w:t>r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ting </w:t>
            </w:r>
            <w:proofErr w:type="spellStart"/>
            <w:r w:rsidR="00E667B3" w:rsidRPr="000535AF">
              <w:rPr>
                <w:i/>
                <w:iCs/>
                <w:sz w:val="22"/>
                <w:szCs w:val="22"/>
              </w:rPr>
              <w:t>Hassi</w:t>
            </w:r>
            <w:proofErr w:type="spellEnd"/>
            <w:r w:rsidR="00E667B3" w:rsidRPr="000535A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667B3" w:rsidRPr="000535AF">
              <w:rPr>
                <w:i/>
                <w:iCs/>
                <w:sz w:val="22"/>
                <w:szCs w:val="22"/>
              </w:rPr>
              <w:t>R’mel</w:t>
            </w:r>
            <w:proofErr w:type="spellEnd"/>
            <w:r w:rsidR="00E667B3" w:rsidRPr="000535AF">
              <w:rPr>
                <w:i/>
                <w:iCs/>
                <w:sz w:val="22"/>
                <w:szCs w:val="22"/>
              </w:rPr>
              <w:t xml:space="preserve"> gas production units for periodical revision and maintenance</w:t>
            </w:r>
            <w:r w:rsidRPr="000535AF">
              <w:rPr>
                <w:i/>
                <w:iCs/>
                <w:sz w:val="22"/>
                <w:szCs w:val="22"/>
              </w:rPr>
              <w:t xml:space="preserve"> with zero </w:t>
            </w:r>
            <w:proofErr w:type="gramStart"/>
            <w:r w:rsidRPr="000535AF">
              <w:rPr>
                <w:i/>
                <w:iCs/>
                <w:sz w:val="22"/>
                <w:szCs w:val="22"/>
              </w:rPr>
              <w:t>incident</w:t>
            </w:r>
            <w:proofErr w:type="gramEnd"/>
            <w:r w:rsidR="00D20A36" w:rsidRPr="000535AF">
              <w:rPr>
                <w:i/>
                <w:iCs/>
                <w:sz w:val="22"/>
                <w:szCs w:val="22"/>
              </w:rPr>
              <w:t>.</w:t>
            </w:r>
          </w:p>
          <w:p w:rsidR="00E667B3" w:rsidRPr="000535AF" w:rsidRDefault="007C4412" w:rsidP="00FB23A6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I was designated Assistant Director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301C9C" w:rsidRPr="000535AF">
              <w:rPr>
                <w:i/>
                <w:iCs/>
                <w:sz w:val="22"/>
                <w:szCs w:val="22"/>
              </w:rPr>
              <w:t>to</w:t>
            </w:r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301C9C" w:rsidRPr="000535AF">
              <w:rPr>
                <w:i/>
                <w:iCs/>
                <w:sz w:val="22"/>
                <w:szCs w:val="22"/>
              </w:rPr>
              <w:t>conduct</w:t>
            </w:r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FB23A6" w:rsidRPr="000535AF">
              <w:rPr>
                <w:i/>
                <w:iCs/>
                <w:sz w:val="22"/>
                <w:szCs w:val="22"/>
              </w:rPr>
              <w:t>internal HSE audits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/HAZOP/HAZID/JSA of facilities in the </w:t>
            </w:r>
            <w:proofErr w:type="spellStart"/>
            <w:r w:rsidR="00E667B3" w:rsidRPr="000535AF">
              <w:rPr>
                <w:i/>
                <w:iCs/>
                <w:sz w:val="22"/>
                <w:szCs w:val="22"/>
              </w:rPr>
              <w:t>Hassi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B23A6" w:rsidRPr="000535AF">
              <w:rPr>
                <w:i/>
                <w:iCs/>
                <w:sz w:val="22"/>
                <w:szCs w:val="22"/>
              </w:rPr>
              <w:t>R</w:t>
            </w:r>
            <w:r w:rsidR="006159C0" w:rsidRPr="000535AF">
              <w:rPr>
                <w:i/>
                <w:iCs/>
                <w:sz w:val="22"/>
                <w:szCs w:val="22"/>
              </w:rPr>
              <w:t>’</w:t>
            </w:r>
            <w:r w:rsidR="00FB23A6" w:rsidRPr="000535AF">
              <w:rPr>
                <w:i/>
                <w:iCs/>
                <w:sz w:val="22"/>
                <w:szCs w:val="22"/>
              </w:rPr>
              <w:t>mel</w:t>
            </w:r>
            <w:proofErr w:type="spellEnd"/>
            <w:r w:rsidR="00E667B3" w:rsidRPr="000535AF">
              <w:rPr>
                <w:i/>
                <w:iCs/>
                <w:sz w:val="22"/>
                <w:szCs w:val="22"/>
              </w:rPr>
              <w:t xml:space="preserve"> gas field.</w:t>
            </w:r>
          </w:p>
          <w:p w:rsidR="00E667B3" w:rsidRPr="000535AF" w:rsidRDefault="00301C9C" w:rsidP="00301C9C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I l</w:t>
            </w:r>
            <w:r w:rsidR="00C67673" w:rsidRPr="000535AF">
              <w:rPr>
                <w:i/>
                <w:iCs/>
                <w:sz w:val="22"/>
                <w:szCs w:val="22"/>
              </w:rPr>
              <w:t>e</w:t>
            </w:r>
            <w:r w:rsidRPr="000535AF">
              <w:rPr>
                <w:i/>
                <w:iCs/>
                <w:sz w:val="22"/>
                <w:szCs w:val="22"/>
              </w:rPr>
              <w:t>d</w:t>
            </w:r>
            <w:r w:rsidR="00C67673" w:rsidRPr="000535AF">
              <w:rPr>
                <w:i/>
                <w:iCs/>
                <w:sz w:val="22"/>
                <w:szCs w:val="22"/>
              </w:rPr>
              <w:t xml:space="preserve"> and participated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in scenario drills, incident preparedness and real </w:t>
            </w:r>
            <w:r w:rsidR="003D1342" w:rsidRPr="000535AF">
              <w:rPr>
                <w:i/>
                <w:iCs/>
                <w:sz w:val="22"/>
                <w:szCs w:val="22"/>
              </w:rPr>
              <w:t>firefighting</w:t>
            </w:r>
            <w:r w:rsidR="00E667B3" w:rsidRPr="000535AF">
              <w:rPr>
                <w:i/>
                <w:iCs/>
                <w:sz w:val="22"/>
                <w:szCs w:val="22"/>
              </w:rPr>
              <w:t>.</w:t>
            </w:r>
          </w:p>
          <w:p w:rsidR="00E667B3" w:rsidRPr="000535AF" w:rsidRDefault="00C67673" w:rsidP="0062241F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Assisted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the company to implement keys in HS</w:t>
            </w:r>
            <w:r w:rsidR="00594E33" w:rsidRPr="000535AF">
              <w:rPr>
                <w:i/>
                <w:iCs/>
                <w:sz w:val="22"/>
                <w:szCs w:val="22"/>
              </w:rPr>
              <w:t>S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E/Safety issues, best practices for the </w:t>
            </w:r>
            <w:r w:rsidR="00E667B3" w:rsidRPr="000535AF">
              <w:rPr>
                <w:b/>
                <w:bCs/>
                <w:i/>
                <w:iCs/>
                <w:sz w:val="22"/>
                <w:szCs w:val="22"/>
              </w:rPr>
              <w:t>H</w:t>
            </w:r>
            <w:r w:rsidR="00594E33" w:rsidRPr="000535AF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E667B3" w:rsidRPr="000535AF"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Management System</w:t>
            </w:r>
            <w:r w:rsidR="00F80371" w:rsidRPr="000535AF">
              <w:rPr>
                <w:i/>
                <w:iCs/>
                <w:sz w:val="22"/>
                <w:szCs w:val="22"/>
              </w:rPr>
              <w:t xml:space="preserve"> and </w:t>
            </w:r>
            <w:r w:rsidR="00F80371" w:rsidRPr="000535AF">
              <w:rPr>
                <w:b/>
                <w:bCs/>
                <w:i/>
                <w:iCs/>
                <w:sz w:val="22"/>
                <w:szCs w:val="22"/>
              </w:rPr>
              <w:t>Security</w:t>
            </w:r>
            <w:r w:rsidR="00F80371" w:rsidRPr="000535AF">
              <w:rPr>
                <w:i/>
                <w:iCs/>
                <w:sz w:val="22"/>
                <w:szCs w:val="22"/>
              </w:rPr>
              <w:t xml:space="preserve"> Management</w:t>
            </w:r>
            <w:r w:rsidR="00E667B3" w:rsidRPr="000535AF">
              <w:rPr>
                <w:i/>
                <w:iCs/>
                <w:sz w:val="22"/>
                <w:szCs w:val="22"/>
              </w:rPr>
              <w:t>.</w:t>
            </w:r>
          </w:p>
          <w:p w:rsidR="00E667B3" w:rsidRPr="000535AF" w:rsidRDefault="00C67673" w:rsidP="00C6767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I worked to l</w:t>
            </w:r>
            <w:r w:rsidR="00E667B3" w:rsidRPr="000535AF">
              <w:rPr>
                <w:i/>
                <w:iCs/>
                <w:sz w:val="22"/>
                <w:szCs w:val="22"/>
              </w:rPr>
              <w:t>i</w:t>
            </w:r>
            <w:r w:rsidRPr="000535AF">
              <w:rPr>
                <w:i/>
                <w:iCs/>
                <w:sz w:val="22"/>
                <w:szCs w:val="22"/>
              </w:rPr>
              <w:t>aise with contractors and monitor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safety continuously to ensure adherence to environmental protection standards</w:t>
            </w:r>
            <w:r w:rsidRPr="000535AF">
              <w:rPr>
                <w:i/>
                <w:iCs/>
                <w:sz w:val="22"/>
                <w:szCs w:val="22"/>
              </w:rPr>
              <w:t>.</w:t>
            </w:r>
          </w:p>
          <w:p w:rsidR="00C67673" w:rsidRPr="000535AF" w:rsidRDefault="00C67673" w:rsidP="00C6767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As HSE team, we provided: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</w:t>
            </w:r>
          </w:p>
          <w:p w:rsidR="00E667B3" w:rsidRPr="000535AF" w:rsidRDefault="00FB23A6" w:rsidP="00C67673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Accident</w:t>
            </w:r>
            <w:r w:rsidR="00E667B3" w:rsidRPr="000535AF">
              <w:rPr>
                <w:i/>
                <w:iCs/>
                <w:sz w:val="22"/>
                <w:szCs w:val="22"/>
              </w:rPr>
              <w:t>/incident/driving prevention training &amp; safe behaviors for staff and workers.</w:t>
            </w:r>
          </w:p>
          <w:p w:rsidR="00D20A36" w:rsidRPr="000535AF" w:rsidRDefault="00E667B3" w:rsidP="00D20A36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Safety training on PPE and Work Hazards for n</w:t>
            </w:r>
            <w:r w:rsidR="00537856" w:rsidRPr="000535AF">
              <w:rPr>
                <w:i/>
                <w:iCs/>
                <w:sz w:val="22"/>
                <w:szCs w:val="22"/>
              </w:rPr>
              <w:t>ew technicians and operators</w:t>
            </w:r>
            <w:r w:rsidR="00D20A36" w:rsidRPr="000535AF">
              <w:rPr>
                <w:i/>
                <w:iCs/>
                <w:sz w:val="22"/>
                <w:szCs w:val="22"/>
              </w:rPr>
              <w:t>.</w:t>
            </w:r>
          </w:p>
          <w:p w:rsidR="00D20A36" w:rsidRPr="000535AF" w:rsidRDefault="00D20A36" w:rsidP="00D20A36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Developed the emergency response plan of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Hassi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R’mel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 xml:space="preserve"> infrastructures included </w:t>
            </w:r>
            <w:proofErr w:type="spellStart"/>
            <w:r w:rsidRPr="000535AF">
              <w:rPr>
                <w:i/>
                <w:iCs/>
                <w:sz w:val="22"/>
                <w:szCs w:val="22"/>
              </w:rPr>
              <w:t>Tilrhemt</w:t>
            </w:r>
            <w:proofErr w:type="spellEnd"/>
            <w:r w:rsidRPr="000535AF">
              <w:rPr>
                <w:i/>
                <w:iCs/>
                <w:sz w:val="22"/>
                <w:szCs w:val="22"/>
              </w:rPr>
              <w:t xml:space="preserve"> Airport as required by the civil fire department headquarters.</w:t>
            </w:r>
          </w:p>
          <w:p w:rsidR="00D20A36" w:rsidRPr="000535AF" w:rsidRDefault="00D20A36" w:rsidP="00D20A36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Review Risk Assessment through all onshore facilities (Production units, gas compression stations and well rigs).</w:t>
            </w:r>
          </w:p>
          <w:p w:rsidR="00E667B3" w:rsidRPr="000535AF" w:rsidRDefault="00D20A36" w:rsidP="00D20A36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 I accomplished zero </w:t>
            </w:r>
            <w:proofErr w:type="gramStart"/>
            <w:r w:rsidRPr="000535AF">
              <w:rPr>
                <w:i/>
                <w:iCs/>
                <w:sz w:val="22"/>
                <w:szCs w:val="22"/>
              </w:rPr>
              <w:t>incident</w:t>
            </w:r>
            <w:proofErr w:type="gramEnd"/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with Bechtel Inc. </w:t>
            </w:r>
            <w:r w:rsidR="00FB23A6" w:rsidRPr="000535AF">
              <w:rPr>
                <w:i/>
                <w:iCs/>
                <w:sz w:val="22"/>
                <w:szCs w:val="22"/>
              </w:rPr>
              <w:t>Safety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staff at the GME project on the departure terminal PK 0 and ‘In-Salah Gas</w:t>
            </w:r>
            <w:r w:rsidR="006159C0" w:rsidRPr="000535AF">
              <w:rPr>
                <w:i/>
                <w:iCs/>
                <w:sz w:val="22"/>
                <w:szCs w:val="22"/>
              </w:rPr>
              <w:t>’ pipe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project in </w:t>
            </w:r>
            <w:proofErr w:type="spellStart"/>
            <w:r w:rsidR="00E667B3" w:rsidRPr="000535AF">
              <w:rPr>
                <w:i/>
                <w:iCs/>
                <w:sz w:val="22"/>
                <w:szCs w:val="22"/>
              </w:rPr>
              <w:t>Hassi</w:t>
            </w:r>
            <w:proofErr w:type="spellEnd"/>
            <w:r w:rsidR="00E667B3" w:rsidRPr="000535A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667B3" w:rsidRPr="000535AF">
              <w:rPr>
                <w:i/>
                <w:iCs/>
                <w:sz w:val="22"/>
                <w:szCs w:val="22"/>
              </w:rPr>
              <w:t>R'mel</w:t>
            </w:r>
            <w:proofErr w:type="spellEnd"/>
            <w:r w:rsidR="00E667B3" w:rsidRPr="000535AF">
              <w:rPr>
                <w:i/>
                <w:iCs/>
                <w:sz w:val="22"/>
                <w:szCs w:val="22"/>
              </w:rPr>
              <w:t>.</w:t>
            </w:r>
          </w:p>
          <w:p w:rsidR="00E667B3" w:rsidRPr="000535AF" w:rsidRDefault="00D20A36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I </w:t>
            </w:r>
            <w:r w:rsidR="004473A9" w:rsidRPr="000535AF">
              <w:rPr>
                <w:i/>
                <w:iCs/>
                <w:sz w:val="22"/>
                <w:szCs w:val="22"/>
              </w:rPr>
              <w:t>s</w:t>
            </w:r>
            <w:r w:rsidRPr="000535AF">
              <w:rPr>
                <w:i/>
                <w:iCs/>
                <w:sz w:val="22"/>
                <w:szCs w:val="22"/>
              </w:rPr>
              <w:t>upervised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contractor’s activities to ensure proper implementation of safe working practices.</w:t>
            </w:r>
          </w:p>
          <w:p w:rsidR="00E667B3" w:rsidRPr="000535AF" w:rsidRDefault="004473A9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I participated</w:t>
            </w:r>
            <w:r w:rsidR="00E667B3" w:rsidRPr="000535AF">
              <w:rPr>
                <w:i/>
                <w:iCs/>
                <w:sz w:val="22"/>
                <w:szCs w:val="22"/>
              </w:rPr>
              <w:t xml:space="preserve"> in H</w:t>
            </w:r>
            <w:r w:rsidR="00F80371" w:rsidRPr="000535AF">
              <w:rPr>
                <w:i/>
                <w:iCs/>
                <w:sz w:val="22"/>
                <w:szCs w:val="22"/>
              </w:rPr>
              <w:t>S</w:t>
            </w:r>
            <w:r w:rsidR="00E667B3" w:rsidRPr="000535AF">
              <w:rPr>
                <w:i/>
                <w:iCs/>
                <w:sz w:val="22"/>
                <w:szCs w:val="22"/>
              </w:rPr>
              <w:t>SE meetings, workshops and seminars in Algeria and abroad.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667B3" w:rsidRPr="000535AF" w:rsidTr="004256FD">
        <w:tblPrEx>
          <w:tblCellMar>
            <w:left w:w="0" w:type="dxa"/>
            <w:right w:w="0" w:type="dxa"/>
          </w:tblCellMar>
        </w:tblPrEx>
        <w:trPr>
          <w:trHeight w:val="1009"/>
        </w:trPr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36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284733" w:rsidRPr="000535AF" w:rsidRDefault="00284733" w:rsidP="00284733">
            <w:pPr>
              <w:rPr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5685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22"/>
                <w:szCs w:val="22"/>
                <w:lang w:val="fr-FR"/>
              </w:rPr>
            </w:pPr>
          </w:p>
        </w:tc>
      </w:tr>
      <w:tr w:rsidR="00E667B3" w:rsidRPr="000535AF" w:rsidTr="004256FD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Work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Authorization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 xml:space="preserve"> &amp; </w:t>
            </w: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Relocation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36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8"/>
                <w:szCs w:val="8"/>
              </w:rPr>
            </w:pP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Authorized to work in worldwide.    Relocation:  Anywhere (International).</w:t>
            </w:r>
          </w:p>
        </w:tc>
        <w:tc>
          <w:tcPr>
            <w:tcW w:w="5685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667B3" w:rsidRPr="000535AF" w:rsidTr="004D72E9">
        <w:tblPrEx>
          <w:tblCellMar>
            <w:left w:w="0" w:type="dxa"/>
            <w:right w:w="0" w:type="dxa"/>
          </w:tblCellMar>
        </w:tblPrEx>
        <w:trPr>
          <w:trHeight w:val="547"/>
        </w:trPr>
        <w:tc>
          <w:tcPr>
            <w:tcW w:w="22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Availability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067" w:type="dxa"/>
            <w:tcBorders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8"/>
                <w:szCs w:val="8"/>
              </w:rPr>
            </w:pPr>
          </w:p>
          <w:p w:rsidR="00E667B3" w:rsidRPr="000535AF" w:rsidRDefault="008A5E06" w:rsidP="004A7C35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As soon as possible</w:t>
            </w:r>
          </w:p>
        </w:tc>
        <w:tc>
          <w:tcPr>
            <w:tcW w:w="176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Visa state:</w:t>
            </w:r>
          </w:p>
        </w:tc>
        <w:tc>
          <w:tcPr>
            <w:tcW w:w="2534" w:type="dxa"/>
            <w:tcBorders>
              <w:bottom w:val="single" w:sz="8" w:space="0" w:color="808080"/>
            </w:tcBorders>
            <w:shd w:val="clear" w:color="auto" w:fill="auto"/>
          </w:tcPr>
          <w:p w:rsidR="00256147" w:rsidRPr="000535AF" w:rsidRDefault="006159C0" w:rsidP="006159C0">
            <w:pPr>
              <w:ind w:left="33" w:hanging="33"/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Residence -</w:t>
            </w:r>
            <w:r w:rsidR="004A7C35"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256147" w:rsidRPr="000535AF">
              <w:rPr>
                <w:i/>
                <w:iCs/>
                <w:sz w:val="22"/>
                <w:szCs w:val="22"/>
              </w:rPr>
              <w:t xml:space="preserve">Kuwait </w:t>
            </w:r>
            <w:r w:rsidR="00504BDD" w:rsidRPr="000535AF">
              <w:rPr>
                <w:i/>
                <w:iCs/>
                <w:sz w:val="22"/>
                <w:szCs w:val="22"/>
              </w:rPr>
              <w:t>(</w:t>
            </w:r>
            <w:r w:rsidR="00461EE3" w:rsidRPr="000535AF">
              <w:rPr>
                <w:i/>
                <w:iCs/>
                <w:sz w:val="22"/>
                <w:szCs w:val="22"/>
              </w:rPr>
              <w:t xml:space="preserve">18 - </w:t>
            </w:r>
            <w:r w:rsidR="00504BDD" w:rsidRPr="000535AF">
              <w:rPr>
                <w:i/>
                <w:iCs/>
                <w:sz w:val="22"/>
                <w:szCs w:val="22"/>
              </w:rPr>
              <w:t>Transferable)</w:t>
            </w:r>
          </w:p>
        </w:tc>
        <w:tc>
          <w:tcPr>
            <w:tcW w:w="5685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667B3" w:rsidRPr="000535AF" w:rsidTr="004256FD">
        <w:tblPrEx>
          <w:tblCellMar>
            <w:left w:w="0" w:type="dxa"/>
            <w:right w:w="0" w:type="dxa"/>
          </w:tblCellMar>
        </w:tblPrEx>
        <w:trPr>
          <w:trHeight w:val="544"/>
        </w:trPr>
        <w:tc>
          <w:tcPr>
            <w:tcW w:w="22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Additional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Information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368" w:type="dxa"/>
            <w:gridSpan w:val="4"/>
            <w:tcBorders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8"/>
                <w:szCs w:val="8"/>
              </w:rPr>
            </w:pPr>
          </w:p>
          <w:p w:rsidR="00E667B3" w:rsidRPr="000535AF" w:rsidRDefault="00E667B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535AF">
              <w:rPr>
                <w:i/>
                <w:iCs/>
                <w:sz w:val="22"/>
                <w:szCs w:val="22"/>
              </w:rPr>
              <w:t>Special Documents: Valid passport and driving license (Algerian &amp; International).</w:t>
            </w:r>
          </w:p>
          <w:p w:rsidR="00E667B3" w:rsidRPr="000535AF" w:rsidRDefault="00E667B3" w:rsidP="00DB1297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16"/>
                <w:szCs w:val="16"/>
              </w:rPr>
              <w:t>NB:</w:t>
            </w:r>
            <w:r w:rsidRPr="000535AF">
              <w:rPr>
                <w:i/>
                <w:iCs/>
                <w:sz w:val="16"/>
                <w:szCs w:val="16"/>
              </w:rPr>
              <w:t xml:space="preserve"> First DL obtained in San Diego Cal. USA Nov. 1979.</w:t>
            </w:r>
            <w:r w:rsidR="004A7C35" w:rsidRPr="000535AF">
              <w:rPr>
                <w:i/>
                <w:iCs/>
                <w:sz w:val="16"/>
                <w:szCs w:val="16"/>
              </w:rPr>
              <w:t xml:space="preserve"> </w:t>
            </w:r>
            <w:r w:rsidR="004A7C35" w:rsidRPr="000535AF">
              <w:rPr>
                <w:i/>
                <w:iCs/>
                <w:sz w:val="22"/>
                <w:szCs w:val="22"/>
              </w:rPr>
              <w:t>Applying for Kuwaiti Driver License.</w:t>
            </w:r>
          </w:p>
          <w:p w:rsidR="00E667B3" w:rsidRPr="000535AF" w:rsidRDefault="00E667B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85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667B3" w:rsidRPr="000535AF" w:rsidTr="004256FD">
        <w:tblPrEx>
          <w:tblCellMar>
            <w:left w:w="0" w:type="dxa"/>
            <w:right w:w="0" w:type="dxa"/>
          </w:tblCellMar>
        </w:tblPrEx>
        <w:trPr>
          <w:trHeight w:val="1806"/>
        </w:trPr>
        <w:tc>
          <w:tcPr>
            <w:tcW w:w="22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  <w:u w:val="single"/>
              </w:rPr>
              <w:t>Interests</w:t>
            </w:r>
            <w:r w:rsidRPr="000535A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368" w:type="dxa"/>
            <w:gridSpan w:val="4"/>
            <w:tcBorders>
              <w:bottom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4"/>
                <w:szCs w:val="4"/>
              </w:rPr>
            </w:pP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 xml:space="preserve">Computer literate with experience in using MS Office package and </w:t>
            </w:r>
            <w:r w:rsidR="00537856" w:rsidRPr="000535AF">
              <w:rPr>
                <w:i/>
                <w:iCs/>
                <w:sz w:val="22"/>
                <w:szCs w:val="22"/>
              </w:rPr>
              <w:t>the internet</w:t>
            </w:r>
            <w:r w:rsidRPr="000535AF">
              <w:rPr>
                <w:i/>
                <w:iCs/>
                <w:sz w:val="22"/>
                <w:szCs w:val="22"/>
              </w:rPr>
              <w:t>.</w:t>
            </w:r>
          </w:p>
          <w:p w:rsidR="00E667B3" w:rsidRPr="000535AF" w:rsidRDefault="00E667B3" w:rsidP="00DB1297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Practice</w:t>
            </w:r>
            <w:r w:rsidR="00DB1297" w:rsidRPr="000535AF">
              <w:rPr>
                <w:i/>
                <w:iCs/>
                <w:sz w:val="22"/>
                <w:szCs w:val="22"/>
              </w:rPr>
              <w:t>d</w:t>
            </w:r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DB1297" w:rsidRPr="000535AF">
              <w:rPr>
                <w:i/>
                <w:iCs/>
                <w:sz w:val="22"/>
                <w:szCs w:val="22"/>
              </w:rPr>
              <w:t>J</w:t>
            </w:r>
            <w:r w:rsidRPr="000535AF">
              <w:rPr>
                <w:i/>
                <w:iCs/>
                <w:sz w:val="22"/>
                <w:szCs w:val="22"/>
              </w:rPr>
              <w:t>udo</w:t>
            </w:r>
            <w:r w:rsidR="00DB1297" w:rsidRPr="000535AF">
              <w:rPr>
                <w:i/>
                <w:iCs/>
                <w:sz w:val="22"/>
                <w:szCs w:val="22"/>
              </w:rPr>
              <w:t xml:space="preserve"> (Black Belt), fencing,</w:t>
            </w:r>
            <w:r w:rsidRPr="000535AF">
              <w:rPr>
                <w:i/>
                <w:iCs/>
                <w:sz w:val="22"/>
                <w:szCs w:val="22"/>
              </w:rPr>
              <w:t xml:space="preserve"> chess, gardening.</w:t>
            </w:r>
          </w:p>
          <w:p w:rsidR="00E667B3" w:rsidRPr="000535AF" w:rsidRDefault="00E667B3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Listen to country and classical</w:t>
            </w:r>
            <w:r w:rsidR="00DB1297" w:rsidRPr="000535AF">
              <w:rPr>
                <w:i/>
                <w:iCs/>
                <w:sz w:val="22"/>
                <w:szCs w:val="22"/>
              </w:rPr>
              <w:t xml:space="preserve"> music.</w:t>
            </w:r>
          </w:p>
          <w:p w:rsidR="00E667B3" w:rsidRPr="000535AF" w:rsidRDefault="00DB1297" w:rsidP="00D45DEE">
            <w:pPr>
              <w:rPr>
                <w:i/>
                <w:iCs/>
                <w:sz w:val="22"/>
                <w:szCs w:val="22"/>
              </w:rPr>
            </w:pPr>
            <w:r w:rsidRPr="000535AF">
              <w:rPr>
                <w:i/>
                <w:iCs/>
                <w:sz w:val="22"/>
                <w:szCs w:val="22"/>
              </w:rPr>
              <w:t>Get along with</w:t>
            </w:r>
            <w:r w:rsidR="007A3F2C" w:rsidRPr="000535AF">
              <w:rPr>
                <w:i/>
                <w:iCs/>
                <w:sz w:val="22"/>
                <w:szCs w:val="22"/>
              </w:rPr>
              <w:t xml:space="preserve"> other cultures and</w:t>
            </w:r>
            <w:r w:rsidRPr="000535AF">
              <w:rPr>
                <w:i/>
                <w:iCs/>
                <w:sz w:val="22"/>
                <w:szCs w:val="22"/>
              </w:rPr>
              <w:t xml:space="preserve"> </w:t>
            </w:r>
            <w:r w:rsidR="007A3F2C" w:rsidRPr="000535AF">
              <w:rPr>
                <w:i/>
                <w:iCs/>
                <w:sz w:val="22"/>
                <w:szCs w:val="22"/>
              </w:rPr>
              <w:t>making</w:t>
            </w:r>
            <w:r w:rsidR="00485ECA" w:rsidRPr="000535AF">
              <w:rPr>
                <w:i/>
                <w:iCs/>
                <w:sz w:val="22"/>
                <w:szCs w:val="22"/>
              </w:rPr>
              <w:t xml:space="preserve"> friends from other countries.</w:t>
            </w:r>
          </w:p>
          <w:p w:rsidR="00E667B3" w:rsidRPr="000535AF" w:rsidRDefault="00E667B3" w:rsidP="00DB1297">
            <w:pPr>
              <w:rPr>
                <w:i/>
                <w:iCs/>
                <w:sz w:val="16"/>
                <w:szCs w:val="16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</w:rPr>
              <w:t>Other</w:t>
            </w:r>
            <w:r w:rsidRPr="000535AF">
              <w:rPr>
                <w:i/>
                <w:iCs/>
                <w:sz w:val="22"/>
                <w:szCs w:val="22"/>
              </w:rPr>
              <w:t>: Effective in First Aid</w:t>
            </w:r>
            <w:r w:rsidR="00DB1297" w:rsidRPr="000535AF">
              <w:rPr>
                <w:i/>
                <w:iCs/>
                <w:sz w:val="22"/>
                <w:szCs w:val="22"/>
              </w:rPr>
              <w:t>,</w:t>
            </w:r>
            <w:r w:rsidRPr="000535AF">
              <w:rPr>
                <w:i/>
                <w:iCs/>
                <w:sz w:val="22"/>
                <w:szCs w:val="22"/>
              </w:rPr>
              <w:t xml:space="preserve"> CPR practices</w:t>
            </w:r>
            <w:r w:rsidR="00DB1297" w:rsidRPr="000535AF">
              <w:rPr>
                <w:i/>
                <w:iCs/>
                <w:sz w:val="22"/>
                <w:szCs w:val="22"/>
              </w:rPr>
              <w:t xml:space="preserve"> and loss prevention investigation</w:t>
            </w:r>
            <w:r w:rsidRPr="000535AF">
              <w:rPr>
                <w:i/>
                <w:iCs/>
                <w:sz w:val="22"/>
                <w:szCs w:val="22"/>
              </w:rPr>
              <w:t>.</w:t>
            </w:r>
          </w:p>
          <w:p w:rsidR="00E667B3" w:rsidRPr="000535AF" w:rsidRDefault="00E667B3">
            <w:pPr>
              <w:rPr>
                <w:i/>
                <w:iCs/>
                <w:sz w:val="16"/>
                <w:szCs w:val="16"/>
              </w:rPr>
            </w:pPr>
            <w:r w:rsidRPr="000535AF">
              <w:rPr>
                <w:b/>
                <w:bCs/>
                <w:i/>
                <w:iCs/>
                <w:sz w:val="22"/>
                <w:szCs w:val="22"/>
              </w:rPr>
              <w:t>Languages</w:t>
            </w:r>
            <w:r w:rsidRPr="000535AF">
              <w:rPr>
                <w:i/>
                <w:iCs/>
                <w:sz w:val="22"/>
                <w:szCs w:val="22"/>
              </w:rPr>
              <w:t>:  Proficient in French, English and Arabic.</w:t>
            </w:r>
          </w:p>
          <w:p w:rsidR="00D45DEE" w:rsidRPr="00D45DEE" w:rsidRDefault="00D45DEE" w:rsidP="00D45DEE">
            <w:pPr>
              <w:rPr>
                <w:color w:val="282828"/>
                <w:spacing w:val="3"/>
                <w:sz w:val="18"/>
                <w:szCs w:val="18"/>
              </w:rPr>
            </w:pPr>
          </w:p>
          <w:p w:rsidR="00D45DEE" w:rsidRPr="00D45DEE" w:rsidRDefault="00D45DEE" w:rsidP="00D45DEE">
            <w:pPr>
              <w:rPr>
                <w:i/>
                <w:iCs/>
                <w:sz w:val="18"/>
                <w:szCs w:val="18"/>
              </w:rPr>
            </w:pPr>
            <w:r w:rsidRPr="00D45DEE">
              <w:rPr>
                <w:color w:val="282828"/>
                <w:spacing w:val="3"/>
                <w:sz w:val="18"/>
                <w:szCs w:val="18"/>
                <w:lang/>
              </w:rPr>
              <w:t>NB: "References available on request"</w:t>
            </w:r>
          </w:p>
          <w:p w:rsidR="00E667B3" w:rsidRPr="000535AF" w:rsidRDefault="00E667B3" w:rsidP="00DB129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85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E667B3" w:rsidRPr="000535AF" w:rsidRDefault="00E667B3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:rsidR="00E667B3" w:rsidRPr="000535AF" w:rsidRDefault="00E667B3">
      <w:pPr>
        <w:rPr>
          <w:i/>
          <w:iCs/>
        </w:rPr>
      </w:pPr>
    </w:p>
    <w:sectPr w:rsidR="00E667B3" w:rsidRPr="000535AF">
      <w:footerReference w:type="default" r:id="rId11"/>
      <w:pgSz w:w="11906" w:h="16838"/>
      <w:pgMar w:top="450" w:right="424" w:bottom="202" w:left="1080" w:header="720" w:footer="10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81" w:rsidRDefault="00610F81">
      <w:r>
        <w:separator/>
      </w:r>
    </w:p>
  </w:endnote>
  <w:endnote w:type="continuationSeparator" w:id="0">
    <w:p w:rsidR="00610F81" w:rsidRDefault="0061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B3" w:rsidRDefault="00E667B3">
    <w:pPr>
      <w:pStyle w:val="Footer"/>
      <w:tabs>
        <w:tab w:val="clear" w:pos="6840"/>
        <w:tab w:val="right" w:pos="6570"/>
        <w:tab w:val="right" w:pos="10017"/>
      </w:tabs>
      <w:ind w:left="-270"/>
      <w:rPr>
        <w:sz w:val="6"/>
        <w:szCs w:val="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50C8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250C8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E667B3" w:rsidRDefault="00E667B3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81" w:rsidRDefault="00610F81">
      <w:r>
        <w:separator/>
      </w:r>
    </w:p>
  </w:footnote>
  <w:footnote w:type="continuationSeparator" w:id="0">
    <w:p w:rsidR="00610F81" w:rsidRDefault="0061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6F00B5"/>
    <w:multiLevelType w:val="hybridMultilevel"/>
    <w:tmpl w:val="615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F"/>
    <w:rsid w:val="000535AF"/>
    <w:rsid w:val="00087B97"/>
    <w:rsid w:val="00093932"/>
    <w:rsid w:val="00095333"/>
    <w:rsid w:val="000A3EA6"/>
    <w:rsid w:val="000C619D"/>
    <w:rsid w:val="00100558"/>
    <w:rsid w:val="00106F9B"/>
    <w:rsid w:val="00115D55"/>
    <w:rsid w:val="0012211B"/>
    <w:rsid w:val="0012317D"/>
    <w:rsid w:val="0013741C"/>
    <w:rsid w:val="0016129F"/>
    <w:rsid w:val="001A5183"/>
    <w:rsid w:val="001B1AEA"/>
    <w:rsid w:val="001B20AD"/>
    <w:rsid w:val="001B6471"/>
    <w:rsid w:val="001D2F24"/>
    <w:rsid w:val="001E122E"/>
    <w:rsid w:val="001E4AD4"/>
    <w:rsid w:val="002009D9"/>
    <w:rsid w:val="00250C86"/>
    <w:rsid w:val="00256147"/>
    <w:rsid w:val="00256F29"/>
    <w:rsid w:val="00284733"/>
    <w:rsid w:val="002872CE"/>
    <w:rsid w:val="00292076"/>
    <w:rsid w:val="00293A03"/>
    <w:rsid w:val="002F6EE9"/>
    <w:rsid w:val="00301C9C"/>
    <w:rsid w:val="00311C58"/>
    <w:rsid w:val="003139DD"/>
    <w:rsid w:val="00331D41"/>
    <w:rsid w:val="003406CB"/>
    <w:rsid w:val="00355582"/>
    <w:rsid w:val="003715FD"/>
    <w:rsid w:val="00374870"/>
    <w:rsid w:val="00376CF2"/>
    <w:rsid w:val="003906CF"/>
    <w:rsid w:val="003A4374"/>
    <w:rsid w:val="003D1342"/>
    <w:rsid w:val="003D174A"/>
    <w:rsid w:val="004256FD"/>
    <w:rsid w:val="00426DFA"/>
    <w:rsid w:val="00435711"/>
    <w:rsid w:val="004473A9"/>
    <w:rsid w:val="00461EE3"/>
    <w:rsid w:val="00467E22"/>
    <w:rsid w:val="00485ECA"/>
    <w:rsid w:val="00487FC3"/>
    <w:rsid w:val="004A7C35"/>
    <w:rsid w:val="004B3477"/>
    <w:rsid w:val="004C03BA"/>
    <w:rsid w:val="004D72E9"/>
    <w:rsid w:val="004F2F30"/>
    <w:rsid w:val="004F77AF"/>
    <w:rsid w:val="00504BDD"/>
    <w:rsid w:val="005228CB"/>
    <w:rsid w:val="005374A0"/>
    <w:rsid w:val="00537856"/>
    <w:rsid w:val="00541372"/>
    <w:rsid w:val="00556D96"/>
    <w:rsid w:val="0056093A"/>
    <w:rsid w:val="00594E33"/>
    <w:rsid w:val="005C1605"/>
    <w:rsid w:val="005F4F5F"/>
    <w:rsid w:val="006057DD"/>
    <w:rsid w:val="00610F81"/>
    <w:rsid w:val="00611DB7"/>
    <w:rsid w:val="006159C0"/>
    <w:rsid w:val="0062241F"/>
    <w:rsid w:val="00647792"/>
    <w:rsid w:val="00650D1C"/>
    <w:rsid w:val="006537EB"/>
    <w:rsid w:val="00683C18"/>
    <w:rsid w:val="006954F4"/>
    <w:rsid w:val="006A396A"/>
    <w:rsid w:val="00721289"/>
    <w:rsid w:val="00723434"/>
    <w:rsid w:val="0072375D"/>
    <w:rsid w:val="007353BD"/>
    <w:rsid w:val="00735B9F"/>
    <w:rsid w:val="00766BCA"/>
    <w:rsid w:val="00781C94"/>
    <w:rsid w:val="007A3F2C"/>
    <w:rsid w:val="007A6FB4"/>
    <w:rsid w:val="007C4412"/>
    <w:rsid w:val="007C4C39"/>
    <w:rsid w:val="007C4DAE"/>
    <w:rsid w:val="007D5860"/>
    <w:rsid w:val="007E097D"/>
    <w:rsid w:val="0080482F"/>
    <w:rsid w:val="00822EA8"/>
    <w:rsid w:val="008246A1"/>
    <w:rsid w:val="00824E32"/>
    <w:rsid w:val="00845DE6"/>
    <w:rsid w:val="008706CB"/>
    <w:rsid w:val="008A0127"/>
    <w:rsid w:val="008A2AD9"/>
    <w:rsid w:val="008A5E06"/>
    <w:rsid w:val="008D465B"/>
    <w:rsid w:val="008F7AE8"/>
    <w:rsid w:val="00940132"/>
    <w:rsid w:val="00944250"/>
    <w:rsid w:val="00954107"/>
    <w:rsid w:val="00984416"/>
    <w:rsid w:val="009A30AF"/>
    <w:rsid w:val="00A15801"/>
    <w:rsid w:val="00A32E2A"/>
    <w:rsid w:val="00A43881"/>
    <w:rsid w:val="00A934F5"/>
    <w:rsid w:val="00AA7285"/>
    <w:rsid w:val="00AB7534"/>
    <w:rsid w:val="00AD1D99"/>
    <w:rsid w:val="00AE5396"/>
    <w:rsid w:val="00B3760C"/>
    <w:rsid w:val="00B41DB3"/>
    <w:rsid w:val="00B60C3E"/>
    <w:rsid w:val="00B850AB"/>
    <w:rsid w:val="00B8560F"/>
    <w:rsid w:val="00B94479"/>
    <w:rsid w:val="00BB0504"/>
    <w:rsid w:val="00BD2A97"/>
    <w:rsid w:val="00C67673"/>
    <w:rsid w:val="00C70D37"/>
    <w:rsid w:val="00C76AC0"/>
    <w:rsid w:val="00C82F34"/>
    <w:rsid w:val="00C96380"/>
    <w:rsid w:val="00CA17B9"/>
    <w:rsid w:val="00CF518F"/>
    <w:rsid w:val="00CF6F79"/>
    <w:rsid w:val="00D0230D"/>
    <w:rsid w:val="00D20A36"/>
    <w:rsid w:val="00D45DEE"/>
    <w:rsid w:val="00D8475E"/>
    <w:rsid w:val="00DB1297"/>
    <w:rsid w:val="00DD0485"/>
    <w:rsid w:val="00DE3D41"/>
    <w:rsid w:val="00DE6918"/>
    <w:rsid w:val="00DF277A"/>
    <w:rsid w:val="00DF3B8A"/>
    <w:rsid w:val="00E1453C"/>
    <w:rsid w:val="00E321DE"/>
    <w:rsid w:val="00E36BFA"/>
    <w:rsid w:val="00E44628"/>
    <w:rsid w:val="00E667B3"/>
    <w:rsid w:val="00E70C8E"/>
    <w:rsid w:val="00E76B59"/>
    <w:rsid w:val="00E931BF"/>
    <w:rsid w:val="00E95808"/>
    <w:rsid w:val="00EC645E"/>
    <w:rsid w:val="00EE722B"/>
    <w:rsid w:val="00EF3C22"/>
    <w:rsid w:val="00F02263"/>
    <w:rsid w:val="00F33BAA"/>
    <w:rsid w:val="00F43961"/>
    <w:rsid w:val="00F4696A"/>
    <w:rsid w:val="00F51A32"/>
    <w:rsid w:val="00F55D9F"/>
    <w:rsid w:val="00F57D93"/>
    <w:rsid w:val="00F627A5"/>
    <w:rsid w:val="00F71195"/>
    <w:rsid w:val="00F80371"/>
    <w:rsid w:val="00F80775"/>
    <w:rsid w:val="00F80EA4"/>
    <w:rsid w:val="00F91ED7"/>
    <w:rsid w:val="00FB23A6"/>
    <w:rsid w:val="00FB27D8"/>
    <w:rsid w:val="00FB76CE"/>
    <w:rsid w:val="00FD4C83"/>
    <w:rsid w:val="00FD6C8B"/>
    <w:rsid w:val="00FE0F40"/>
    <w:rsid w:val="00FF109B"/>
    <w:rsid w:val="00FF1AEA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paragraph" w:styleId="Heading1">
    <w:name w:val="heading 1"/>
    <w:next w:val="BodyText"/>
    <w:qFormat/>
    <w:pPr>
      <w:widowControl w:val="0"/>
      <w:numPr>
        <w:numId w:val="1"/>
      </w:numPr>
      <w:suppressAutoHyphens/>
      <w:spacing w:before="220" w:after="220"/>
      <w:ind w:left="-2520" w:firstLine="0"/>
      <w:textAlignment w:val="baseline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Heading2">
    <w:name w:val="heading 2"/>
    <w:next w:val="BodyText"/>
    <w:qFormat/>
    <w:pPr>
      <w:widowControl w:val="0"/>
      <w:numPr>
        <w:ilvl w:val="1"/>
        <w:numId w:val="1"/>
      </w:numPr>
      <w:suppressAutoHyphens/>
      <w:spacing w:before="220"/>
      <w:textAlignment w:val="baseline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Heading3">
    <w:name w:val="heading 3"/>
    <w:next w:val="BodyText"/>
    <w:qFormat/>
    <w:pPr>
      <w:widowControl w:val="0"/>
      <w:numPr>
        <w:ilvl w:val="2"/>
        <w:numId w:val="1"/>
      </w:numPr>
      <w:suppressAutoHyphens/>
      <w:spacing w:after="220"/>
      <w:textAlignment w:val="baseline"/>
      <w:outlineLvl w:val="2"/>
    </w:pPr>
    <w:rPr>
      <w:rFonts w:ascii="Cambria" w:hAnsi="Cambria" w:cs="Cambria"/>
      <w:b/>
      <w:bCs/>
      <w:kern w:val="1"/>
      <w:sz w:val="26"/>
      <w:szCs w:val="26"/>
      <w:lang w:eastAsia="ar-SA"/>
    </w:rPr>
  </w:style>
  <w:style w:type="paragraph" w:styleId="Heading4">
    <w:name w:val="heading 4"/>
    <w:next w:val="BodyText"/>
    <w:qFormat/>
    <w:pPr>
      <w:widowControl w:val="0"/>
      <w:numPr>
        <w:ilvl w:val="3"/>
        <w:numId w:val="1"/>
      </w:numPr>
      <w:suppressAutoHyphens/>
      <w:spacing w:after="220"/>
      <w:textAlignment w:val="baseline"/>
      <w:outlineLvl w:val="3"/>
    </w:pPr>
    <w:rPr>
      <w:rFonts w:ascii="Calibri" w:hAnsi="Calibri" w:cs="Calibri"/>
      <w:b/>
      <w:bCs/>
      <w:kern w:val="1"/>
      <w:sz w:val="28"/>
      <w:szCs w:val="28"/>
      <w:lang w:eastAsia="ar-SA"/>
    </w:rPr>
  </w:style>
  <w:style w:type="paragraph" w:styleId="Heading5">
    <w:name w:val="heading 5"/>
    <w:next w:val="BodyText"/>
    <w:qFormat/>
    <w:pPr>
      <w:widowControl w:val="0"/>
      <w:numPr>
        <w:ilvl w:val="4"/>
        <w:numId w:val="1"/>
      </w:numPr>
      <w:suppressAutoHyphens/>
      <w:textAlignment w:val="baseline"/>
      <w:outlineLvl w:val="4"/>
    </w:pPr>
    <w:rPr>
      <w:rFonts w:ascii="Calibri" w:hAnsi="Calibri" w:cs="Calibri"/>
      <w:b/>
      <w:bCs/>
      <w:i/>
      <w:iCs/>
      <w:kern w:val="1"/>
      <w:sz w:val="26"/>
      <w:szCs w:val="26"/>
      <w:lang w:eastAsia="ar-SA"/>
    </w:rPr>
  </w:style>
  <w:style w:type="paragraph" w:styleId="Heading6">
    <w:name w:val="heading 6"/>
    <w:basedOn w:val="WW-Standard"/>
    <w:next w:val="BodyText"/>
    <w:qFormat/>
    <w:pPr>
      <w:numPr>
        <w:ilvl w:val="5"/>
        <w:numId w:val="1"/>
      </w:numPr>
      <w:spacing w:before="240" w:after="60"/>
      <w:ind w:left="0" w:right="-360" w:firstLine="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40"/>
      <w:outlineLvl w:val="6"/>
    </w:pPr>
    <w:rPr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Emphasis">
    <w:name w:val="Emphasis"/>
    <w:uiPriority w:val="20"/>
    <w:qFormat/>
    <w:rPr>
      <w:rFonts w:ascii="Arial" w:hAnsi="Arial" w:cs="Arial"/>
      <w:b/>
      <w:i/>
      <w:iCs/>
      <w:spacing w:val="-8"/>
      <w:sz w:val="18"/>
    </w:rPr>
  </w:style>
  <w:style w:type="character" w:styleId="PageNumber">
    <w:name w:val="page number"/>
    <w:rPr>
      <w:rFonts w:ascii="Arial" w:hAnsi="Arial" w:cs="Arial"/>
      <w:b/>
      <w:sz w:val="18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Pr>
      <w:sz w:val="20"/>
      <w:szCs w:val="20"/>
      <w:lang w:val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Lead-inEmphasis">
    <w:name w:val="Lead-in Emphasis"/>
    <w:rPr>
      <w:rFonts w:ascii="Arial" w:hAnsi="Arial" w:cs="Arial"/>
      <w:b/>
      <w:spacing w:val="-8"/>
      <w:sz w:val="18"/>
    </w:rPr>
  </w:style>
  <w:style w:type="character" w:customStyle="1" w:styleId="Heading5Char">
    <w:name w:val="Heading 5 Char"/>
    <w:rPr>
      <w:rFonts w:ascii="Calibri" w:eastAsia="Times New Roman" w:hAnsi="Calibri" w:cs="Arial"/>
      <w:b/>
      <w:bCs/>
      <w:i/>
      <w:iCs/>
      <w:sz w:val="26"/>
      <w:szCs w:val="26"/>
      <w:lang w:val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FooterChar1">
    <w:name w:val="Footer Char1"/>
    <w:rPr>
      <w:rFonts w:ascii="Arial" w:hAnsi="Arial" w:cs="Times New Roman"/>
      <w:b/>
      <w:sz w:val="18"/>
    </w:rPr>
  </w:style>
  <w:style w:type="character" w:customStyle="1" w:styleId="HeaderChar">
    <w:name w:val="Header Char"/>
    <w:rPr>
      <w:sz w:val="20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Label1">
    <w:name w:val="ListLabel 1"/>
    <w:rPr>
      <w:sz w:val="22"/>
    </w:rPr>
  </w:style>
  <w:style w:type="character" w:customStyle="1" w:styleId="BodyTextChar">
    <w:name w:val="Body Text Char"/>
    <w:rPr>
      <w:sz w:val="20"/>
      <w:szCs w:val="20"/>
      <w:lang w:val="en-US"/>
    </w:rPr>
  </w:style>
  <w:style w:type="character" w:customStyle="1" w:styleId="Heading4Char">
    <w:name w:val="Heading 4 Char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ListLabel2">
    <w:name w:val="ListLabel 2"/>
    <w:rPr>
      <w:rFonts w:cs="Courier New"/>
    </w:rPr>
  </w:style>
  <w:style w:type="character" w:customStyle="1" w:styleId="FooterChar">
    <w:name w:val="Footer Char"/>
    <w:rPr>
      <w:sz w:val="20"/>
      <w:szCs w:val="20"/>
      <w:lang w:val="en-US"/>
    </w:rPr>
  </w:style>
  <w:style w:type="character" w:customStyle="1" w:styleId="Heading6Char">
    <w:name w:val="Heading 6 Char"/>
    <w:rPr>
      <w:rFonts w:ascii="Calibri" w:eastAsia="Times New Roman" w:hAnsi="Calibri" w:cs="Arial"/>
      <w:b/>
      <w:bCs/>
      <w:lang w:val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DateChar">
    <w:name w:val="Date Char"/>
    <w:rPr>
      <w:sz w:val="20"/>
      <w:szCs w:val="20"/>
      <w:lang w:val="en-US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i/>
      <w:iCs/>
      <w:color w:val="008080"/>
    </w:rPr>
  </w:style>
  <w:style w:type="character" w:customStyle="1" w:styleId="Job">
    <w:name w:val="Job"/>
    <w:rPr>
      <w:rFonts w:cs="Times New Roman"/>
    </w:rPr>
  </w:style>
  <w:style w:type="character" w:customStyle="1" w:styleId="BalloonTextChar">
    <w:name w:val="Balloon Text Char"/>
    <w:rPr>
      <w:sz w:val="2"/>
      <w:szCs w:val="2"/>
      <w:lang w:val="en-US"/>
    </w:rPr>
  </w:style>
  <w:style w:type="character" w:styleId="Hyperlink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customStyle="1" w:styleId="Lgende1">
    <w:name w:val="Légende1"/>
    <w:basedOn w:val="WW-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WW-Standard"/>
    <w:pPr>
      <w:suppressLineNumbers/>
    </w:pPr>
    <w:rPr>
      <w:rFonts w:cs="Mangal"/>
      <w:sz w:val="24"/>
    </w:rPr>
  </w:style>
  <w:style w:type="paragraph" w:customStyle="1" w:styleId="WW-Standard">
    <w:name w:val="WW-Standard"/>
    <w:pPr>
      <w:suppressAutoHyphens/>
      <w:textAlignment w:val="baseline"/>
    </w:pPr>
    <w:rPr>
      <w:kern w:val="1"/>
      <w:lang w:eastAsia="ar-SA"/>
    </w:rPr>
  </w:style>
  <w:style w:type="paragraph" w:customStyle="1" w:styleId="Framecontents">
    <w:name w:val="Frame contents"/>
    <w:basedOn w:val="WW-Standard"/>
  </w:style>
  <w:style w:type="paragraph" w:customStyle="1" w:styleId="Textbody">
    <w:name w:val="Text body"/>
    <w:basedOn w:val="WW-Standard"/>
    <w:pPr>
      <w:spacing w:after="220" w:line="220" w:lineRule="atLeast"/>
      <w:ind w:right="-360"/>
    </w:pPr>
  </w:style>
  <w:style w:type="paragraph" w:customStyle="1" w:styleId="Achievement">
    <w:name w:val="Achievement"/>
    <w:basedOn w:val="Textbody"/>
    <w:pPr>
      <w:tabs>
        <w:tab w:val="left" w:pos="6239"/>
        <w:tab w:val="left" w:pos="6317"/>
      </w:tabs>
      <w:spacing w:before="80" w:after="80" w:line="360" w:lineRule="auto"/>
      <w:ind w:left="-103" w:right="244"/>
    </w:pPr>
    <w:rPr>
      <w:color w:val="000000"/>
    </w:rPr>
  </w:style>
  <w:style w:type="paragraph" w:customStyle="1" w:styleId="Titresection">
    <w:name w:val="Titre section"/>
    <w:basedOn w:val="WW-Standard"/>
    <w:pPr>
      <w:keepNext/>
      <w:keepLines/>
      <w:pBdr>
        <w:top w:val="single" w:sz="4" w:space="6" w:color="000000"/>
      </w:pBdr>
      <w:spacing w:before="120" w:after="120" w:line="260" w:lineRule="exact"/>
      <w:ind w:left="-1800" w:right="1080"/>
      <w:jc w:val="center"/>
    </w:pPr>
    <w:rPr>
      <w:rFonts w:ascii="Arial" w:hAnsi="Arial" w:cs="Arial"/>
      <w:smallCaps/>
      <w:spacing w:val="120"/>
      <w:sz w:val="24"/>
      <w:szCs w:val="28"/>
    </w:rPr>
  </w:style>
  <w:style w:type="paragraph" w:customStyle="1" w:styleId="Address1">
    <w:name w:val="Address 1"/>
    <w:basedOn w:val="WW-Standard"/>
    <w:pPr>
      <w:spacing w:line="200" w:lineRule="atLeast"/>
    </w:pPr>
    <w:rPr>
      <w:sz w:val="16"/>
    </w:rPr>
  </w:style>
  <w:style w:type="paragraph" w:customStyle="1" w:styleId="SectionTitle">
    <w:name w:val="Section Title"/>
    <w:basedOn w:val="WW-Standar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</w:pPr>
    <w:rPr>
      <w:color w:val="000000"/>
    </w:rPr>
  </w:style>
  <w:style w:type="paragraph" w:customStyle="1" w:styleId="SectionSubtitle">
    <w:name w:val="Section Subtitle"/>
    <w:basedOn w:val="SectionTitle"/>
    <w:pPr>
      <w:pBdr>
        <w:top w:val="none" w:sz="0" w:space="0" w:color="auto"/>
        <w:left w:val="single" w:sz="4" w:space="0" w:color="FFFFFF"/>
        <w:bottom w:val="single" w:sz="4" w:space="0" w:color="FFFFFF"/>
        <w:right w:val="single" w:sz="4" w:space="0" w:color="FFFFFF"/>
      </w:pBdr>
    </w:pPr>
    <w:rPr>
      <w:b/>
    </w:rPr>
  </w:style>
  <w:style w:type="paragraph" w:customStyle="1" w:styleId="JobTitle">
    <w:name w:val="Job Title"/>
    <w:pPr>
      <w:suppressAutoHyphens/>
      <w:spacing w:after="40" w:line="220" w:lineRule="atLeast"/>
      <w:textAlignment w:val="baseline"/>
    </w:pPr>
    <w:rPr>
      <w:rFonts w:ascii="Arial" w:hAnsi="Arial" w:cs="Arial"/>
      <w:b/>
      <w:spacing w:val="-10"/>
      <w:kern w:val="1"/>
      <w:lang w:eastAsia="ar-SA"/>
    </w:rPr>
  </w:style>
  <w:style w:type="paragraph" w:customStyle="1" w:styleId="CompanyName">
    <w:name w:val="Company Name"/>
    <w:basedOn w:val="WW-Standard"/>
    <w:pPr>
      <w:tabs>
        <w:tab w:val="left" w:pos="2160"/>
        <w:tab w:val="right" w:pos="6480"/>
      </w:tabs>
      <w:spacing w:after="40" w:line="360" w:lineRule="auto"/>
      <w:ind w:right="-360"/>
    </w:pPr>
    <w:rPr>
      <w:b/>
      <w:bCs/>
      <w:u w:val="single"/>
    </w:rPr>
  </w:style>
  <w:style w:type="paragraph" w:customStyle="1" w:styleId="Address2">
    <w:name w:val="Address 2"/>
    <w:basedOn w:val="WW-Standard"/>
    <w:pPr>
      <w:spacing w:line="200" w:lineRule="atLeast"/>
    </w:pPr>
    <w:rPr>
      <w:sz w:val="16"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alloonText">
    <w:name w:val="Balloon Text"/>
    <w:basedOn w:val="WW-Standard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WW-Standard"/>
    <w:pPr>
      <w:spacing w:before="220" w:after="220" w:line="220" w:lineRule="atLeast"/>
    </w:pPr>
  </w:style>
  <w:style w:type="paragraph" w:customStyle="1" w:styleId="DocumentLabel">
    <w:name w:val="Document Label"/>
    <w:basedOn w:val="WW-Standard"/>
    <w:pPr>
      <w:spacing w:after="220"/>
      <w:ind w:right="-360"/>
    </w:pPr>
    <w:rPr>
      <w:spacing w:val="-20"/>
      <w:sz w:val="48"/>
    </w:rPr>
  </w:style>
  <w:style w:type="paragraph" w:customStyle="1" w:styleId="Textbodyindent">
    <w:name w:val="Text body indent"/>
    <w:basedOn w:val="Textbody"/>
    <w:pPr>
      <w:ind w:left="720"/>
    </w:pPr>
  </w:style>
  <w:style w:type="paragraph" w:customStyle="1" w:styleId="NoTitle">
    <w:name w:val="No Title"/>
    <w:basedOn w:val="WW-Standar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20" w:line="280" w:lineRule="atLeast"/>
    </w:pPr>
    <w:rPr>
      <w:rFonts w:ascii="Arial" w:hAnsi="Arial" w:cs="Arial"/>
      <w:b/>
      <w:spacing w:val="-10"/>
    </w:rPr>
  </w:style>
  <w:style w:type="paragraph" w:customStyle="1" w:styleId="CompanyNameOne">
    <w:name w:val="Company Name One"/>
    <w:basedOn w:val="CompanyName"/>
  </w:style>
  <w:style w:type="paragraph" w:customStyle="1" w:styleId="HeaderBase">
    <w:name w:val="Header Base"/>
    <w:basedOn w:val="WW-Standard"/>
    <w:pPr>
      <w:ind w:right="-360"/>
    </w:pPr>
  </w:style>
  <w:style w:type="paragraph" w:customStyle="1" w:styleId="Date1">
    <w:name w:val="Date1"/>
    <w:basedOn w:val="Textbody"/>
    <w:pPr>
      <w:keepNext/>
    </w:pPr>
  </w:style>
  <w:style w:type="paragraph" w:customStyle="1" w:styleId="HeadingBase">
    <w:name w:val="Heading Base"/>
    <w:basedOn w:val="Textbody"/>
    <w:pPr>
      <w:keepNext/>
      <w:keepLines/>
      <w:spacing w:after="0"/>
    </w:pPr>
    <w:rPr>
      <w:rFonts w:ascii="Arial" w:hAnsi="Arial" w:cs="Arial"/>
      <w:spacing w:val="-4"/>
      <w:sz w:val="18"/>
    </w:rPr>
  </w:style>
  <w:style w:type="paragraph" w:customStyle="1" w:styleId="Accomplissement">
    <w:name w:val="Accomplissement"/>
    <w:basedOn w:val="Textbody"/>
    <w:pPr>
      <w:spacing w:after="120" w:line="240" w:lineRule="auto"/>
      <w:ind w:left="-1080" w:right="1080"/>
    </w:pPr>
    <w:rPr>
      <w:rFonts w:ascii="Arial" w:hAnsi="Arial" w:cs="Arial"/>
      <w:smallCaps/>
      <w:spacing w:val="20"/>
      <w:szCs w:val="24"/>
    </w:rPr>
  </w:style>
  <w:style w:type="paragraph" w:customStyle="1" w:styleId="Institution">
    <w:name w:val="Institution"/>
    <w:basedOn w:val="WW-Standard"/>
    <w:pPr>
      <w:tabs>
        <w:tab w:val="left" w:pos="2160"/>
        <w:tab w:val="right" w:pos="6480"/>
      </w:tabs>
      <w:spacing w:before="120" w:after="40" w:line="220" w:lineRule="atLeast"/>
      <w:ind w:right="-360"/>
    </w:pPr>
  </w:style>
  <w:style w:type="paragraph" w:customStyle="1" w:styleId="Objectifs">
    <w:name w:val="Objectifs"/>
    <w:basedOn w:val="Textbody"/>
    <w:pPr>
      <w:pBdr>
        <w:top w:val="single" w:sz="4" w:space="6" w:color="000000"/>
      </w:pBdr>
      <w:spacing w:before="240" w:after="120" w:line="280" w:lineRule="exact"/>
      <w:ind w:left="-1800" w:right="1080"/>
      <w:jc w:val="both"/>
    </w:pPr>
    <w:rPr>
      <w:rFonts w:ascii="Arial" w:hAnsi="Arial" w:cs="Arial"/>
      <w:sz w:val="22"/>
    </w:rPr>
  </w:style>
  <w:style w:type="paragraph" w:styleId="Header">
    <w:name w:val="header"/>
    <w:basedOn w:val="HeaderBase"/>
    <w:pPr>
      <w:spacing w:line="220" w:lineRule="atLeast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 w:cs="Arial"/>
      <w:b/>
      <w:sz w:val="18"/>
    </w:rPr>
  </w:style>
  <w:style w:type="paragraph" w:customStyle="1" w:styleId="CityState">
    <w:name w:val="City/State"/>
    <w:basedOn w:val="Textbody"/>
    <w:pPr>
      <w:keepNext/>
    </w:pPr>
  </w:style>
  <w:style w:type="paragraph" w:styleId="NoSpacing">
    <w:name w:val="No Spacing"/>
    <w:qFormat/>
    <w:pPr>
      <w:suppressAutoHyphens/>
      <w:textAlignment w:val="baseline"/>
    </w:pPr>
    <w:rPr>
      <w:kern w:val="1"/>
      <w:lang w:eastAsia="ar-SA"/>
    </w:rPr>
  </w:style>
  <w:style w:type="paragraph" w:customStyle="1" w:styleId="Name">
    <w:name w:val="Name"/>
    <w:basedOn w:val="WW-Standard"/>
    <w:pPr>
      <w:spacing w:after="120" w:line="240" w:lineRule="atLeast"/>
      <w:ind w:left="2160"/>
      <w:jc w:val="right"/>
    </w:pPr>
    <w:rPr>
      <w:spacing w:val="-20"/>
      <w:sz w:val="47"/>
      <w:szCs w:val="47"/>
    </w:rPr>
  </w:style>
  <w:style w:type="paragraph" w:customStyle="1" w:styleId="Heading51">
    <w:name w:val="Heading 51"/>
    <w:basedOn w:val="WW-Standard"/>
    <w:pPr>
      <w:widowControl w:val="0"/>
    </w:pPr>
    <w:rPr>
      <w:rFonts w:ascii="Verdana" w:hAnsi="Verdana" w:cs="Arial"/>
      <w:sz w:val="24"/>
      <w:szCs w:val="24"/>
    </w:rPr>
  </w:style>
  <w:style w:type="paragraph" w:customStyle="1" w:styleId="PersonalInfo">
    <w:name w:val="Personal Info"/>
    <w:basedOn w:val="Achievement"/>
    <w:pPr>
      <w:spacing w:before="2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dresse">
    <w:name w:val="Adresse"/>
    <w:basedOn w:val="BodyText"/>
    <w:rsid w:val="00F33BAA"/>
    <w:pPr>
      <w:keepLines/>
      <w:widowControl/>
      <w:suppressAutoHyphens w:val="0"/>
      <w:spacing w:after="0"/>
      <w:ind w:left="-1800" w:right="1080"/>
      <w:jc w:val="center"/>
      <w:textAlignment w:val="auto"/>
    </w:pPr>
    <w:rPr>
      <w:rFonts w:ascii="Arial" w:hAnsi="Arial"/>
      <w:i/>
      <w:iCs/>
      <w:kern w:val="0"/>
      <w:sz w:val="22"/>
      <w:lang w:eastAsia="fr-FR"/>
    </w:rPr>
  </w:style>
  <w:style w:type="character" w:styleId="FollowedHyperlink">
    <w:name w:val="FollowedHyperlink"/>
    <w:uiPriority w:val="99"/>
    <w:semiHidden/>
    <w:unhideWhenUsed/>
    <w:rsid w:val="007A3F2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paragraph" w:styleId="Heading1">
    <w:name w:val="heading 1"/>
    <w:next w:val="BodyText"/>
    <w:qFormat/>
    <w:pPr>
      <w:widowControl w:val="0"/>
      <w:numPr>
        <w:numId w:val="1"/>
      </w:numPr>
      <w:suppressAutoHyphens/>
      <w:spacing w:before="220" w:after="220"/>
      <w:ind w:left="-2520" w:firstLine="0"/>
      <w:textAlignment w:val="baseline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Heading2">
    <w:name w:val="heading 2"/>
    <w:next w:val="BodyText"/>
    <w:qFormat/>
    <w:pPr>
      <w:widowControl w:val="0"/>
      <w:numPr>
        <w:ilvl w:val="1"/>
        <w:numId w:val="1"/>
      </w:numPr>
      <w:suppressAutoHyphens/>
      <w:spacing w:before="220"/>
      <w:textAlignment w:val="baseline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Heading3">
    <w:name w:val="heading 3"/>
    <w:next w:val="BodyText"/>
    <w:qFormat/>
    <w:pPr>
      <w:widowControl w:val="0"/>
      <w:numPr>
        <w:ilvl w:val="2"/>
        <w:numId w:val="1"/>
      </w:numPr>
      <w:suppressAutoHyphens/>
      <w:spacing w:after="220"/>
      <w:textAlignment w:val="baseline"/>
      <w:outlineLvl w:val="2"/>
    </w:pPr>
    <w:rPr>
      <w:rFonts w:ascii="Cambria" w:hAnsi="Cambria" w:cs="Cambria"/>
      <w:b/>
      <w:bCs/>
      <w:kern w:val="1"/>
      <w:sz w:val="26"/>
      <w:szCs w:val="26"/>
      <w:lang w:eastAsia="ar-SA"/>
    </w:rPr>
  </w:style>
  <w:style w:type="paragraph" w:styleId="Heading4">
    <w:name w:val="heading 4"/>
    <w:next w:val="BodyText"/>
    <w:qFormat/>
    <w:pPr>
      <w:widowControl w:val="0"/>
      <w:numPr>
        <w:ilvl w:val="3"/>
        <w:numId w:val="1"/>
      </w:numPr>
      <w:suppressAutoHyphens/>
      <w:spacing w:after="220"/>
      <w:textAlignment w:val="baseline"/>
      <w:outlineLvl w:val="3"/>
    </w:pPr>
    <w:rPr>
      <w:rFonts w:ascii="Calibri" w:hAnsi="Calibri" w:cs="Calibri"/>
      <w:b/>
      <w:bCs/>
      <w:kern w:val="1"/>
      <w:sz w:val="28"/>
      <w:szCs w:val="28"/>
      <w:lang w:eastAsia="ar-SA"/>
    </w:rPr>
  </w:style>
  <w:style w:type="paragraph" w:styleId="Heading5">
    <w:name w:val="heading 5"/>
    <w:next w:val="BodyText"/>
    <w:qFormat/>
    <w:pPr>
      <w:widowControl w:val="0"/>
      <w:numPr>
        <w:ilvl w:val="4"/>
        <w:numId w:val="1"/>
      </w:numPr>
      <w:suppressAutoHyphens/>
      <w:textAlignment w:val="baseline"/>
      <w:outlineLvl w:val="4"/>
    </w:pPr>
    <w:rPr>
      <w:rFonts w:ascii="Calibri" w:hAnsi="Calibri" w:cs="Calibri"/>
      <w:b/>
      <w:bCs/>
      <w:i/>
      <w:iCs/>
      <w:kern w:val="1"/>
      <w:sz w:val="26"/>
      <w:szCs w:val="26"/>
      <w:lang w:eastAsia="ar-SA"/>
    </w:rPr>
  </w:style>
  <w:style w:type="paragraph" w:styleId="Heading6">
    <w:name w:val="heading 6"/>
    <w:basedOn w:val="WW-Standard"/>
    <w:next w:val="BodyText"/>
    <w:qFormat/>
    <w:pPr>
      <w:numPr>
        <w:ilvl w:val="5"/>
        <w:numId w:val="1"/>
      </w:numPr>
      <w:spacing w:before="240" w:after="60"/>
      <w:ind w:left="0" w:right="-360" w:firstLine="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40"/>
      <w:outlineLvl w:val="6"/>
    </w:pPr>
    <w:rPr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Emphasis">
    <w:name w:val="Emphasis"/>
    <w:uiPriority w:val="20"/>
    <w:qFormat/>
    <w:rPr>
      <w:rFonts w:ascii="Arial" w:hAnsi="Arial" w:cs="Arial"/>
      <w:b/>
      <w:i/>
      <w:iCs/>
      <w:spacing w:val="-8"/>
      <w:sz w:val="18"/>
    </w:rPr>
  </w:style>
  <w:style w:type="character" w:styleId="PageNumber">
    <w:name w:val="page number"/>
    <w:rPr>
      <w:rFonts w:ascii="Arial" w:hAnsi="Arial" w:cs="Arial"/>
      <w:b/>
      <w:sz w:val="18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Pr>
      <w:sz w:val="20"/>
      <w:szCs w:val="20"/>
      <w:lang w:val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Lead-inEmphasis">
    <w:name w:val="Lead-in Emphasis"/>
    <w:rPr>
      <w:rFonts w:ascii="Arial" w:hAnsi="Arial" w:cs="Arial"/>
      <w:b/>
      <w:spacing w:val="-8"/>
      <w:sz w:val="18"/>
    </w:rPr>
  </w:style>
  <w:style w:type="character" w:customStyle="1" w:styleId="Heading5Char">
    <w:name w:val="Heading 5 Char"/>
    <w:rPr>
      <w:rFonts w:ascii="Calibri" w:eastAsia="Times New Roman" w:hAnsi="Calibri" w:cs="Arial"/>
      <w:b/>
      <w:bCs/>
      <w:i/>
      <w:iCs/>
      <w:sz w:val="26"/>
      <w:szCs w:val="26"/>
      <w:lang w:val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FooterChar1">
    <w:name w:val="Footer Char1"/>
    <w:rPr>
      <w:rFonts w:ascii="Arial" w:hAnsi="Arial" w:cs="Times New Roman"/>
      <w:b/>
      <w:sz w:val="18"/>
    </w:rPr>
  </w:style>
  <w:style w:type="character" w:customStyle="1" w:styleId="HeaderChar">
    <w:name w:val="Header Char"/>
    <w:rPr>
      <w:sz w:val="20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Label1">
    <w:name w:val="ListLabel 1"/>
    <w:rPr>
      <w:sz w:val="22"/>
    </w:rPr>
  </w:style>
  <w:style w:type="character" w:customStyle="1" w:styleId="BodyTextChar">
    <w:name w:val="Body Text Char"/>
    <w:rPr>
      <w:sz w:val="20"/>
      <w:szCs w:val="20"/>
      <w:lang w:val="en-US"/>
    </w:rPr>
  </w:style>
  <w:style w:type="character" w:customStyle="1" w:styleId="Heading4Char">
    <w:name w:val="Heading 4 Char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ListLabel2">
    <w:name w:val="ListLabel 2"/>
    <w:rPr>
      <w:rFonts w:cs="Courier New"/>
    </w:rPr>
  </w:style>
  <w:style w:type="character" w:customStyle="1" w:styleId="FooterChar">
    <w:name w:val="Footer Char"/>
    <w:rPr>
      <w:sz w:val="20"/>
      <w:szCs w:val="20"/>
      <w:lang w:val="en-US"/>
    </w:rPr>
  </w:style>
  <w:style w:type="character" w:customStyle="1" w:styleId="Heading6Char">
    <w:name w:val="Heading 6 Char"/>
    <w:rPr>
      <w:rFonts w:ascii="Calibri" w:eastAsia="Times New Roman" w:hAnsi="Calibri" w:cs="Arial"/>
      <w:b/>
      <w:bCs/>
      <w:lang w:val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DateChar">
    <w:name w:val="Date Char"/>
    <w:rPr>
      <w:sz w:val="20"/>
      <w:szCs w:val="20"/>
      <w:lang w:val="en-US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i/>
      <w:iCs/>
      <w:color w:val="008080"/>
    </w:rPr>
  </w:style>
  <w:style w:type="character" w:customStyle="1" w:styleId="Job">
    <w:name w:val="Job"/>
    <w:rPr>
      <w:rFonts w:cs="Times New Roman"/>
    </w:rPr>
  </w:style>
  <w:style w:type="character" w:customStyle="1" w:styleId="BalloonTextChar">
    <w:name w:val="Balloon Text Char"/>
    <w:rPr>
      <w:sz w:val="2"/>
      <w:szCs w:val="2"/>
      <w:lang w:val="en-US"/>
    </w:rPr>
  </w:style>
  <w:style w:type="character" w:styleId="Hyperlink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customStyle="1" w:styleId="Lgende1">
    <w:name w:val="Légende1"/>
    <w:basedOn w:val="WW-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WW-Standard"/>
    <w:pPr>
      <w:suppressLineNumbers/>
    </w:pPr>
    <w:rPr>
      <w:rFonts w:cs="Mangal"/>
      <w:sz w:val="24"/>
    </w:rPr>
  </w:style>
  <w:style w:type="paragraph" w:customStyle="1" w:styleId="WW-Standard">
    <w:name w:val="WW-Standard"/>
    <w:pPr>
      <w:suppressAutoHyphens/>
      <w:textAlignment w:val="baseline"/>
    </w:pPr>
    <w:rPr>
      <w:kern w:val="1"/>
      <w:lang w:eastAsia="ar-SA"/>
    </w:rPr>
  </w:style>
  <w:style w:type="paragraph" w:customStyle="1" w:styleId="Framecontents">
    <w:name w:val="Frame contents"/>
    <w:basedOn w:val="WW-Standard"/>
  </w:style>
  <w:style w:type="paragraph" w:customStyle="1" w:styleId="Textbody">
    <w:name w:val="Text body"/>
    <w:basedOn w:val="WW-Standard"/>
    <w:pPr>
      <w:spacing w:after="220" w:line="220" w:lineRule="atLeast"/>
      <w:ind w:right="-360"/>
    </w:pPr>
  </w:style>
  <w:style w:type="paragraph" w:customStyle="1" w:styleId="Achievement">
    <w:name w:val="Achievement"/>
    <w:basedOn w:val="Textbody"/>
    <w:pPr>
      <w:tabs>
        <w:tab w:val="left" w:pos="6239"/>
        <w:tab w:val="left" w:pos="6317"/>
      </w:tabs>
      <w:spacing w:before="80" w:after="80" w:line="360" w:lineRule="auto"/>
      <w:ind w:left="-103" w:right="244"/>
    </w:pPr>
    <w:rPr>
      <w:color w:val="000000"/>
    </w:rPr>
  </w:style>
  <w:style w:type="paragraph" w:customStyle="1" w:styleId="Titresection">
    <w:name w:val="Titre section"/>
    <w:basedOn w:val="WW-Standard"/>
    <w:pPr>
      <w:keepNext/>
      <w:keepLines/>
      <w:pBdr>
        <w:top w:val="single" w:sz="4" w:space="6" w:color="000000"/>
      </w:pBdr>
      <w:spacing w:before="120" w:after="120" w:line="260" w:lineRule="exact"/>
      <w:ind w:left="-1800" w:right="1080"/>
      <w:jc w:val="center"/>
    </w:pPr>
    <w:rPr>
      <w:rFonts w:ascii="Arial" w:hAnsi="Arial" w:cs="Arial"/>
      <w:smallCaps/>
      <w:spacing w:val="120"/>
      <w:sz w:val="24"/>
      <w:szCs w:val="28"/>
    </w:rPr>
  </w:style>
  <w:style w:type="paragraph" w:customStyle="1" w:styleId="Address1">
    <w:name w:val="Address 1"/>
    <w:basedOn w:val="WW-Standard"/>
    <w:pPr>
      <w:spacing w:line="200" w:lineRule="atLeast"/>
    </w:pPr>
    <w:rPr>
      <w:sz w:val="16"/>
    </w:rPr>
  </w:style>
  <w:style w:type="paragraph" w:customStyle="1" w:styleId="SectionTitle">
    <w:name w:val="Section Title"/>
    <w:basedOn w:val="WW-Standar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</w:pPr>
    <w:rPr>
      <w:color w:val="000000"/>
    </w:rPr>
  </w:style>
  <w:style w:type="paragraph" w:customStyle="1" w:styleId="SectionSubtitle">
    <w:name w:val="Section Subtitle"/>
    <w:basedOn w:val="SectionTitle"/>
    <w:pPr>
      <w:pBdr>
        <w:top w:val="none" w:sz="0" w:space="0" w:color="auto"/>
        <w:left w:val="single" w:sz="4" w:space="0" w:color="FFFFFF"/>
        <w:bottom w:val="single" w:sz="4" w:space="0" w:color="FFFFFF"/>
        <w:right w:val="single" w:sz="4" w:space="0" w:color="FFFFFF"/>
      </w:pBdr>
    </w:pPr>
    <w:rPr>
      <w:b/>
    </w:rPr>
  </w:style>
  <w:style w:type="paragraph" w:customStyle="1" w:styleId="JobTitle">
    <w:name w:val="Job Title"/>
    <w:pPr>
      <w:suppressAutoHyphens/>
      <w:spacing w:after="40" w:line="220" w:lineRule="atLeast"/>
      <w:textAlignment w:val="baseline"/>
    </w:pPr>
    <w:rPr>
      <w:rFonts w:ascii="Arial" w:hAnsi="Arial" w:cs="Arial"/>
      <w:b/>
      <w:spacing w:val="-10"/>
      <w:kern w:val="1"/>
      <w:lang w:eastAsia="ar-SA"/>
    </w:rPr>
  </w:style>
  <w:style w:type="paragraph" w:customStyle="1" w:styleId="CompanyName">
    <w:name w:val="Company Name"/>
    <w:basedOn w:val="WW-Standard"/>
    <w:pPr>
      <w:tabs>
        <w:tab w:val="left" w:pos="2160"/>
        <w:tab w:val="right" w:pos="6480"/>
      </w:tabs>
      <w:spacing w:after="40" w:line="360" w:lineRule="auto"/>
      <w:ind w:right="-360"/>
    </w:pPr>
    <w:rPr>
      <w:b/>
      <w:bCs/>
      <w:u w:val="single"/>
    </w:rPr>
  </w:style>
  <w:style w:type="paragraph" w:customStyle="1" w:styleId="Address2">
    <w:name w:val="Address 2"/>
    <w:basedOn w:val="WW-Standard"/>
    <w:pPr>
      <w:spacing w:line="200" w:lineRule="atLeast"/>
    </w:pPr>
    <w:rPr>
      <w:sz w:val="16"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alloonText">
    <w:name w:val="Balloon Text"/>
    <w:basedOn w:val="WW-Standard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WW-Standard"/>
    <w:pPr>
      <w:spacing w:before="220" w:after="220" w:line="220" w:lineRule="atLeast"/>
    </w:pPr>
  </w:style>
  <w:style w:type="paragraph" w:customStyle="1" w:styleId="DocumentLabel">
    <w:name w:val="Document Label"/>
    <w:basedOn w:val="WW-Standard"/>
    <w:pPr>
      <w:spacing w:after="220"/>
      <w:ind w:right="-360"/>
    </w:pPr>
    <w:rPr>
      <w:spacing w:val="-20"/>
      <w:sz w:val="48"/>
    </w:rPr>
  </w:style>
  <w:style w:type="paragraph" w:customStyle="1" w:styleId="Textbodyindent">
    <w:name w:val="Text body indent"/>
    <w:basedOn w:val="Textbody"/>
    <w:pPr>
      <w:ind w:left="720"/>
    </w:pPr>
  </w:style>
  <w:style w:type="paragraph" w:customStyle="1" w:styleId="NoTitle">
    <w:name w:val="No Title"/>
    <w:basedOn w:val="WW-Standar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20" w:line="280" w:lineRule="atLeast"/>
    </w:pPr>
    <w:rPr>
      <w:rFonts w:ascii="Arial" w:hAnsi="Arial" w:cs="Arial"/>
      <w:b/>
      <w:spacing w:val="-10"/>
    </w:rPr>
  </w:style>
  <w:style w:type="paragraph" w:customStyle="1" w:styleId="CompanyNameOne">
    <w:name w:val="Company Name One"/>
    <w:basedOn w:val="CompanyName"/>
  </w:style>
  <w:style w:type="paragraph" w:customStyle="1" w:styleId="HeaderBase">
    <w:name w:val="Header Base"/>
    <w:basedOn w:val="WW-Standard"/>
    <w:pPr>
      <w:ind w:right="-360"/>
    </w:pPr>
  </w:style>
  <w:style w:type="paragraph" w:customStyle="1" w:styleId="Date1">
    <w:name w:val="Date1"/>
    <w:basedOn w:val="Textbody"/>
    <w:pPr>
      <w:keepNext/>
    </w:pPr>
  </w:style>
  <w:style w:type="paragraph" w:customStyle="1" w:styleId="HeadingBase">
    <w:name w:val="Heading Base"/>
    <w:basedOn w:val="Textbody"/>
    <w:pPr>
      <w:keepNext/>
      <w:keepLines/>
      <w:spacing w:after="0"/>
    </w:pPr>
    <w:rPr>
      <w:rFonts w:ascii="Arial" w:hAnsi="Arial" w:cs="Arial"/>
      <w:spacing w:val="-4"/>
      <w:sz w:val="18"/>
    </w:rPr>
  </w:style>
  <w:style w:type="paragraph" w:customStyle="1" w:styleId="Accomplissement">
    <w:name w:val="Accomplissement"/>
    <w:basedOn w:val="Textbody"/>
    <w:pPr>
      <w:spacing w:after="120" w:line="240" w:lineRule="auto"/>
      <w:ind w:left="-1080" w:right="1080"/>
    </w:pPr>
    <w:rPr>
      <w:rFonts w:ascii="Arial" w:hAnsi="Arial" w:cs="Arial"/>
      <w:smallCaps/>
      <w:spacing w:val="20"/>
      <w:szCs w:val="24"/>
    </w:rPr>
  </w:style>
  <w:style w:type="paragraph" w:customStyle="1" w:styleId="Institution">
    <w:name w:val="Institution"/>
    <w:basedOn w:val="WW-Standard"/>
    <w:pPr>
      <w:tabs>
        <w:tab w:val="left" w:pos="2160"/>
        <w:tab w:val="right" w:pos="6480"/>
      </w:tabs>
      <w:spacing w:before="120" w:after="40" w:line="220" w:lineRule="atLeast"/>
      <w:ind w:right="-360"/>
    </w:pPr>
  </w:style>
  <w:style w:type="paragraph" w:customStyle="1" w:styleId="Objectifs">
    <w:name w:val="Objectifs"/>
    <w:basedOn w:val="Textbody"/>
    <w:pPr>
      <w:pBdr>
        <w:top w:val="single" w:sz="4" w:space="6" w:color="000000"/>
      </w:pBdr>
      <w:spacing w:before="240" w:after="120" w:line="280" w:lineRule="exact"/>
      <w:ind w:left="-1800" w:right="1080"/>
      <w:jc w:val="both"/>
    </w:pPr>
    <w:rPr>
      <w:rFonts w:ascii="Arial" w:hAnsi="Arial" w:cs="Arial"/>
      <w:sz w:val="22"/>
    </w:rPr>
  </w:style>
  <w:style w:type="paragraph" w:styleId="Header">
    <w:name w:val="header"/>
    <w:basedOn w:val="HeaderBase"/>
    <w:pPr>
      <w:spacing w:line="220" w:lineRule="atLeast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 w:cs="Arial"/>
      <w:b/>
      <w:sz w:val="18"/>
    </w:rPr>
  </w:style>
  <w:style w:type="paragraph" w:customStyle="1" w:styleId="CityState">
    <w:name w:val="City/State"/>
    <w:basedOn w:val="Textbody"/>
    <w:pPr>
      <w:keepNext/>
    </w:pPr>
  </w:style>
  <w:style w:type="paragraph" w:styleId="NoSpacing">
    <w:name w:val="No Spacing"/>
    <w:qFormat/>
    <w:pPr>
      <w:suppressAutoHyphens/>
      <w:textAlignment w:val="baseline"/>
    </w:pPr>
    <w:rPr>
      <w:kern w:val="1"/>
      <w:lang w:eastAsia="ar-SA"/>
    </w:rPr>
  </w:style>
  <w:style w:type="paragraph" w:customStyle="1" w:styleId="Name">
    <w:name w:val="Name"/>
    <w:basedOn w:val="WW-Standard"/>
    <w:pPr>
      <w:spacing w:after="120" w:line="240" w:lineRule="atLeast"/>
      <w:ind w:left="2160"/>
      <w:jc w:val="right"/>
    </w:pPr>
    <w:rPr>
      <w:spacing w:val="-20"/>
      <w:sz w:val="47"/>
      <w:szCs w:val="47"/>
    </w:rPr>
  </w:style>
  <w:style w:type="paragraph" w:customStyle="1" w:styleId="Heading51">
    <w:name w:val="Heading 51"/>
    <w:basedOn w:val="WW-Standard"/>
    <w:pPr>
      <w:widowControl w:val="0"/>
    </w:pPr>
    <w:rPr>
      <w:rFonts w:ascii="Verdana" w:hAnsi="Verdana" w:cs="Arial"/>
      <w:sz w:val="24"/>
      <w:szCs w:val="24"/>
    </w:rPr>
  </w:style>
  <w:style w:type="paragraph" w:customStyle="1" w:styleId="PersonalInfo">
    <w:name w:val="Personal Info"/>
    <w:basedOn w:val="Achievement"/>
    <w:pPr>
      <w:spacing w:before="2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dresse">
    <w:name w:val="Adresse"/>
    <w:basedOn w:val="BodyText"/>
    <w:rsid w:val="00F33BAA"/>
    <w:pPr>
      <w:keepLines/>
      <w:widowControl/>
      <w:suppressAutoHyphens w:val="0"/>
      <w:spacing w:after="0"/>
      <w:ind w:left="-1800" w:right="1080"/>
      <w:jc w:val="center"/>
      <w:textAlignment w:val="auto"/>
    </w:pPr>
    <w:rPr>
      <w:rFonts w:ascii="Arial" w:hAnsi="Arial"/>
      <w:i/>
      <w:iCs/>
      <w:kern w:val="0"/>
      <w:sz w:val="22"/>
      <w:lang w:eastAsia="fr-FR"/>
    </w:rPr>
  </w:style>
  <w:style w:type="character" w:styleId="FollowedHyperlink">
    <w:name w:val="FollowedHyperlink"/>
    <w:uiPriority w:val="99"/>
    <w:semiHidden/>
    <w:unhideWhenUsed/>
    <w:rsid w:val="007A3F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hfoud.2989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0DDB-44A3-44DA-A383-46321E7E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Contemporary Resume</vt:lpstr>
      <vt:lpstr>Contemporary Resume</vt:lpstr>
    </vt:vector>
  </TitlesOfParts>
  <Company/>
  <LinksUpToDate>false</LinksUpToDate>
  <CharactersWithSpaces>6510</CharactersWithSpaces>
  <SharedDoc>false</SharedDoc>
  <HLinks>
    <vt:vector size="12" baseType="variant"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https://kw.linkedin.com/in/mahfoud-babaamer-djelmam-337b1013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mailto:djelmam2007@gmail.com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subject/>
  <dc:creator>User</dc:creator>
  <cp:keywords/>
  <dc:description/>
  <cp:lastModifiedBy>602HRDESK</cp:lastModifiedBy>
  <cp:revision>4</cp:revision>
  <cp:lastPrinted>1900-12-31T21:00:00Z</cp:lastPrinted>
  <dcterms:created xsi:type="dcterms:W3CDTF">2016-07-23T20:23:00Z</dcterms:created>
  <dcterms:modified xsi:type="dcterms:W3CDTF">2017-07-16T12:15:00Z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Alwikaia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KSOProductBuildVer">
    <vt:lpwstr>1033-9.1.0.4480</vt:lpwstr>
  </property>
  <property fmtid="{D5CDD505-2E9C-101B-9397-08002B2CF9AE}" pid="7" name="LCID">
    <vt:r8>1033</vt:r8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UseDefaultLanguage">
    <vt:bool>true</vt:bool>
  </property>
  <property fmtid="{D5CDD505-2E9C-101B-9397-08002B2CF9AE}" pid="12" name="Version">
    <vt:r8>2000113000</vt:r8>
  </property>
</Properties>
</file>