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7D" w:rsidRDefault="009A147D">
      <w:pPr>
        <w:rPr>
          <w:sz w:val="2"/>
          <w:szCs w:val="2"/>
        </w:rPr>
      </w:pPr>
      <w:bookmarkStart w:id="0" w:name="_GoBack"/>
      <w:bookmarkEnd w:id="0"/>
    </w:p>
    <w:p w:rsidR="00234AB0" w:rsidRDefault="00234AB0" w:rsidP="00234AB0">
      <w:pPr>
        <w:pStyle w:val="Heading10"/>
        <w:framePr w:w="8736" w:h="796" w:hRule="exact" w:wrap="none" w:vAnchor="page" w:hAnchor="page" w:x="1765" w:y="2144"/>
        <w:shd w:val="clear" w:color="auto" w:fill="auto"/>
        <w:spacing w:after="0" w:line="240" w:lineRule="exact"/>
        <w:ind w:left="20" w:right="6345"/>
      </w:pPr>
      <w:hyperlink r:id="rId8" w:history="1">
        <w:r w:rsidRPr="005A58B9">
          <w:rPr>
            <w:rStyle w:val="Hyperlink"/>
          </w:rPr>
          <w:t>JITHIN.303874@2freemail.com</w:t>
        </w:r>
      </w:hyperlink>
      <w:r>
        <w:t xml:space="preserve"> </w:t>
      </w:r>
    </w:p>
    <w:p w:rsidR="009A147D" w:rsidRDefault="009A147D">
      <w:pPr>
        <w:pStyle w:val="Bodytext20"/>
        <w:framePr w:w="8736" w:h="796" w:hRule="exact" w:wrap="none" w:vAnchor="page" w:hAnchor="page" w:x="1765" w:y="2144"/>
        <w:shd w:val="clear" w:color="auto" w:fill="auto"/>
        <w:spacing w:before="0"/>
        <w:ind w:left="20" w:right="5145"/>
      </w:pPr>
    </w:p>
    <w:p w:rsidR="009A147D" w:rsidRDefault="00D02492">
      <w:pPr>
        <w:pStyle w:val="Heading10"/>
        <w:framePr w:wrap="none" w:vAnchor="page" w:hAnchor="page" w:x="1765" w:y="1647"/>
        <w:shd w:val="clear" w:color="auto" w:fill="auto"/>
        <w:spacing w:after="0" w:line="240" w:lineRule="exact"/>
        <w:ind w:left="20" w:right="6345"/>
      </w:pPr>
      <w:bookmarkStart w:id="1" w:name="bookmark0"/>
      <w:r>
        <w:t>JITHIN</w:t>
      </w:r>
      <w:bookmarkEnd w:id="1"/>
    </w:p>
    <w:p w:rsidR="009A147D" w:rsidRDefault="00D02492">
      <w:pPr>
        <w:pStyle w:val="Bodytext20"/>
        <w:framePr w:w="8736" w:h="1190" w:hRule="exact" w:wrap="none" w:vAnchor="page" w:hAnchor="page" w:x="1765" w:y="3356"/>
        <w:shd w:val="clear" w:color="auto" w:fill="auto"/>
        <w:spacing w:before="0" w:after="187" w:line="160" w:lineRule="exact"/>
        <w:ind w:left="20"/>
      </w:pPr>
      <w:r>
        <w:t>CAREER OBJECTIVE</w:t>
      </w:r>
    </w:p>
    <w:p w:rsidR="009A147D" w:rsidRDefault="00D02492">
      <w:pPr>
        <w:pStyle w:val="BodyText21"/>
        <w:framePr w:w="8736" w:h="1190" w:hRule="exact" w:wrap="none" w:vAnchor="page" w:hAnchor="page" w:x="1765" w:y="3356"/>
        <w:shd w:val="clear" w:color="auto" w:fill="auto"/>
        <w:ind w:left="20" w:right="60"/>
      </w:pPr>
      <w:proofErr w:type="gramStart"/>
      <w:r>
        <w:t xml:space="preserve">Seeking suitable positions in organizations of repute to be able to utilize over </w:t>
      </w:r>
      <w:r>
        <w:rPr>
          <w:rStyle w:val="BodytextBold"/>
        </w:rPr>
        <w:t xml:space="preserve">4 years </w:t>
      </w:r>
      <w:r>
        <w:t xml:space="preserve">of work experience in large organizations on </w:t>
      </w:r>
      <w:r>
        <w:rPr>
          <w:rStyle w:val="BodytextBold"/>
        </w:rPr>
        <w:t xml:space="preserve">banking and financial services, auditing and accounting; </w:t>
      </w:r>
      <w:r>
        <w:t>towards the growth and operations of the organization.</w:t>
      </w:r>
      <w:proofErr w:type="gramEnd"/>
    </w:p>
    <w:p w:rsidR="009A147D" w:rsidRDefault="00D02492">
      <w:pPr>
        <w:pStyle w:val="Bodytext20"/>
        <w:framePr w:w="8736" w:h="7544" w:hRule="exact" w:wrap="none" w:vAnchor="page" w:hAnchor="page" w:x="1765" w:y="4988"/>
        <w:shd w:val="clear" w:color="auto" w:fill="auto"/>
        <w:spacing w:before="0" w:after="224" w:line="160" w:lineRule="exact"/>
        <w:ind w:left="20"/>
      </w:pPr>
      <w:r>
        <w:t>EXPERIENCE</w:t>
      </w:r>
    </w:p>
    <w:p w:rsidR="009A147D" w:rsidRDefault="00D02492">
      <w:pPr>
        <w:pStyle w:val="Bodytext20"/>
        <w:framePr w:w="8736" w:h="7544" w:hRule="exact" w:wrap="none" w:vAnchor="page" w:hAnchor="page" w:x="1765" w:y="4988"/>
        <w:shd w:val="clear" w:color="auto" w:fill="auto"/>
        <w:spacing w:before="0" w:line="160" w:lineRule="exact"/>
        <w:ind w:left="20"/>
      </w:pPr>
      <w:r>
        <w:t>Lead Associate, QA and Auditor</w:t>
      </w:r>
    </w:p>
    <w:p w:rsidR="009A147D" w:rsidRDefault="00D02492">
      <w:pPr>
        <w:pStyle w:val="Bodytext20"/>
        <w:framePr w:w="8736" w:h="7544" w:hRule="exact" w:wrap="none" w:vAnchor="page" w:hAnchor="page" w:x="1765" w:y="4988"/>
        <w:shd w:val="clear" w:color="auto" w:fill="auto"/>
        <w:spacing w:before="0" w:after="197" w:line="160" w:lineRule="exact"/>
        <w:ind w:left="20"/>
      </w:pPr>
      <w:proofErr w:type="spellStart"/>
      <w:r>
        <w:t>Indecomm</w:t>
      </w:r>
      <w:proofErr w:type="spellEnd"/>
      <w:r>
        <w:t xml:space="preserve"> Global Services, Bangalore </w:t>
      </w:r>
      <w:r>
        <w:rPr>
          <w:rStyle w:val="Bodytext2NotBold"/>
        </w:rPr>
        <w:t>- May 2017 - Nov 2017 (7 months)</w:t>
      </w:r>
    </w:p>
    <w:p w:rsidR="009A147D" w:rsidRDefault="00D02492">
      <w:pPr>
        <w:pStyle w:val="BodyText21"/>
        <w:framePr w:w="8736" w:h="7544" w:hRule="exact" w:wrap="none" w:vAnchor="page" w:hAnchor="page" w:x="1765" w:y="4988"/>
        <w:shd w:val="clear" w:color="auto" w:fill="auto"/>
        <w:ind w:left="20" w:right="60"/>
      </w:pPr>
      <w:r>
        <w:t xml:space="preserve">Quality Assurance and Audits of new or modified loan applications/systems according to Standards and Business Requirements; for </w:t>
      </w:r>
      <w:proofErr w:type="spellStart"/>
      <w:r>
        <w:t>Ditech</w:t>
      </w:r>
      <w:proofErr w:type="spellEnd"/>
      <w:r>
        <w:t xml:space="preserve"> Home Loan </w:t>
      </w:r>
      <w:proofErr w:type="gramStart"/>
      <w:r>
        <w:t>company</w:t>
      </w:r>
      <w:proofErr w:type="gramEnd"/>
      <w:r>
        <w:t>.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ind w:left="380"/>
      </w:pPr>
      <w:r>
        <w:t xml:space="preserve"> Review documents for accuracy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ind w:left="380"/>
      </w:pPr>
      <w:r>
        <w:t xml:space="preserve"> Credit, Asset &amp; Income Analysis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tabs>
          <w:tab w:val="left" w:pos="710"/>
        </w:tabs>
        <w:ind w:left="380"/>
      </w:pPr>
      <w:r>
        <w:t>Cash-Flow Analysis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tabs>
          <w:tab w:val="left" w:pos="710"/>
        </w:tabs>
        <w:ind w:left="380"/>
      </w:pPr>
      <w:r>
        <w:t>Compliance Audit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tabs>
          <w:tab w:val="left" w:pos="710"/>
        </w:tabs>
        <w:spacing w:line="470" w:lineRule="exact"/>
        <w:ind w:left="20" w:right="680" w:firstLine="360"/>
        <w:jc w:val="left"/>
      </w:pPr>
      <w:r>
        <w:t xml:space="preserve">Identify and facilitate resolution of non-conformances by identifying owners </w:t>
      </w:r>
      <w:r>
        <w:rPr>
          <w:rStyle w:val="BodytextBold"/>
        </w:rPr>
        <w:t>US Mortgage Underwriting Associate</w:t>
      </w:r>
    </w:p>
    <w:p w:rsidR="009A147D" w:rsidRDefault="00D02492">
      <w:pPr>
        <w:pStyle w:val="Bodytext20"/>
        <w:framePr w:w="8736" w:h="7544" w:hRule="exact" w:wrap="none" w:vAnchor="page" w:hAnchor="page" w:x="1765" w:y="4988"/>
        <w:shd w:val="clear" w:color="auto" w:fill="auto"/>
        <w:spacing w:before="0" w:after="197" w:line="160" w:lineRule="exact"/>
        <w:ind w:left="20"/>
      </w:pPr>
      <w:r>
        <w:t xml:space="preserve">Sutherland Global Services, Cochin, Kerala </w:t>
      </w:r>
      <w:r>
        <w:rPr>
          <w:rStyle w:val="Bodytext2NotBold"/>
        </w:rPr>
        <w:t>- March 2015 - May 2017 (2.2 years)</w:t>
      </w:r>
    </w:p>
    <w:p w:rsidR="009A147D" w:rsidRDefault="00D02492">
      <w:pPr>
        <w:pStyle w:val="BodyText21"/>
        <w:framePr w:w="8736" w:h="7544" w:hRule="exact" w:wrap="none" w:vAnchor="page" w:hAnchor="page" w:x="1765" w:y="4988"/>
        <w:shd w:val="clear" w:color="auto" w:fill="auto"/>
        <w:ind w:left="20" w:right="60"/>
      </w:pPr>
      <w:r>
        <w:t>Based on Fannie Mae and Freddie Mac guidelines, analyze whether loan qualifies credit, income asset and compliance requirements and approve the loan based on the Debt-to- income calculation.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tabs>
          <w:tab w:val="left" w:pos="710"/>
        </w:tabs>
        <w:ind w:left="380"/>
      </w:pPr>
      <w:r>
        <w:t>Loan-to-Value and Debt-to-Income Ratios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tabs>
          <w:tab w:val="left" w:pos="710"/>
        </w:tabs>
        <w:ind w:left="380"/>
      </w:pPr>
      <w:r>
        <w:t>Conforming Loans, HOI, Harp Loans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tabs>
          <w:tab w:val="left" w:pos="710"/>
        </w:tabs>
        <w:ind w:left="380"/>
      </w:pPr>
      <w:r>
        <w:t>Tax returns verification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tabs>
          <w:tab w:val="left" w:pos="710"/>
        </w:tabs>
        <w:ind w:left="380"/>
      </w:pPr>
      <w:r>
        <w:t>Risk Assessment and Credit report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tabs>
          <w:tab w:val="left" w:pos="710"/>
        </w:tabs>
        <w:ind w:left="380"/>
      </w:pPr>
      <w:r>
        <w:t>Title and Appraisal</w:t>
      </w:r>
    </w:p>
    <w:p w:rsidR="009A147D" w:rsidRDefault="00D02492">
      <w:pPr>
        <w:pStyle w:val="BodyText21"/>
        <w:framePr w:w="8736" w:h="7544" w:hRule="exact" w:wrap="none" w:vAnchor="page" w:hAnchor="page" w:x="1765" w:y="4988"/>
        <w:numPr>
          <w:ilvl w:val="0"/>
          <w:numId w:val="1"/>
        </w:numPr>
        <w:shd w:val="clear" w:color="auto" w:fill="auto"/>
        <w:tabs>
          <w:tab w:val="left" w:pos="710"/>
        </w:tabs>
        <w:spacing w:after="236"/>
        <w:ind w:left="380"/>
      </w:pPr>
      <w:r>
        <w:t>Tax and insurance</w:t>
      </w:r>
    </w:p>
    <w:p w:rsidR="009A147D" w:rsidRDefault="00D02492">
      <w:pPr>
        <w:pStyle w:val="Bodytext20"/>
        <w:framePr w:w="8736" w:h="7544" w:hRule="exact" w:wrap="none" w:vAnchor="page" w:hAnchor="page" w:x="1765" w:y="4988"/>
        <w:shd w:val="clear" w:color="auto" w:fill="auto"/>
        <w:spacing w:before="0" w:line="160" w:lineRule="exact"/>
        <w:ind w:left="20"/>
      </w:pPr>
      <w:r>
        <w:t>Bookkeeper</w:t>
      </w:r>
    </w:p>
    <w:p w:rsidR="009A147D" w:rsidRDefault="00D02492">
      <w:pPr>
        <w:pStyle w:val="Bodytext20"/>
        <w:framePr w:w="8736" w:h="7544" w:hRule="exact" w:wrap="none" w:vAnchor="page" w:hAnchor="page" w:x="1765" w:y="4988"/>
        <w:shd w:val="clear" w:color="auto" w:fill="auto"/>
        <w:spacing w:before="0" w:after="187" w:line="160" w:lineRule="exact"/>
        <w:ind w:left="20"/>
      </w:pPr>
      <w:proofErr w:type="spellStart"/>
      <w:r>
        <w:t>Teletel</w:t>
      </w:r>
      <w:proofErr w:type="spellEnd"/>
      <w:r>
        <w:t xml:space="preserve"> Services, Cochin, Kerala </w:t>
      </w:r>
      <w:r>
        <w:rPr>
          <w:rStyle w:val="Bodytext2NotBold"/>
        </w:rPr>
        <w:t>- Jul 2014 - Feb 2015 (7 months)</w:t>
      </w:r>
    </w:p>
    <w:p w:rsidR="009A147D" w:rsidRDefault="00D02492">
      <w:pPr>
        <w:pStyle w:val="BodyText21"/>
        <w:framePr w:w="8736" w:h="7544" w:hRule="exact" w:wrap="none" w:vAnchor="page" w:hAnchor="page" w:x="1765" w:y="4988"/>
        <w:shd w:val="clear" w:color="auto" w:fill="auto"/>
        <w:ind w:left="20" w:right="60"/>
      </w:pPr>
      <w:r>
        <w:t>Maintain the company's general ledger that contains details about financial transactions, from payments and deposits to information about payroll, accounts payable/receivable and small-scale inventory manager.</w:t>
      </w:r>
    </w:p>
    <w:p w:rsidR="009A147D" w:rsidRDefault="00D02492">
      <w:pPr>
        <w:pStyle w:val="Bodytext20"/>
        <w:framePr w:w="8736" w:h="1890" w:hRule="exact" w:wrap="none" w:vAnchor="page" w:hAnchor="page" w:x="1765" w:y="12965"/>
        <w:shd w:val="clear" w:color="auto" w:fill="auto"/>
        <w:spacing w:before="0" w:line="160" w:lineRule="exact"/>
        <w:ind w:left="20"/>
      </w:pPr>
      <w:r>
        <w:t>Accountant and Audit Assistant</w:t>
      </w:r>
    </w:p>
    <w:p w:rsidR="009A147D" w:rsidRDefault="00D02492">
      <w:pPr>
        <w:pStyle w:val="Bodytext20"/>
        <w:framePr w:w="8736" w:h="1890" w:hRule="exact" w:wrap="none" w:vAnchor="page" w:hAnchor="page" w:x="1765" w:y="12965"/>
        <w:shd w:val="clear" w:color="auto" w:fill="auto"/>
        <w:spacing w:before="0" w:after="187" w:line="160" w:lineRule="exact"/>
        <w:ind w:left="20"/>
      </w:pPr>
      <w:r>
        <w:t xml:space="preserve">Mathew and Co, Chartered Accountants, Kerala </w:t>
      </w:r>
      <w:r>
        <w:rPr>
          <w:rStyle w:val="Bodytext2NotBold"/>
        </w:rPr>
        <w:t>- Oct 2013 - Jul 2014 (9 months)</w:t>
      </w:r>
    </w:p>
    <w:p w:rsidR="009A147D" w:rsidRDefault="00D02492">
      <w:pPr>
        <w:pStyle w:val="BodyText21"/>
        <w:framePr w:w="8736" w:h="1890" w:hRule="exact" w:wrap="none" w:vAnchor="page" w:hAnchor="page" w:x="1765" w:y="12965"/>
        <w:shd w:val="clear" w:color="auto" w:fill="auto"/>
        <w:ind w:left="20" w:right="60"/>
        <w:jc w:val="left"/>
      </w:pPr>
      <w:r>
        <w:t xml:space="preserve">Concurrent audits involving verification of new account opening forms, </w:t>
      </w:r>
      <w:proofErr w:type="spellStart"/>
      <w:r>
        <w:t>cheques</w:t>
      </w:r>
      <w:proofErr w:type="spellEnd"/>
      <w:r>
        <w:t xml:space="preserve"> </w:t>
      </w:r>
      <w:proofErr w:type="gramStart"/>
      <w:r>
        <w:t>rendered,</w:t>
      </w:r>
      <w:proofErr w:type="gramEnd"/>
      <w:r>
        <w:t xml:space="preserve"> agricultural loan disbursement forms for private banks like Indian Bank, South Indian Bank.</w:t>
      </w:r>
    </w:p>
    <w:p w:rsidR="009A147D" w:rsidRDefault="00D02492">
      <w:pPr>
        <w:pStyle w:val="BodyText21"/>
        <w:framePr w:w="8736" w:h="1890" w:hRule="exact" w:wrap="none" w:vAnchor="page" w:hAnchor="page" w:x="1765" w:y="12965"/>
        <w:shd w:val="clear" w:color="auto" w:fill="auto"/>
        <w:ind w:left="20" w:right="420"/>
        <w:jc w:val="left"/>
      </w:pPr>
      <w:proofErr w:type="gramStart"/>
      <w:r>
        <w:t>Internal audits to verify the purchase, sales registers and trial balance against the in- house application called DMS for Retail Corporate (</w:t>
      </w:r>
      <w:proofErr w:type="spellStart"/>
      <w:r>
        <w:t>Supplyco</w:t>
      </w:r>
      <w:proofErr w:type="spellEnd"/>
      <w:r>
        <w:t>).</w:t>
      </w:r>
      <w:proofErr w:type="gramEnd"/>
    </w:p>
    <w:p w:rsidR="009A147D" w:rsidRDefault="009A147D">
      <w:pPr>
        <w:rPr>
          <w:sz w:val="2"/>
          <w:szCs w:val="2"/>
        </w:rPr>
        <w:sectPr w:rsidR="009A147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9A147D" w:rsidRDefault="00D02492">
      <w:pPr>
        <w:pStyle w:val="Tablecaption0"/>
        <w:framePr w:wrap="none" w:vAnchor="page" w:hAnchor="page" w:x="1815" w:y="1636"/>
        <w:shd w:val="clear" w:color="auto" w:fill="auto"/>
        <w:spacing w:line="200" w:lineRule="exact"/>
      </w:pPr>
      <w:r>
        <w:lastRenderedPageBreak/>
        <w:t>EDUCATIONAL QUALIFICATIONS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6250"/>
      </w:tblGrid>
      <w:tr w:rsidR="009A147D">
        <w:trPr>
          <w:trHeight w:hRule="exact" w:val="34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Bodytext10pt"/>
              </w:rPr>
              <w:t>Particulars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Bodytext10pt"/>
              </w:rPr>
              <w:t>School / University</w:t>
            </w:r>
          </w:p>
        </w:tc>
      </w:tr>
      <w:tr w:rsidR="009A147D">
        <w:trPr>
          <w:trHeight w:hRule="exact" w:val="32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Bodytext10pt0"/>
              </w:rPr>
              <w:t>M.Com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Bodytext10pt0"/>
              </w:rPr>
              <w:t xml:space="preserve">MG University, </w:t>
            </w:r>
            <w:proofErr w:type="spellStart"/>
            <w:r>
              <w:rPr>
                <w:rStyle w:val="Bodytext10pt0"/>
              </w:rPr>
              <w:t>Kottayam</w:t>
            </w:r>
            <w:proofErr w:type="spellEnd"/>
            <w:r>
              <w:rPr>
                <w:rStyle w:val="Bodytext10pt0"/>
              </w:rPr>
              <w:t>, Kerala - 2018</w:t>
            </w:r>
          </w:p>
        </w:tc>
      </w:tr>
      <w:tr w:rsidR="009A147D">
        <w:trPr>
          <w:trHeight w:hRule="exact" w:val="32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Bodytext10pt0"/>
              </w:rPr>
              <w:t>B. Com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Bodytext10pt0"/>
              </w:rPr>
              <w:t xml:space="preserve">MG University, </w:t>
            </w:r>
            <w:proofErr w:type="spellStart"/>
            <w:r>
              <w:rPr>
                <w:rStyle w:val="Bodytext10pt0"/>
              </w:rPr>
              <w:t>Kottayam</w:t>
            </w:r>
            <w:proofErr w:type="spellEnd"/>
            <w:r>
              <w:rPr>
                <w:rStyle w:val="Bodytext10pt0"/>
              </w:rPr>
              <w:t>, Kerala</w:t>
            </w:r>
          </w:p>
        </w:tc>
      </w:tr>
      <w:tr w:rsidR="009A147D">
        <w:trPr>
          <w:trHeight w:hRule="exact" w:val="31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Bodytext10pt0"/>
              </w:rPr>
              <w:t xml:space="preserve">12 </w:t>
            </w:r>
            <w:proofErr w:type="spellStart"/>
            <w:r>
              <w:rPr>
                <w:rStyle w:val="Bodytext10pt0"/>
                <w:vertAlign w:val="superscript"/>
              </w:rPr>
              <w:t>th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Bodytext10pt0"/>
              </w:rPr>
              <w:t>BHSE, Kerala State Board (PCMC)</w:t>
            </w:r>
          </w:p>
        </w:tc>
      </w:tr>
      <w:tr w:rsidR="009A147D">
        <w:trPr>
          <w:trHeight w:hRule="exact" w:val="33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Bodytext10pt0"/>
              </w:rPr>
              <w:t>10</w:t>
            </w:r>
            <w:r>
              <w:rPr>
                <w:rStyle w:val="Bodytext10pt0"/>
                <w:vertAlign w:val="superscript"/>
              </w:rPr>
              <w:t>th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458" w:h="1637" w:wrap="none" w:vAnchor="page" w:hAnchor="page" w:x="1916" w:y="2079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Bodytext10pt0"/>
              </w:rPr>
              <w:t xml:space="preserve">CBSE, </w:t>
            </w:r>
            <w:proofErr w:type="spellStart"/>
            <w:r>
              <w:rPr>
                <w:rStyle w:val="Bodytext10pt0"/>
              </w:rPr>
              <w:t>Kendriya</w:t>
            </w:r>
            <w:proofErr w:type="spellEnd"/>
            <w:r>
              <w:rPr>
                <w:rStyle w:val="Bodytext10pt0"/>
              </w:rPr>
              <w:t xml:space="preserve"> </w:t>
            </w:r>
            <w:proofErr w:type="spellStart"/>
            <w:r>
              <w:rPr>
                <w:rStyle w:val="Bodytext10pt0"/>
              </w:rPr>
              <w:t>Vidyalaya</w:t>
            </w:r>
            <w:proofErr w:type="spellEnd"/>
            <w:r>
              <w:rPr>
                <w:rStyle w:val="Bodytext10pt0"/>
              </w:rPr>
              <w:t>, Bangalore</w:t>
            </w:r>
          </w:p>
        </w:tc>
      </w:tr>
    </w:tbl>
    <w:p w:rsidR="009A147D" w:rsidRDefault="00D02492">
      <w:pPr>
        <w:pStyle w:val="Tablecaption0"/>
        <w:framePr w:wrap="none" w:vAnchor="page" w:hAnchor="page" w:x="1806" w:y="4189"/>
        <w:shd w:val="clear" w:color="auto" w:fill="auto"/>
        <w:spacing w:line="200" w:lineRule="exact"/>
      </w:pPr>
      <w:r>
        <w:t>SKILLS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6293"/>
      </w:tblGrid>
      <w:tr w:rsidR="009A147D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578" w:h="1229" w:wrap="none" w:vAnchor="page" w:hAnchor="page" w:x="1859" w:y="463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Core Skills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578" w:h="1229" w:wrap="none" w:vAnchor="page" w:hAnchor="page" w:x="1859" w:y="463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Mortgage Underwriting, Accounting, Auditing, Tally ERP 9</w:t>
            </w:r>
          </w:p>
        </w:tc>
      </w:tr>
      <w:tr w:rsidR="009A147D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578" w:h="1229" w:wrap="none" w:vAnchor="page" w:hAnchor="page" w:x="1859" w:y="463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Typing Speed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578" w:h="1229" w:wrap="none" w:vAnchor="page" w:hAnchor="page" w:x="1859" w:y="463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Average of 30-35 words per minute</w:t>
            </w:r>
          </w:p>
        </w:tc>
      </w:tr>
      <w:tr w:rsidR="009A147D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578" w:h="1229" w:wrap="none" w:vAnchor="page" w:hAnchor="page" w:x="1859" w:y="463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Microsoft Package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578" w:h="1229" w:wrap="none" w:vAnchor="page" w:hAnchor="page" w:x="1859" w:y="463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Microsoft Office (Word, Excel, PowerPoint)</w:t>
            </w:r>
          </w:p>
        </w:tc>
      </w:tr>
      <w:tr w:rsidR="009A147D">
        <w:trPr>
          <w:trHeight w:hRule="exact" w:val="31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578" w:h="1229" w:wrap="none" w:vAnchor="page" w:hAnchor="page" w:x="1859" w:y="463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Certifications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578" w:h="1229" w:wrap="none" w:vAnchor="page" w:hAnchor="page" w:x="1859" w:y="463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Diploma in Computer Financial Accounting (DCFA)</w:t>
            </w:r>
          </w:p>
        </w:tc>
      </w:tr>
    </w:tbl>
    <w:p w:rsidR="009A147D" w:rsidRDefault="00D02492">
      <w:pPr>
        <w:pStyle w:val="Tablecaption0"/>
        <w:framePr w:wrap="none" w:vAnchor="page" w:hAnchor="page" w:x="1815" w:y="6570"/>
        <w:shd w:val="clear" w:color="auto" w:fill="auto"/>
        <w:spacing w:line="200" w:lineRule="exact"/>
      </w:pPr>
      <w:r>
        <w:t>PERSONAL DETAILS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6197"/>
      </w:tblGrid>
      <w:tr w:rsidR="009A147D">
        <w:trPr>
          <w:trHeight w:hRule="exact" w:val="31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Date of Birth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September 22, 1988</w:t>
            </w:r>
          </w:p>
        </w:tc>
      </w:tr>
      <w:tr w:rsidR="009A147D">
        <w:trPr>
          <w:trHeight w:hRule="exact" w:val="3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Sex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Male</w:t>
            </w:r>
          </w:p>
        </w:tc>
      </w:tr>
      <w:tr w:rsidR="009A147D">
        <w:trPr>
          <w:trHeight w:hRule="exact" w:val="3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Marital Status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Married</w:t>
            </w:r>
          </w:p>
        </w:tc>
      </w:tr>
      <w:tr w:rsidR="009A147D">
        <w:trPr>
          <w:trHeight w:hRule="exact" w:val="29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Nationality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Indian, Native of Kerala</w:t>
            </w:r>
          </w:p>
        </w:tc>
      </w:tr>
      <w:tr w:rsidR="009A147D">
        <w:trPr>
          <w:trHeight w:hRule="exact" w:val="29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Languages Known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English, Hindi, Malayalam, Tamil</w:t>
            </w:r>
          </w:p>
        </w:tc>
      </w:tr>
      <w:tr w:rsidR="009A147D">
        <w:trPr>
          <w:trHeight w:hRule="exact" w:val="3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Location Preference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Available for immediate joining in Dubai only</w:t>
            </w:r>
          </w:p>
        </w:tc>
      </w:tr>
      <w:tr w:rsidR="009A147D">
        <w:trPr>
          <w:trHeight w:hRule="exact" w:val="3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Visa Status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0"/>
              </w:rPr>
              <w:t>Currently Visiting Visa; Spousal Visa post 15 Feb 2018</w:t>
            </w:r>
          </w:p>
        </w:tc>
      </w:tr>
      <w:tr w:rsidR="009A147D">
        <w:trPr>
          <w:trHeight w:hRule="exact" w:val="49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Bodytext10pt"/>
              </w:rPr>
              <w:t>Strengths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47D" w:rsidRDefault="00D02492">
            <w:pPr>
              <w:pStyle w:val="BodyText21"/>
              <w:framePr w:w="8626" w:h="2611" w:wrap="none" w:vAnchor="page" w:hAnchor="page" w:x="1835" w:y="7018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Bodytext10pt0"/>
              </w:rPr>
              <w:t>Committed, systematic, process oriented and meticulous approach towards work.</w:t>
            </w:r>
          </w:p>
        </w:tc>
      </w:tr>
    </w:tbl>
    <w:p w:rsidR="009A147D" w:rsidRDefault="009A147D">
      <w:pPr>
        <w:rPr>
          <w:sz w:val="2"/>
          <w:szCs w:val="2"/>
        </w:rPr>
      </w:pPr>
    </w:p>
    <w:sectPr w:rsidR="009A147D" w:rsidSect="009A147D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E4" w:rsidRDefault="00E808E4" w:rsidP="009A147D">
      <w:r>
        <w:separator/>
      </w:r>
    </w:p>
  </w:endnote>
  <w:endnote w:type="continuationSeparator" w:id="0">
    <w:p w:rsidR="00E808E4" w:rsidRDefault="00E808E4" w:rsidP="009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E4" w:rsidRDefault="00E808E4"/>
  </w:footnote>
  <w:footnote w:type="continuationSeparator" w:id="0">
    <w:p w:rsidR="00E808E4" w:rsidRDefault="00E808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094C"/>
    <w:multiLevelType w:val="multilevel"/>
    <w:tmpl w:val="D3E0F44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147D"/>
    <w:rsid w:val="00234AB0"/>
    <w:rsid w:val="006274F6"/>
    <w:rsid w:val="009A147D"/>
    <w:rsid w:val="00D02492"/>
    <w:rsid w:val="00E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147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A147D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21"/>
    <w:rsid w:val="009A147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basedOn w:val="Bodytext"/>
    <w:rsid w:val="009A1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Heading1">
    <w:name w:val="Heading #1_"/>
    <w:basedOn w:val="DefaultParagraphFont"/>
    <w:link w:val="Heading10"/>
    <w:rsid w:val="009A147D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9A147D"/>
    <w:rPr>
      <w:b/>
      <w:bCs/>
      <w:i w:val="0"/>
      <w:iCs w:val="0"/>
      <w:smallCaps w:val="0"/>
      <w:strike w:val="0"/>
      <w:sz w:val="172"/>
      <w:szCs w:val="172"/>
      <w:u w:val="none"/>
    </w:rPr>
  </w:style>
  <w:style w:type="character" w:customStyle="1" w:styleId="Bodytext4">
    <w:name w:val="Body text (4)_"/>
    <w:basedOn w:val="DefaultParagraphFont"/>
    <w:link w:val="Bodytext40"/>
    <w:rsid w:val="009A147D"/>
    <w:rPr>
      <w:rFonts w:ascii="Verdana" w:eastAsia="Verdana" w:hAnsi="Verdana" w:cs="Verdana"/>
      <w:b/>
      <w:bCs/>
      <w:i/>
      <w:iCs/>
      <w:smallCaps w:val="0"/>
      <w:strike w:val="0"/>
      <w:spacing w:val="-100"/>
      <w:sz w:val="124"/>
      <w:szCs w:val="124"/>
      <w:u w:val="none"/>
    </w:rPr>
  </w:style>
  <w:style w:type="character" w:customStyle="1" w:styleId="BodytextBold">
    <w:name w:val="Body text + Bold"/>
    <w:basedOn w:val="Bodytext"/>
    <w:rsid w:val="009A147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2NotBold">
    <w:name w:val="Body text (2) + Not Bold"/>
    <w:basedOn w:val="Bodytext2"/>
    <w:rsid w:val="009A147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Tablecaption">
    <w:name w:val="Table caption_"/>
    <w:basedOn w:val="DefaultParagraphFont"/>
    <w:link w:val="Tablecaption0"/>
    <w:rsid w:val="009A147D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pt">
    <w:name w:val="Body text + 10 pt"/>
    <w:aliases w:val="Bold"/>
    <w:basedOn w:val="Bodytext"/>
    <w:rsid w:val="009A147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pt0">
    <w:name w:val="Body text + 10 pt"/>
    <w:aliases w:val="Spacing 0 pt"/>
    <w:basedOn w:val="Bodytext"/>
    <w:rsid w:val="009A147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paragraph" w:customStyle="1" w:styleId="Bodytext20">
    <w:name w:val="Body text (2)"/>
    <w:basedOn w:val="Normal"/>
    <w:link w:val="Bodytext2"/>
    <w:rsid w:val="009A147D"/>
    <w:pPr>
      <w:shd w:val="clear" w:color="auto" w:fill="FFFFFF"/>
      <w:spacing w:before="240" w:line="230" w:lineRule="exac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BodyText21">
    <w:name w:val="Body Text2"/>
    <w:basedOn w:val="Normal"/>
    <w:link w:val="Bodytext"/>
    <w:rsid w:val="009A147D"/>
    <w:pPr>
      <w:shd w:val="clear" w:color="auto" w:fill="FFFFFF"/>
      <w:spacing w:line="230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Heading10">
    <w:name w:val="Heading #1"/>
    <w:basedOn w:val="Normal"/>
    <w:link w:val="Heading1"/>
    <w:rsid w:val="009A147D"/>
    <w:pPr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b/>
      <w:bCs/>
    </w:rPr>
  </w:style>
  <w:style w:type="paragraph" w:customStyle="1" w:styleId="Bodytext30">
    <w:name w:val="Body text (3)"/>
    <w:basedOn w:val="Normal"/>
    <w:link w:val="Bodytext3"/>
    <w:rsid w:val="009A147D"/>
    <w:pPr>
      <w:shd w:val="clear" w:color="auto" w:fill="FFFFFF"/>
      <w:spacing w:after="180" w:line="0" w:lineRule="atLeast"/>
    </w:pPr>
    <w:rPr>
      <w:b/>
      <w:bCs/>
      <w:sz w:val="172"/>
      <w:szCs w:val="172"/>
    </w:rPr>
  </w:style>
  <w:style w:type="paragraph" w:customStyle="1" w:styleId="Bodytext40">
    <w:name w:val="Body text (4)"/>
    <w:basedOn w:val="Normal"/>
    <w:link w:val="Bodytext4"/>
    <w:rsid w:val="009A147D"/>
    <w:pPr>
      <w:shd w:val="clear" w:color="auto" w:fill="FFFFFF"/>
      <w:spacing w:before="180" w:line="0" w:lineRule="atLeast"/>
    </w:pPr>
    <w:rPr>
      <w:rFonts w:ascii="Verdana" w:eastAsia="Verdana" w:hAnsi="Verdana" w:cs="Verdana"/>
      <w:b/>
      <w:bCs/>
      <w:i/>
      <w:iCs/>
      <w:spacing w:val="-100"/>
      <w:sz w:val="124"/>
      <w:szCs w:val="124"/>
    </w:rPr>
  </w:style>
  <w:style w:type="paragraph" w:customStyle="1" w:styleId="Tablecaption0">
    <w:name w:val="Table caption"/>
    <w:basedOn w:val="Normal"/>
    <w:link w:val="Tablecaption"/>
    <w:rsid w:val="009A147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4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HIN.30387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2017-12-18T12:09:00Z</dcterms:created>
  <dcterms:modified xsi:type="dcterms:W3CDTF">2017-12-19T13:14:00Z</dcterms:modified>
</cp:coreProperties>
</file>