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9"/>
      </w:tblGrid>
      <w:tr w:rsidR="003D5DFC" w:rsidRPr="004C6CEF" w:rsidTr="005C34BC">
        <w:trPr>
          <w:trHeight w:val="334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</w:tcPr>
          <w:p w:rsidR="000E70D7" w:rsidRDefault="003E6A18" w:rsidP="000E7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Mohamed Izzath</w:t>
            </w:r>
            <w:r w:rsidR="000E70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4F4022" w:rsidRDefault="000E70D7" w:rsidP="005C34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70D7">
              <w:rPr>
                <w:rFonts w:ascii="Arial" w:hAnsi="Arial" w:cs="Arial"/>
                <w:bCs/>
                <w:sz w:val="22"/>
                <w:szCs w:val="22"/>
              </w:rPr>
              <w:t>BSc (Hons) Quantity Surveying</w:t>
            </w:r>
          </w:p>
          <w:p w:rsidR="005C34BC" w:rsidRDefault="005C34BC" w:rsidP="005C34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A56A7" w:rsidRPr="005C34BC" w:rsidRDefault="009A56A7" w:rsidP="005C34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</w:tcPr>
          <w:p w:rsidR="003D5DFC" w:rsidRPr="003D5DFC" w:rsidRDefault="003D5DFC" w:rsidP="00C90F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3D5DFC" w:rsidRPr="00131E97" w:rsidRDefault="003D5DFC" w:rsidP="008145E2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7461"/>
      </w:tblGrid>
      <w:tr w:rsidR="00C9091E" w:rsidRPr="004C6CEF" w:rsidTr="00C9091E">
        <w:trPr>
          <w:trHeight w:val="100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C9091E" w:rsidRPr="00C9091E" w:rsidRDefault="00C9091E" w:rsidP="00ED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pct"/>
            <w:tcBorders>
              <w:top w:val="nil"/>
              <w:left w:val="nil"/>
              <w:bottom w:val="nil"/>
              <w:right w:val="nil"/>
            </w:tcBorders>
          </w:tcPr>
          <w:p w:rsidR="00AC0434" w:rsidRPr="00AE5257" w:rsidRDefault="00AC0434" w:rsidP="007943B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9091E" w:rsidRPr="004C6CEF" w:rsidTr="00C9091E">
        <w:trPr>
          <w:trHeight w:val="100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C9091E" w:rsidRPr="004F4022" w:rsidRDefault="00C9091E" w:rsidP="00ED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pct"/>
            <w:tcBorders>
              <w:top w:val="nil"/>
              <w:left w:val="nil"/>
              <w:bottom w:val="nil"/>
              <w:right w:val="nil"/>
            </w:tcBorders>
          </w:tcPr>
          <w:p w:rsidR="00F46C26" w:rsidRPr="004F4022" w:rsidRDefault="00F46C26" w:rsidP="000E15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9091E" w:rsidRPr="004C6CEF" w:rsidTr="00C9091E">
        <w:trPr>
          <w:trHeight w:val="100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C9091E" w:rsidRDefault="00C9091E" w:rsidP="00ED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10"/>
              <w:gridCol w:w="972"/>
            </w:tblGrid>
            <w:tr w:rsidR="00010CD2" w:rsidTr="00010CD2">
              <w:trPr>
                <w:gridAfter w:val="2"/>
                <w:wAfter w:w="1080" w:type="dxa"/>
                <w:trHeight w:val="100"/>
              </w:trPr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0CD2" w:rsidRDefault="00010CD2" w:rsidP="00010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Nationality:</w:t>
                  </w:r>
                </w:p>
              </w:tc>
            </w:tr>
            <w:tr w:rsidR="00900E9F" w:rsidTr="007C4AFD">
              <w:trPr>
                <w:trHeight w:val="100"/>
              </w:trPr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0E9F" w:rsidRDefault="00900E9F" w:rsidP="007C4A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0E9F" w:rsidRDefault="00900E9F" w:rsidP="007C4A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0E9F" w:rsidTr="007C4AFD">
              <w:trPr>
                <w:trHeight w:val="100"/>
              </w:trPr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0E9F" w:rsidRDefault="00900E9F" w:rsidP="007C4A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0E9F" w:rsidRDefault="00900E9F" w:rsidP="007C4A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10CD2" w:rsidRPr="00DB5A7C" w:rsidRDefault="00010CD2" w:rsidP="00ED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pct"/>
            <w:tcBorders>
              <w:top w:val="nil"/>
              <w:left w:val="nil"/>
              <w:bottom w:val="nil"/>
              <w:right w:val="nil"/>
            </w:tcBorders>
          </w:tcPr>
          <w:p w:rsidR="00C9091E" w:rsidRDefault="00C9091E" w:rsidP="00ED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61"/>
            </w:tblGrid>
            <w:tr w:rsidR="00010CD2" w:rsidTr="007C4AFD">
              <w:trPr>
                <w:trHeight w:val="100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0CD2" w:rsidRDefault="007943B1" w:rsidP="00010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Sri Lankan</w:t>
                  </w:r>
                </w:p>
                <w:p w:rsidR="00900E9F" w:rsidRDefault="00900E9F" w:rsidP="000E1530">
                  <w:pPr>
                    <w:widowControl w:val="0"/>
                    <w:autoSpaceDE w:val="0"/>
                    <w:autoSpaceDN w:val="0"/>
                    <w:adjustRightInd w:val="0"/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10CD2" w:rsidRPr="004C6CEF" w:rsidRDefault="00010CD2" w:rsidP="00ED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787" w:rsidRPr="009E40EF" w:rsidRDefault="00BD4787" w:rsidP="008145E2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sz w:val="32"/>
          <w:szCs w:val="32"/>
        </w:rPr>
      </w:pPr>
      <w:r w:rsidRPr="009E40EF">
        <w:rPr>
          <w:rFonts w:ascii="Arial" w:hAnsi="Arial" w:cs="Arial"/>
          <w:b/>
          <w:bCs/>
          <w:sz w:val="32"/>
          <w:szCs w:val="32"/>
        </w:rPr>
        <w:t>Professional Profile</w:t>
      </w:r>
    </w:p>
    <w:p w:rsidR="0026577A" w:rsidRDefault="0055689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An ambitious</w:t>
      </w:r>
      <w:r w:rsidR="009671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passionate </w:t>
      </w:r>
      <w:r w:rsidR="00143A80">
        <w:rPr>
          <w:rFonts w:ascii="Arial" w:hAnsi="Arial" w:cs="Arial"/>
          <w:sz w:val="20"/>
          <w:szCs w:val="20"/>
        </w:rPr>
        <w:t>construction industry professional, who co</w:t>
      </w:r>
      <w:r>
        <w:rPr>
          <w:rFonts w:ascii="Arial" w:hAnsi="Arial" w:cs="Arial"/>
          <w:sz w:val="20"/>
          <w:szCs w:val="20"/>
        </w:rPr>
        <w:t xml:space="preserve">mbines sound </w:t>
      </w:r>
      <w:r w:rsidR="007943B1">
        <w:rPr>
          <w:rFonts w:ascii="Arial" w:hAnsi="Arial" w:cs="Arial"/>
          <w:sz w:val="20"/>
          <w:szCs w:val="20"/>
        </w:rPr>
        <w:t xml:space="preserve">technical knowledge </w:t>
      </w:r>
      <w:r>
        <w:rPr>
          <w:rFonts w:ascii="Arial" w:hAnsi="Arial" w:cs="Arial"/>
          <w:sz w:val="20"/>
          <w:szCs w:val="20"/>
        </w:rPr>
        <w:t xml:space="preserve">with significant knowledge of </w:t>
      </w:r>
      <w:r w:rsidR="00635C65">
        <w:rPr>
          <w:rFonts w:ascii="Arial" w:hAnsi="Arial" w:cs="Arial"/>
          <w:sz w:val="20"/>
          <w:szCs w:val="20"/>
        </w:rPr>
        <w:t xml:space="preserve">cost control, </w:t>
      </w:r>
      <w:r w:rsidR="007943B1">
        <w:rPr>
          <w:rFonts w:ascii="Arial" w:hAnsi="Arial" w:cs="Arial"/>
          <w:sz w:val="20"/>
          <w:szCs w:val="20"/>
        </w:rPr>
        <w:t xml:space="preserve">value engineering and </w:t>
      </w:r>
      <w:r w:rsidR="002D3610">
        <w:rPr>
          <w:rFonts w:ascii="Arial" w:hAnsi="Arial" w:cs="Arial"/>
          <w:sz w:val="20"/>
          <w:szCs w:val="20"/>
        </w:rPr>
        <w:t>cost planning.</w:t>
      </w:r>
      <w:r>
        <w:rPr>
          <w:rFonts w:ascii="Arial" w:hAnsi="Arial" w:cs="Arial"/>
          <w:sz w:val="20"/>
          <w:szCs w:val="20"/>
        </w:rPr>
        <w:t xml:space="preserve">  </w:t>
      </w:r>
      <w:r w:rsidR="00172C95">
        <w:rPr>
          <w:rFonts w:ascii="Arial" w:hAnsi="Arial" w:cs="Arial"/>
          <w:sz w:val="20"/>
          <w:szCs w:val="20"/>
        </w:rPr>
        <w:t xml:space="preserve">Recognised as </w:t>
      </w:r>
      <w:r w:rsidR="002D3610">
        <w:rPr>
          <w:rFonts w:ascii="Arial" w:hAnsi="Arial" w:cs="Arial"/>
          <w:sz w:val="20"/>
          <w:szCs w:val="20"/>
        </w:rPr>
        <w:t>a strong and effective leader who c</w:t>
      </w:r>
      <w:r w:rsidR="00434925">
        <w:rPr>
          <w:rFonts w:ascii="Arial" w:hAnsi="Arial" w:cs="Arial"/>
          <w:sz w:val="20"/>
          <w:szCs w:val="20"/>
        </w:rPr>
        <w:t>ommunicates effectively with a diverse range of people, demonstrating excellent negot</w:t>
      </w:r>
      <w:r w:rsidR="002D3610">
        <w:rPr>
          <w:rFonts w:ascii="Arial" w:hAnsi="Arial" w:cs="Arial"/>
          <w:sz w:val="20"/>
          <w:szCs w:val="20"/>
        </w:rPr>
        <w:t xml:space="preserve">iation and influencing skills. </w:t>
      </w:r>
      <w:r w:rsidR="00434925">
        <w:rPr>
          <w:rFonts w:ascii="Arial" w:hAnsi="Arial" w:cs="Arial"/>
          <w:sz w:val="20"/>
          <w:szCs w:val="20"/>
        </w:rPr>
        <w:t xml:space="preserve">Confident overcoming problems and resolving operational issues, and actively </w:t>
      </w:r>
      <w:r w:rsidR="0045438E">
        <w:rPr>
          <w:rFonts w:ascii="Arial" w:hAnsi="Arial" w:cs="Arial"/>
          <w:sz w:val="20"/>
          <w:szCs w:val="20"/>
        </w:rPr>
        <w:t xml:space="preserve">looking for </w:t>
      </w:r>
      <w:r w:rsidR="005E53A6">
        <w:rPr>
          <w:rFonts w:ascii="Arial" w:hAnsi="Arial" w:cs="Arial"/>
          <w:sz w:val="20"/>
          <w:szCs w:val="20"/>
        </w:rPr>
        <w:t xml:space="preserve">continuous improvement. </w:t>
      </w:r>
      <w:r w:rsidR="00434925">
        <w:rPr>
          <w:rFonts w:ascii="Arial" w:hAnsi="Arial" w:cs="Arial"/>
          <w:sz w:val="20"/>
          <w:szCs w:val="20"/>
        </w:rPr>
        <w:t xml:space="preserve">A highly organised professional, who works with </w:t>
      </w:r>
      <w:r w:rsidR="0096715C">
        <w:rPr>
          <w:rFonts w:ascii="Arial" w:hAnsi="Arial" w:cs="Arial"/>
          <w:sz w:val="20"/>
          <w:szCs w:val="20"/>
        </w:rPr>
        <w:t>full</w:t>
      </w:r>
      <w:r w:rsidR="00434925">
        <w:rPr>
          <w:rFonts w:ascii="Arial" w:hAnsi="Arial" w:cs="Arial"/>
          <w:sz w:val="20"/>
          <w:szCs w:val="20"/>
        </w:rPr>
        <w:t xml:space="preserve"> attention to detail and rapidly learns new skills and processe</w:t>
      </w:r>
      <w:r w:rsidR="00482B69">
        <w:rPr>
          <w:rFonts w:ascii="Arial" w:hAnsi="Arial" w:cs="Arial"/>
          <w:sz w:val="20"/>
          <w:szCs w:val="20"/>
        </w:rPr>
        <w:t>s.</w:t>
      </w:r>
      <w:r w:rsidR="0026577A">
        <w:rPr>
          <w:rFonts w:ascii="Calibri" w:hAnsi="Calibri" w:cs="Segoe UI"/>
          <w:color w:val="FF0000"/>
          <w:sz w:val="22"/>
          <w:szCs w:val="22"/>
        </w:rPr>
        <w:t xml:space="preserve"> </w:t>
      </w:r>
    </w:p>
    <w:p w:rsidR="005C34BC" w:rsidRPr="0026577A" w:rsidRDefault="005C34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D4787" w:rsidRPr="009E40EF" w:rsidRDefault="00BD4787" w:rsidP="008145E2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2"/>
          <w:szCs w:val="32"/>
        </w:rPr>
      </w:pPr>
      <w:r w:rsidRPr="009E40EF">
        <w:rPr>
          <w:rFonts w:ascii="Arial" w:hAnsi="Arial" w:cs="Arial"/>
          <w:b/>
          <w:bCs/>
          <w:sz w:val="32"/>
          <w:szCs w:val="32"/>
        </w:rPr>
        <w:t>Objective</w:t>
      </w:r>
      <w:r w:rsidR="0026577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91066" w:rsidRDefault="00D91066" w:rsidP="00D91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066">
        <w:rPr>
          <w:rFonts w:ascii="Arial" w:hAnsi="Arial" w:cs="Arial"/>
          <w:sz w:val="20"/>
          <w:szCs w:val="20"/>
        </w:rPr>
        <w:t xml:space="preserve">Now looking for a </w:t>
      </w:r>
      <w:r w:rsidR="00CD52F9">
        <w:rPr>
          <w:rFonts w:ascii="Arial" w:hAnsi="Arial" w:cs="Arial"/>
          <w:sz w:val="20"/>
          <w:szCs w:val="20"/>
        </w:rPr>
        <w:t>challenging position</w:t>
      </w:r>
      <w:r w:rsidR="00AE5257">
        <w:rPr>
          <w:rFonts w:ascii="Arial" w:hAnsi="Arial" w:cs="Arial"/>
          <w:sz w:val="20"/>
          <w:szCs w:val="20"/>
        </w:rPr>
        <w:t xml:space="preserve"> within the construction </w:t>
      </w:r>
      <w:r w:rsidR="004F4022">
        <w:rPr>
          <w:rFonts w:ascii="Arial" w:hAnsi="Arial" w:cs="Arial"/>
          <w:sz w:val="20"/>
          <w:szCs w:val="20"/>
        </w:rPr>
        <w:t>industry</w:t>
      </w:r>
      <w:r w:rsidR="004F4022" w:rsidRPr="00D91066">
        <w:rPr>
          <w:rFonts w:ascii="Arial" w:hAnsi="Arial" w:cs="Arial"/>
          <w:sz w:val="20"/>
          <w:szCs w:val="20"/>
        </w:rPr>
        <w:t xml:space="preserve"> that</w:t>
      </w:r>
      <w:r w:rsidRPr="00D91066">
        <w:rPr>
          <w:rFonts w:ascii="Arial" w:hAnsi="Arial" w:cs="Arial"/>
          <w:sz w:val="20"/>
          <w:szCs w:val="20"/>
        </w:rPr>
        <w:t xml:space="preserve"> will </w:t>
      </w:r>
      <w:r w:rsidR="003858FC">
        <w:rPr>
          <w:rFonts w:ascii="Arial" w:hAnsi="Arial" w:cs="Arial"/>
          <w:sz w:val="20"/>
          <w:szCs w:val="20"/>
        </w:rPr>
        <w:t>maximise</w:t>
      </w:r>
      <w:r w:rsidRPr="00D91066">
        <w:rPr>
          <w:rFonts w:ascii="Arial" w:hAnsi="Arial" w:cs="Arial"/>
          <w:sz w:val="20"/>
          <w:szCs w:val="20"/>
        </w:rPr>
        <w:t xml:space="preserve"> existing skills and experience </w:t>
      </w:r>
      <w:r w:rsidR="003858FC">
        <w:rPr>
          <w:rFonts w:ascii="Arial" w:hAnsi="Arial" w:cs="Arial"/>
          <w:sz w:val="20"/>
          <w:szCs w:val="20"/>
        </w:rPr>
        <w:t>whilst providing opportunities for</w:t>
      </w:r>
      <w:r w:rsidRPr="00D91066">
        <w:rPr>
          <w:rFonts w:ascii="Arial" w:hAnsi="Arial" w:cs="Arial"/>
          <w:sz w:val="20"/>
          <w:szCs w:val="20"/>
        </w:rPr>
        <w:t xml:space="preserve"> further </w:t>
      </w:r>
      <w:r w:rsidR="00DB5A7C">
        <w:rPr>
          <w:rFonts w:ascii="Arial" w:hAnsi="Arial" w:cs="Arial"/>
          <w:sz w:val="20"/>
          <w:szCs w:val="20"/>
        </w:rPr>
        <w:t>development and career progression.</w:t>
      </w:r>
    </w:p>
    <w:p w:rsidR="005C34BC" w:rsidRPr="00D91066" w:rsidRDefault="005C34BC" w:rsidP="00D91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4787" w:rsidRPr="00D97C17" w:rsidRDefault="008145E2" w:rsidP="008145E2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Professional 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BD4787" w:rsidRPr="00D91066" w:rsidTr="00B84A9A">
        <w:trPr>
          <w:trHeight w:val="1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40086" w:rsidRDefault="00F46C26" w:rsidP="002D3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Quantity Surveyor </w:t>
            </w:r>
          </w:p>
          <w:p w:rsidR="009F7DAE" w:rsidRPr="00EF7F87" w:rsidRDefault="009F7DAE" w:rsidP="002D3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 Ali Engineering W.L.L.</w:t>
            </w:r>
            <w:r w:rsidR="0082157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Doha, Qatar.</w:t>
            </w:r>
            <w:r w:rsidR="008C619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C619F" w:rsidRPr="007F433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C619F" w:rsidRPr="007F43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C619F">
              <w:rPr>
                <w:rFonts w:ascii="Arial" w:hAnsi="Arial" w:cs="Arial"/>
                <w:b/>
                <w:bCs/>
                <w:sz w:val="20"/>
                <w:szCs w:val="20"/>
              </w:rPr>
              <w:t>Civil, MEP &amp; Infrastructure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7DAE" w:rsidRPr="00EF7F87" w:rsidRDefault="009F7DAE" w:rsidP="00A9731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 2014 – </w:t>
            </w:r>
            <w:r w:rsidR="00A9731B">
              <w:rPr>
                <w:rFonts w:ascii="Arial" w:hAnsi="Arial" w:cs="Arial"/>
                <w:b/>
                <w:bCs/>
                <w:sz w:val="20"/>
                <w:szCs w:val="20"/>
              </w:rPr>
              <w:t>Jun 2016</w:t>
            </w:r>
          </w:p>
        </w:tc>
      </w:tr>
    </w:tbl>
    <w:p w:rsidR="002D3610" w:rsidRDefault="002D3610" w:rsidP="00E959F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610">
        <w:rPr>
          <w:rFonts w:ascii="Arial" w:hAnsi="Arial" w:cs="Arial"/>
          <w:sz w:val="20"/>
          <w:szCs w:val="20"/>
        </w:rPr>
        <w:t>Contractor’s Monthly Payment Application</w:t>
      </w:r>
      <w:r>
        <w:rPr>
          <w:rFonts w:ascii="Arial" w:hAnsi="Arial" w:cs="Arial"/>
          <w:sz w:val="20"/>
          <w:szCs w:val="20"/>
        </w:rPr>
        <w:t xml:space="preserve">, </w:t>
      </w:r>
      <w:r w:rsidRPr="002D3610">
        <w:rPr>
          <w:rFonts w:ascii="Arial" w:hAnsi="Arial" w:cs="Arial"/>
          <w:sz w:val="20"/>
          <w:szCs w:val="20"/>
        </w:rPr>
        <w:t>Preparation of Tender Evaluation Reports &amp; Financial Recommendations regarding Subcontractors</w:t>
      </w:r>
      <w:r>
        <w:rPr>
          <w:rFonts w:ascii="Arial" w:hAnsi="Arial" w:cs="Arial"/>
          <w:sz w:val="20"/>
          <w:szCs w:val="20"/>
        </w:rPr>
        <w:t xml:space="preserve">, </w:t>
      </w:r>
      <w:r w:rsidRPr="002D3610">
        <w:rPr>
          <w:rFonts w:ascii="Arial" w:hAnsi="Arial" w:cs="Arial"/>
          <w:sz w:val="20"/>
          <w:szCs w:val="20"/>
        </w:rPr>
        <w:t>Preparation of BOQ</w:t>
      </w:r>
      <w:r>
        <w:rPr>
          <w:rFonts w:ascii="Arial" w:hAnsi="Arial" w:cs="Arial"/>
          <w:sz w:val="20"/>
          <w:szCs w:val="20"/>
        </w:rPr>
        <w:t xml:space="preserve">, </w:t>
      </w:r>
      <w:r w:rsidRPr="002D3610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eparation of Contract Documents, </w:t>
      </w:r>
      <w:r w:rsidRPr="002D3610">
        <w:rPr>
          <w:rFonts w:ascii="Arial" w:hAnsi="Arial" w:cs="Arial"/>
          <w:sz w:val="20"/>
          <w:szCs w:val="20"/>
        </w:rPr>
        <w:t>Checking and recommending monthly valuations (Subcontractors’)</w:t>
      </w:r>
      <w:r>
        <w:rPr>
          <w:rFonts w:ascii="Arial" w:hAnsi="Arial" w:cs="Arial"/>
          <w:sz w:val="20"/>
          <w:szCs w:val="20"/>
        </w:rPr>
        <w:t xml:space="preserve">, </w:t>
      </w:r>
      <w:r w:rsidRPr="002D3610">
        <w:rPr>
          <w:rFonts w:ascii="Arial" w:hAnsi="Arial" w:cs="Arial"/>
          <w:sz w:val="20"/>
          <w:szCs w:val="20"/>
        </w:rPr>
        <w:t>Subcontractor Handling (Ap</w:t>
      </w:r>
      <w:r>
        <w:rPr>
          <w:rFonts w:ascii="Arial" w:hAnsi="Arial" w:cs="Arial"/>
          <w:sz w:val="20"/>
          <w:szCs w:val="20"/>
        </w:rPr>
        <w:t xml:space="preserve">pointing to Final Certificates), </w:t>
      </w:r>
      <w:r w:rsidRPr="002D3610">
        <w:rPr>
          <w:rFonts w:ascii="Arial" w:hAnsi="Arial" w:cs="Arial"/>
          <w:sz w:val="20"/>
          <w:szCs w:val="20"/>
        </w:rPr>
        <w:t>Negotiation with subcontractors</w:t>
      </w:r>
      <w:r>
        <w:rPr>
          <w:rFonts w:ascii="Arial" w:hAnsi="Arial" w:cs="Arial"/>
          <w:sz w:val="20"/>
          <w:szCs w:val="20"/>
        </w:rPr>
        <w:t xml:space="preserve"> </w:t>
      </w:r>
      <w:r w:rsidRPr="002D3610">
        <w:rPr>
          <w:rFonts w:ascii="Arial" w:hAnsi="Arial" w:cs="Arial"/>
          <w:sz w:val="20"/>
          <w:szCs w:val="20"/>
        </w:rPr>
        <w:t>Interface with Client in absence of Team Leader</w:t>
      </w:r>
      <w:r>
        <w:rPr>
          <w:rFonts w:ascii="Arial" w:hAnsi="Arial" w:cs="Arial"/>
          <w:sz w:val="20"/>
          <w:szCs w:val="20"/>
        </w:rPr>
        <w:t xml:space="preserve">, </w:t>
      </w:r>
      <w:r w:rsidRPr="001249B2">
        <w:rPr>
          <w:rFonts w:ascii="Arial" w:hAnsi="Arial" w:cs="Arial"/>
          <w:sz w:val="20"/>
          <w:szCs w:val="20"/>
        </w:rPr>
        <w:t>Preliminary estimating</w:t>
      </w:r>
      <w:r w:rsidR="0032539D" w:rsidRPr="001249B2">
        <w:rPr>
          <w:rFonts w:ascii="Arial" w:hAnsi="Arial" w:cs="Arial"/>
          <w:sz w:val="20"/>
          <w:szCs w:val="20"/>
        </w:rPr>
        <w:t>.</w:t>
      </w:r>
    </w:p>
    <w:p w:rsidR="0032539D" w:rsidRPr="002D3610" w:rsidRDefault="0032539D" w:rsidP="003253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BD4787" w:rsidRPr="00AE5257" w:rsidRDefault="00AE52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E5257">
        <w:rPr>
          <w:rFonts w:ascii="Arial" w:hAnsi="Arial" w:cs="Arial"/>
          <w:i/>
          <w:sz w:val="20"/>
          <w:szCs w:val="20"/>
        </w:rPr>
        <w:t>Key achievements</w:t>
      </w:r>
    </w:p>
    <w:p w:rsidR="00B84A9A" w:rsidRDefault="00F47723" w:rsidP="00AC043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Heritage</w:t>
      </w:r>
      <w:r w:rsidR="00AB0908">
        <w:rPr>
          <w:rFonts w:ascii="Arial" w:hAnsi="Arial" w:cs="Arial"/>
          <w:sz w:val="20"/>
          <w:szCs w:val="20"/>
        </w:rPr>
        <w:t xml:space="preserve"> Projects,</w:t>
      </w:r>
    </w:p>
    <w:p w:rsidR="002D3610" w:rsidRPr="002D3610" w:rsidRDefault="002D3610" w:rsidP="00E959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610">
        <w:rPr>
          <w:rFonts w:ascii="Arial" w:hAnsi="Arial" w:cs="Arial"/>
          <w:sz w:val="20"/>
          <w:szCs w:val="20"/>
        </w:rPr>
        <w:t xml:space="preserve">Project Details </w:t>
      </w:r>
    </w:p>
    <w:p w:rsidR="00F47723" w:rsidRPr="002D3610" w:rsidRDefault="002D3610" w:rsidP="00F4772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D3610">
        <w:rPr>
          <w:rFonts w:ascii="Arial" w:hAnsi="Arial" w:cs="Arial"/>
          <w:sz w:val="20"/>
          <w:szCs w:val="20"/>
        </w:rPr>
        <w:t xml:space="preserve">Name – </w:t>
      </w:r>
      <w:r w:rsidR="00F47723">
        <w:rPr>
          <w:rFonts w:ascii="Arial" w:hAnsi="Arial" w:cs="Arial"/>
          <w:sz w:val="20"/>
          <w:szCs w:val="20"/>
        </w:rPr>
        <w:t>Al Wakra Heritage village _ 500Million QR</w:t>
      </w:r>
    </w:p>
    <w:p w:rsidR="002D3610" w:rsidRPr="002D3610" w:rsidRDefault="00A9731B" w:rsidP="002D361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D3610">
        <w:rPr>
          <w:rFonts w:ascii="Arial" w:hAnsi="Arial" w:cs="Arial"/>
          <w:sz w:val="20"/>
          <w:szCs w:val="20"/>
        </w:rPr>
        <w:t>Client –</w:t>
      </w:r>
      <w:r w:rsidR="002D3610" w:rsidRPr="002D3610">
        <w:rPr>
          <w:rFonts w:ascii="Arial" w:hAnsi="Arial" w:cs="Arial"/>
          <w:sz w:val="20"/>
          <w:szCs w:val="20"/>
        </w:rPr>
        <w:t xml:space="preserve"> Private Engineering Office (PEO)</w:t>
      </w:r>
    </w:p>
    <w:p w:rsidR="00F730CF" w:rsidRDefault="00F730CF" w:rsidP="002D361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Tasks – Gas Tank and Network</w:t>
      </w:r>
      <w:r w:rsidR="007D4FB1">
        <w:rPr>
          <w:rFonts w:ascii="Arial" w:hAnsi="Arial" w:cs="Arial"/>
          <w:sz w:val="20"/>
          <w:szCs w:val="20"/>
        </w:rPr>
        <w:t>,</w:t>
      </w:r>
    </w:p>
    <w:p w:rsidR="00F730CF" w:rsidRDefault="00F730CF" w:rsidP="00F730CF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Firefighting Pump, Pump room and Network</w:t>
      </w:r>
      <w:r w:rsidR="007D4FB1">
        <w:rPr>
          <w:rFonts w:ascii="Arial" w:hAnsi="Arial" w:cs="Arial"/>
          <w:sz w:val="20"/>
          <w:szCs w:val="20"/>
        </w:rPr>
        <w:t>,</w:t>
      </w:r>
    </w:p>
    <w:p w:rsidR="00F730CF" w:rsidRDefault="00F730CF" w:rsidP="00F730CF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Fuel tank, Generator, Substation and Electrical for all </w:t>
      </w:r>
      <w:r w:rsidR="007D4FB1">
        <w:rPr>
          <w:rFonts w:ascii="Arial" w:hAnsi="Arial" w:cs="Arial"/>
          <w:sz w:val="20"/>
          <w:szCs w:val="20"/>
        </w:rPr>
        <w:t>Villa</w:t>
      </w:r>
      <w:r>
        <w:rPr>
          <w:rFonts w:ascii="Arial" w:hAnsi="Arial" w:cs="Arial"/>
          <w:sz w:val="20"/>
          <w:szCs w:val="20"/>
        </w:rPr>
        <w:t>,</w:t>
      </w:r>
    </w:p>
    <w:p w:rsidR="005C34BC" w:rsidRPr="002D3610" w:rsidRDefault="00F730CF" w:rsidP="007D4FB1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821577">
        <w:rPr>
          <w:rFonts w:ascii="Arial" w:hAnsi="Arial" w:cs="Arial"/>
          <w:sz w:val="20"/>
          <w:szCs w:val="22"/>
        </w:rPr>
        <w:t xml:space="preserve">Asphalt </w:t>
      </w:r>
      <w:r w:rsidR="007D4FB1" w:rsidRPr="00821577">
        <w:rPr>
          <w:rFonts w:ascii="Arial" w:hAnsi="Arial" w:cs="Arial"/>
          <w:sz w:val="20"/>
          <w:szCs w:val="22"/>
        </w:rPr>
        <w:t>Road</w:t>
      </w:r>
      <w:r w:rsidR="007D4FB1">
        <w:rPr>
          <w:rFonts w:ascii="Arial" w:hAnsi="Arial" w:cs="Arial"/>
          <w:sz w:val="20"/>
          <w:szCs w:val="20"/>
        </w:rPr>
        <w:t>, Underground</w:t>
      </w:r>
      <w:r>
        <w:rPr>
          <w:rFonts w:ascii="Arial" w:hAnsi="Arial" w:cs="Arial"/>
          <w:sz w:val="20"/>
          <w:szCs w:val="20"/>
        </w:rPr>
        <w:t xml:space="preserve"> Storm Water Tank</w:t>
      </w:r>
      <w:r w:rsidR="007D4FB1">
        <w:rPr>
          <w:rFonts w:ascii="Arial" w:hAnsi="Arial" w:cs="Arial"/>
          <w:sz w:val="20"/>
          <w:szCs w:val="20"/>
        </w:rPr>
        <w:t xml:space="preserve"> and </w:t>
      </w:r>
      <w:r w:rsidR="007D4FB1" w:rsidRPr="007D4FB1">
        <w:rPr>
          <w:rFonts w:ascii="Arial" w:hAnsi="Arial" w:cs="Arial"/>
          <w:sz w:val="20"/>
          <w:szCs w:val="20"/>
        </w:rPr>
        <w:t>Drainage</w:t>
      </w:r>
      <w:r w:rsidR="007D4FB1">
        <w:rPr>
          <w:rFonts w:ascii="Arial" w:hAnsi="Arial" w:cs="Arial"/>
          <w:sz w:val="20"/>
          <w:szCs w:val="20"/>
        </w:rPr>
        <w:t xml:space="preserve"> Network,</w:t>
      </w:r>
    </w:p>
    <w:p w:rsidR="0055689F" w:rsidRDefault="0055689F" w:rsidP="0055689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9F7DAE" w:rsidRPr="00D91066" w:rsidTr="006F3FE0">
        <w:trPr>
          <w:trHeight w:val="1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F7DAE" w:rsidRDefault="009F7DAE" w:rsidP="009F7D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Quantity Surveyor </w:t>
            </w:r>
          </w:p>
          <w:p w:rsidR="009F7DAE" w:rsidRPr="00EF7F87" w:rsidRDefault="009F7DAE" w:rsidP="009F7D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Awfait Trading &amp; Contracting EST.</w:t>
            </w:r>
            <w:r w:rsidR="008C619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Salalah, Oman.</w:t>
            </w:r>
            <w:r w:rsidR="008C619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8C619F">
              <w:rPr>
                <w:rFonts w:ascii="Arial" w:hAnsi="Arial" w:cs="Arial"/>
                <w:b/>
                <w:bCs/>
                <w:sz w:val="20"/>
                <w:szCs w:val="20"/>
              </w:rPr>
              <w:t>Civil, MEP &amp; Infrastructure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7DAE" w:rsidRPr="00EF7F87" w:rsidRDefault="009F7DAE" w:rsidP="009F7DA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 2013- May2014</w:t>
            </w:r>
          </w:p>
        </w:tc>
      </w:tr>
    </w:tbl>
    <w:p w:rsidR="00D74B59" w:rsidRDefault="00D74B59" w:rsidP="00D74B59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74B59">
        <w:rPr>
          <w:rFonts w:ascii="Arial" w:hAnsi="Arial" w:cs="Arial"/>
          <w:sz w:val="20"/>
          <w:szCs w:val="20"/>
        </w:rPr>
        <w:t>Updat</w:t>
      </w:r>
      <w:r>
        <w:rPr>
          <w:rFonts w:ascii="Arial" w:hAnsi="Arial" w:cs="Arial"/>
          <w:sz w:val="20"/>
          <w:szCs w:val="20"/>
        </w:rPr>
        <w:t>ing work programme in Primavera,</w:t>
      </w:r>
      <w:r w:rsidRPr="00D74B59">
        <w:t xml:space="preserve"> </w:t>
      </w:r>
      <w:r w:rsidRPr="00D74B59">
        <w:rPr>
          <w:rFonts w:ascii="Arial" w:hAnsi="Arial" w:cs="Arial"/>
          <w:sz w:val="20"/>
          <w:szCs w:val="20"/>
        </w:rPr>
        <w:t>Prepare Subcontractor bills, and monthly</w:t>
      </w:r>
      <w:r>
        <w:rPr>
          <w:rFonts w:ascii="Arial" w:hAnsi="Arial" w:cs="Arial"/>
          <w:sz w:val="20"/>
          <w:szCs w:val="20"/>
        </w:rPr>
        <w:t xml:space="preserve"> bill,</w:t>
      </w:r>
      <w:r w:rsidRPr="00D74B59">
        <w:t xml:space="preserve"> </w:t>
      </w:r>
      <w:r>
        <w:rPr>
          <w:rFonts w:ascii="Arial" w:hAnsi="Arial" w:cs="Arial"/>
          <w:sz w:val="20"/>
          <w:szCs w:val="20"/>
        </w:rPr>
        <w:t>Cash flow, Cost</w:t>
      </w:r>
      <w:r w:rsidRPr="00D74B59">
        <w:rPr>
          <w:rFonts w:ascii="Arial" w:hAnsi="Arial" w:cs="Arial"/>
          <w:sz w:val="20"/>
          <w:szCs w:val="20"/>
        </w:rPr>
        <w:t xml:space="preserve"> Breakdown</w:t>
      </w:r>
      <w:r>
        <w:rPr>
          <w:rFonts w:ascii="Arial" w:hAnsi="Arial" w:cs="Arial"/>
          <w:sz w:val="20"/>
          <w:szCs w:val="20"/>
        </w:rPr>
        <w:t xml:space="preserve"> and cost control. </w:t>
      </w:r>
      <w:r w:rsidRPr="00D74B59">
        <w:rPr>
          <w:rFonts w:ascii="Arial" w:hAnsi="Arial" w:cs="Arial"/>
          <w:sz w:val="20"/>
          <w:szCs w:val="20"/>
        </w:rPr>
        <w:t xml:space="preserve"> </w:t>
      </w:r>
    </w:p>
    <w:p w:rsidR="0032539D" w:rsidRPr="00D74B59" w:rsidRDefault="0032539D" w:rsidP="0032539D">
      <w:pPr>
        <w:ind w:left="360"/>
        <w:rPr>
          <w:rFonts w:ascii="Arial" w:hAnsi="Arial" w:cs="Arial"/>
          <w:sz w:val="20"/>
          <w:szCs w:val="20"/>
        </w:rPr>
      </w:pPr>
    </w:p>
    <w:p w:rsidR="009F7DAE" w:rsidRPr="00AE5257" w:rsidRDefault="009F7DAE" w:rsidP="009F7D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E5257">
        <w:rPr>
          <w:rFonts w:ascii="Arial" w:hAnsi="Arial" w:cs="Arial"/>
          <w:i/>
          <w:sz w:val="20"/>
          <w:szCs w:val="20"/>
        </w:rPr>
        <w:t>Key achievements</w:t>
      </w:r>
    </w:p>
    <w:p w:rsidR="000D7962" w:rsidRPr="00821577" w:rsidRDefault="002677FA" w:rsidP="000D796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577">
        <w:rPr>
          <w:rFonts w:ascii="Arial" w:hAnsi="Arial" w:cs="Arial"/>
          <w:sz w:val="20"/>
          <w:szCs w:val="20"/>
        </w:rPr>
        <w:t>Waste Water Collection</w:t>
      </w:r>
      <w:r w:rsidR="00AB0908">
        <w:rPr>
          <w:rFonts w:ascii="Arial" w:hAnsi="Arial" w:cs="Arial"/>
          <w:sz w:val="20"/>
          <w:szCs w:val="20"/>
        </w:rPr>
        <w:t>,</w:t>
      </w:r>
    </w:p>
    <w:p w:rsidR="009F7DAE" w:rsidRPr="00821577" w:rsidRDefault="009F7DAE" w:rsidP="009F7DA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577">
        <w:rPr>
          <w:rFonts w:ascii="Arial" w:hAnsi="Arial" w:cs="Arial"/>
          <w:sz w:val="20"/>
          <w:szCs w:val="20"/>
        </w:rPr>
        <w:t xml:space="preserve">Project Details </w:t>
      </w:r>
    </w:p>
    <w:p w:rsidR="009F7DAE" w:rsidRPr="00821577" w:rsidRDefault="009F7DAE" w:rsidP="009F7DAE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821577">
        <w:rPr>
          <w:rFonts w:ascii="Arial" w:hAnsi="Arial" w:cs="Arial"/>
          <w:sz w:val="20"/>
          <w:szCs w:val="20"/>
        </w:rPr>
        <w:t>N</w:t>
      </w:r>
      <w:r w:rsidR="000D7962" w:rsidRPr="00821577">
        <w:rPr>
          <w:rFonts w:ascii="Arial" w:hAnsi="Arial" w:cs="Arial"/>
          <w:sz w:val="20"/>
          <w:szCs w:val="20"/>
        </w:rPr>
        <w:t>ame – Garziz Waste Water Collection &amp; Conveyance System. _ 30Millions OMR</w:t>
      </w:r>
    </w:p>
    <w:p w:rsidR="009F7DAE" w:rsidRPr="00821577" w:rsidRDefault="009F7DAE" w:rsidP="009F7DAE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821577">
        <w:rPr>
          <w:rFonts w:ascii="Arial" w:hAnsi="Arial" w:cs="Arial"/>
          <w:sz w:val="20"/>
          <w:szCs w:val="20"/>
        </w:rPr>
        <w:t xml:space="preserve">Client  – </w:t>
      </w:r>
      <w:r w:rsidR="00AD327C" w:rsidRPr="00821577">
        <w:rPr>
          <w:rFonts w:ascii="Arial" w:hAnsi="Arial" w:cs="Arial"/>
          <w:sz w:val="20"/>
          <w:szCs w:val="20"/>
        </w:rPr>
        <w:t>Salalah Sanitary Drainage Services Co. (SSDC)</w:t>
      </w:r>
    </w:p>
    <w:p w:rsidR="00AD327C" w:rsidRPr="00821577" w:rsidRDefault="00AD327C" w:rsidP="009F7DAE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821577">
        <w:rPr>
          <w:rFonts w:ascii="Arial" w:hAnsi="Arial" w:cs="Arial"/>
          <w:sz w:val="20"/>
          <w:szCs w:val="20"/>
        </w:rPr>
        <w:t>Consultant - Parsons International &amp; Company LLC. (PICL)</w:t>
      </w:r>
    </w:p>
    <w:p w:rsidR="009F7DAE" w:rsidRPr="00821577" w:rsidRDefault="009F7DAE" w:rsidP="00FC347D">
      <w:pPr>
        <w:widowControl w:val="0"/>
        <w:autoSpaceDE w:val="0"/>
        <w:autoSpaceDN w:val="0"/>
        <w:adjustRightInd w:val="0"/>
        <w:ind w:left="1170" w:hanging="810"/>
        <w:jc w:val="both"/>
        <w:rPr>
          <w:rFonts w:ascii="Arial" w:hAnsi="Arial" w:cs="Arial"/>
          <w:sz w:val="20"/>
          <w:szCs w:val="20"/>
        </w:rPr>
      </w:pPr>
      <w:r w:rsidRPr="00821577">
        <w:rPr>
          <w:rFonts w:ascii="Arial" w:hAnsi="Arial" w:cs="Arial"/>
          <w:sz w:val="20"/>
          <w:szCs w:val="20"/>
        </w:rPr>
        <w:t>Ta</w:t>
      </w:r>
      <w:r w:rsidR="00122E55" w:rsidRPr="00821577">
        <w:rPr>
          <w:rFonts w:ascii="Arial" w:hAnsi="Arial" w:cs="Arial"/>
          <w:sz w:val="20"/>
          <w:szCs w:val="20"/>
        </w:rPr>
        <w:t>sks – RCC &amp; HDPE Manhole, HDPE &amp; Upvc Pipe, Substation with control building, Transformer, Pump room with Scada, Grinder and Odour Control unit.</w:t>
      </w:r>
    </w:p>
    <w:p w:rsidR="009F7DAE" w:rsidRPr="0055689F" w:rsidRDefault="009F7DAE" w:rsidP="003A2FD6">
      <w:pPr>
        <w:widowControl w:val="0"/>
        <w:tabs>
          <w:tab w:val="left" w:pos="38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B84A9A" w:rsidRPr="00EF7F87" w:rsidTr="00EA5646">
        <w:trPr>
          <w:trHeight w:val="47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959F7" w:rsidRDefault="00E959F7" w:rsidP="00EA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9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Quantity Surveyor </w:t>
            </w:r>
          </w:p>
          <w:p w:rsidR="00EA5646" w:rsidRPr="00EA5646" w:rsidRDefault="00E959F7" w:rsidP="00E95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George Stuart En</w:t>
            </w:r>
            <w:r w:rsidR="00E608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gineering (Pvt) Ltd. Sri Lanka.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4A9A" w:rsidRPr="00EF7F87" w:rsidRDefault="009F7DAE" w:rsidP="00E608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 2012 – May</w:t>
            </w:r>
            <w:r w:rsidR="00B84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E959F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E959F7" w:rsidRDefault="00E959F7" w:rsidP="00E959F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9F7">
        <w:rPr>
          <w:rFonts w:ascii="Arial" w:hAnsi="Arial" w:cs="Arial"/>
          <w:sz w:val="20"/>
          <w:szCs w:val="20"/>
        </w:rPr>
        <w:t>Prepare Subcontractor bills, Taking quantity site measurement and prepare monthly bill.</w:t>
      </w:r>
    </w:p>
    <w:p w:rsidR="008274B6" w:rsidRPr="008274B6" w:rsidRDefault="008274B6" w:rsidP="008274B6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74B6">
        <w:rPr>
          <w:rFonts w:ascii="Arial" w:hAnsi="Arial" w:cs="Arial"/>
          <w:sz w:val="20"/>
          <w:szCs w:val="20"/>
        </w:rPr>
        <w:t>Planning, Supervision of works, Set the target of work to be completed and updating work programme.</w:t>
      </w:r>
    </w:p>
    <w:p w:rsidR="00E959F7" w:rsidRDefault="00E959F7" w:rsidP="00E959F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9F7">
        <w:rPr>
          <w:rFonts w:ascii="Arial" w:hAnsi="Arial" w:cs="Arial"/>
          <w:sz w:val="20"/>
          <w:szCs w:val="20"/>
        </w:rPr>
        <w:t>Assisting the site Project Manager and Attend Management meeting, Site meeting etc.</w:t>
      </w:r>
    </w:p>
    <w:p w:rsidR="0032539D" w:rsidRPr="00E959F7" w:rsidRDefault="0032539D" w:rsidP="003253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Key achievements </w:t>
      </w:r>
    </w:p>
    <w:p w:rsidR="00E959F7" w:rsidRPr="00E959F7" w:rsidRDefault="00E959F7" w:rsidP="00E959F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Project Details</w:t>
      </w:r>
    </w:p>
    <w:p w:rsidR="00E959F7" w:rsidRPr="00821577" w:rsidRDefault="0032539D" w:rsidP="0032539D">
      <w:pPr>
        <w:pStyle w:val="BodyTextIndent2"/>
        <w:numPr>
          <w:ilvl w:val="0"/>
          <w:numId w:val="17"/>
        </w:numPr>
        <w:spacing w:after="0" w:line="240" w:lineRule="auto"/>
        <w:ind w:left="900" w:right="-31"/>
        <w:outlineLvl w:val="0"/>
        <w:rPr>
          <w:rFonts w:ascii="Arial" w:hAnsi="Arial" w:cs="Arial"/>
          <w:sz w:val="20"/>
          <w:szCs w:val="20"/>
        </w:rPr>
      </w:pPr>
      <w:r w:rsidRPr="00821577">
        <w:rPr>
          <w:rFonts w:ascii="Arial" w:hAnsi="Arial" w:cs="Arial"/>
          <w:sz w:val="20"/>
          <w:szCs w:val="20"/>
        </w:rPr>
        <w:t xml:space="preserve">Name – 33 kv Tower Line Double Circuit </w:t>
      </w:r>
    </w:p>
    <w:p w:rsidR="00E959F7" w:rsidRPr="00821577" w:rsidRDefault="0032539D" w:rsidP="0016457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577">
        <w:rPr>
          <w:rFonts w:ascii="Arial" w:hAnsi="Arial" w:cs="Arial"/>
          <w:sz w:val="20"/>
          <w:szCs w:val="20"/>
        </w:rPr>
        <w:t>Owner – Ceylon Electricity Board (CEB)</w:t>
      </w:r>
    </w:p>
    <w:p w:rsidR="0032539D" w:rsidRPr="00821577" w:rsidRDefault="0032539D" w:rsidP="0032539D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21577">
        <w:rPr>
          <w:rFonts w:ascii="Arial" w:hAnsi="Arial" w:cs="Arial"/>
          <w:sz w:val="20"/>
          <w:szCs w:val="20"/>
        </w:rPr>
        <w:t>Tasks – Stub Setting , Tower Erection ( TDL , TDM , TDH , TDT )</w:t>
      </w:r>
    </w:p>
    <w:p w:rsidR="0032539D" w:rsidRPr="0031476C" w:rsidRDefault="0032539D" w:rsidP="0032539D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0"/>
          <w:szCs w:val="20"/>
        </w:rPr>
      </w:pPr>
    </w:p>
    <w:p w:rsidR="00E959F7" w:rsidRPr="00164570" w:rsidRDefault="00E959F7" w:rsidP="001645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065"/>
      </w:tblGrid>
      <w:tr w:rsidR="00B84A9A" w:rsidRPr="00EF7F87" w:rsidTr="00D84444">
        <w:trPr>
          <w:trHeight w:val="1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1476C" w:rsidRDefault="0031476C" w:rsidP="00B8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76C">
              <w:rPr>
                <w:rFonts w:ascii="Arial" w:hAnsi="Arial" w:cs="Arial"/>
                <w:b/>
                <w:bCs/>
                <w:sz w:val="20"/>
                <w:szCs w:val="20"/>
              </w:rPr>
              <w:t>Quantity Surveyor</w:t>
            </w:r>
          </w:p>
          <w:p w:rsidR="00B84A9A" w:rsidRPr="0031476C" w:rsidRDefault="0031476C" w:rsidP="00B8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76C">
              <w:rPr>
                <w:rFonts w:ascii="Arial" w:hAnsi="Arial" w:cs="Arial"/>
                <w:b/>
                <w:bCs/>
                <w:sz w:val="20"/>
                <w:szCs w:val="20"/>
              </w:rPr>
              <w:t>HAILONG International (Pvt) Ltd. Sri Lanka</w:t>
            </w:r>
            <w:r w:rsidR="00E608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B84A9A" w:rsidRPr="00EF7F87" w:rsidRDefault="00E959F7" w:rsidP="003147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 2008</w:t>
            </w:r>
            <w:r w:rsidR="009F7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Aug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4444"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</w:tr>
    </w:tbl>
    <w:p w:rsidR="002B2570" w:rsidRPr="00821577" w:rsidRDefault="002B2570" w:rsidP="002B2570">
      <w:pPr>
        <w:pStyle w:val="BodyTextIndent2"/>
        <w:numPr>
          <w:ilvl w:val="0"/>
          <w:numId w:val="26"/>
        </w:numPr>
        <w:spacing w:after="0" w:line="240" w:lineRule="auto"/>
        <w:ind w:left="360" w:right="-31" w:hanging="270"/>
        <w:outlineLvl w:val="0"/>
        <w:rPr>
          <w:rFonts w:ascii="Arial" w:hAnsi="Arial" w:cs="Arial"/>
          <w:b/>
          <w:sz w:val="20"/>
          <w:szCs w:val="22"/>
        </w:rPr>
      </w:pPr>
      <w:r w:rsidRPr="00821577">
        <w:rPr>
          <w:rFonts w:ascii="Arial" w:hAnsi="Arial" w:cs="Arial"/>
          <w:sz w:val="20"/>
          <w:szCs w:val="22"/>
        </w:rPr>
        <w:t>Preparation of BOQ, Interim payment certificates (IPC) and taking measurement for Quantity analysis, Subcontractor bills, and Rate analysis of Variation activities.</w:t>
      </w:r>
    </w:p>
    <w:p w:rsidR="002B2570" w:rsidRPr="00821577" w:rsidRDefault="002B2570" w:rsidP="002B2570">
      <w:pPr>
        <w:pStyle w:val="BodyTextIndent2"/>
        <w:numPr>
          <w:ilvl w:val="0"/>
          <w:numId w:val="26"/>
        </w:numPr>
        <w:spacing w:after="0" w:line="240" w:lineRule="auto"/>
        <w:ind w:left="360" w:right="-31" w:hanging="270"/>
        <w:outlineLvl w:val="0"/>
        <w:rPr>
          <w:rFonts w:ascii="Arial" w:hAnsi="Arial" w:cs="Arial"/>
          <w:b/>
          <w:sz w:val="20"/>
          <w:szCs w:val="22"/>
        </w:rPr>
      </w:pPr>
      <w:r w:rsidRPr="00821577">
        <w:rPr>
          <w:rFonts w:ascii="Arial" w:hAnsi="Arial" w:cs="Arial"/>
          <w:sz w:val="20"/>
          <w:szCs w:val="22"/>
        </w:rPr>
        <w:t>Coordinating and administrating project activities to achieve the goals and monitoring of progress.</w:t>
      </w:r>
    </w:p>
    <w:p w:rsidR="00236910" w:rsidRDefault="00236910" w:rsidP="00236910">
      <w:pPr>
        <w:widowControl w:val="0"/>
        <w:autoSpaceDE w:val="0"/>
        <w:autoSpaceDN w:val="0"/>
        <w:adjustRightInd w:val="0"/>
        <w:ind w:left="1828"/>
        <w:jc w:val="both"/>
        <w:rPr>
          <w:rFonts w:ascii="Arial" w:hAnsi="Arial" w:cs="Arial"/>
          <w:i/>
          <w:sz w:val="20"/>
          <w:szCs w:val="20"/>
        </w:rPr>
      </w:pPr>
    </w:p>
    <w:p w:rsidR="00236910" w:rsidRPr="00236910" w:rsidRDefault="00236910" w:rsidP="00236910">
      <w:pPr>
        <w:widowControl w:val="0"/>
        <w:autoSpaceDE w:val="0"/>
        <w:autoSpaceDN w:val="0"/>
        <w:adjustRightInd w:val="0"/>
        <w:ind w:left="1828" w:hanging="182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Key achievements </w:t>
      </w:r>
    </w:p>
    <w:p w:rsidR="00236910" w:rsidRPr="00236910" w:rsidRDefault="00236910" w:rsidP="00236910">
      <w:pPr>
        <w:pStyle w:val="BodyTextIndent2"/>
        <w:numPr>
          <w:ilvl w:val="0"/>
          <w:numId w:val="27"/>
        </w:numPr>
        <w:spacing w:after="0" w:line="240" w:lineRule="auto"/>
        <w:ind w:left="360" w:right="-31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236910">
        <w:rPr>
          <w:rFonts w:ascii="Arial" w:hAnsi="Arial" w:cs="Arial"/>
          <w:b/>
          <w:i/>
          <w:sz w:val="20"/>
          <w:szCs w:val="22"/>
          <w:u w:val="single"/>
        </w:rPr>
        <w:t xml:space="preserve">Project Details </w:t>
      </w:r>
    </w:p>
    <w:p w:rsidR="00236910" w:rsidRPr="00821577" w:rsidRDefault="00236910" w:rsidP="00236910">
      <w:pPr>
        <w:pStyle w:val="BodyTextIndent2"/>
        <w:numPr>
          <w:ilvl w:val="0"/>
          <w:numId w:val="17"/>
        </w:numPr>
        <w:spacing w:after="0" w:line="240" w:lineRule="auto"/>
        <w:ind w:left="900" w:right="-31"/>
        <w:outlineLvl w:val="0"/>
        <w:rPr>
          <w:rFonts w:ascii="Arial" w:hAnsi="Arial" w:cs="Arial"/>
          <w:sz w:val="20"/>
          <w:szCs w:val="22"/>
        </w:rPr>
      </w:pPr>
      <w:r w:rsidRPr="00821577">
        <w:rPr>
          <w:rFonts w:ascii="Arial" w:hAnsi="Arial" w:cs="Arial"/>
          <w:sz w:val="20"/>
          <w:szCs w:val="22"/>
        </w:rPr>
        <w:t>Name – Asphalt  Road, Nuraicholai Coal Project under RDA ( Road construction)</w:t>
      </w:r>
    </w:p>
    <w:p w:rsidR="00236910" w:rsidRPr="00821577" w:rsidRDefault="00236910" w:rsidP="00236910">
      <w:pPr>
        <w:pStyle w:val="BodyTextIndent2"/>
        <w:numPr>
          <w:ilvl w:val="0"/>
          <w:numId w:val="17"/>
        </w:numPr>
        <w:spacing w:after="0" w:line="240" w:lineRule="auto"/>
        <w:ind w:left="900" w:right="-31"/>
        <w:outlineLvl w:val="0"/>
        <w:rPr>
          <w:rFonts w:ascii="Arial" w:hAnsi="Arial" w:cs="Arial"/>
          <w:sz w:val="20"/>
          <w:szCs w:val="22"/>
        </w:rPr>
      </w:pPr>
      <w:r w:rsidRPr="00821577">
        <w:rPr>
          <w:rFonts w:ascii="Arial" w:hAnsi="Arial" w:cs="Arial"/>
          <w:sz w:val="20"/>
          <w:szCs w:val="22"/>
        </w:rPr>
        <w:t>Owner – Road Development Authority (RDA)</w:t>
      </w:r>
    </w:p>
    <w:p w:rsidR="00236910" w:rsidRPr="00821577" w:rsidRDefault="00236910" w:rsidP="00236910">
      <w:pPr>
        <w:pStyle w:val="BodyTextIndent2"/>
        <w:numPr>
          <w:ilvl w:val="0"/>
          <w:numId w:val="17"/>
        </w:numPr>
        <w:spacing w:after="0" w:line="240" w:lineRule="auto"/>
        <w:ind w:left="900" w:right="-31"/>
        <w:outlineLvl w:val="0"/>
        <w:rPr>
          <w:rFonts w:ascii="Arial" w:hAnsi="Arial" w:cs="Arial"/>
          <w:sz w:val="20"/>
          <w:szCs w:val="22"/>
        </w:rPr>
      </w:pPr>
      <w:r w:rsidRPr="00821577">
        <w:rPr>
          <w:rFonts w:ascii="Arial" w:hAnsi="Arial" w:cs="Arial"/>
          <w:sz w:val="20"/>
          <w:szCs w:val="22"/>
        </w:rPr>
        <w:t>Tasks –  02 Bridges and 10 Km Road works</w:t>
      </w:r>
    </w:p>
    <w:p w:rsidR="002B2570" w:rsidRDefault="002B2570" w:rsidP="00236910">
      <w:pPr>
        <w:rPr>
          <w:rFonts w:ascii="Arial" w:hAnsi="Arial" w:cs="Arial"/>
          <w:sz w:val="20"/>
          <w:szCs w:val="20"/>
        </w:rPr>
      </w:pPr>
    </w:p>
    <w:p w:rsidR="0029599D" w:rsidRDefault="0029599D" w:rsidP="0029599D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065"/>
      </w:tblGrid>
      <w:tr w:rsidR="0029599D" w:rsidRPr="00192007" w:rsidTr="006F3FE0">
        <w:trPr>
          <w:trHeight w:val="1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9599D" w:rsidRDefault="0029599D" w:rsidP="006F3F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76C">
              <w:rPr>
                <w:rFonts w:ascii="Arial" w:hAnsi="Arial" w:cs="Arial"/>
                <w:b/>
                <w:bCs/>
                <w:sz w:val="20"/>
                <w:szCs w:val="20"/>
              </w:rPr>
              <w:t>Quantity Surveyor</w:t>
            </w:r>
          </w:p>
          <w:p w:rsidR="0029599D" w:rsidRPr="0031476C" w:rsidRDefault="00ED5C81" w:rsidP="006F3F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C81">
              <w:rPr>
                <w:rFonts w:ascii="Arial" w:hAnsi="Arial" w:cs="Arial"/>
                <w:b/>
                <w:bCs/>
                <w:sz w:val="20"/>
                <w:szCs w:val="20"/>
              </w:rPr>
              <w:t>Wahid Construction</w:t>
            </w:r>
            <w:r w:rsidR="0029599D" w:rsidRPr="0031476C">
              <w:rPr>
                <w:rFonts w:ascii="Arial" w:hAnsi="Arial" w:cs="Arial"/>
                <w:b/>
                <w:bCs/>
                <w:sz w:val="20"/>
                <w:szCs w:val="20"/>
              </w:rPr>
              <w:t>. Sri Lanka</w:t>
            </w:r>
            <w:r w:rsidR="00E608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9599D" w:rsidRPr="00192007" w:rsidRDefault="0029599D" w:rsidP="00295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007">
              <w:rPr>
                <w:rFonts w:ascii="Arial" w:hAnsi="Arial" w:cs="Arial"/>
                <w:b/>
                <w:bCs/>
                <w:sz w:val="20"/>
                <w:szCs w:val="20"/>
              </w:rPr>
              <w:t>Jun 2007 – Jun 2008</w:t>
            </w:r>
          </w:p>
        </w:tc>
      </w:tr>
    </w:tbl>
    <w:p w:rsidR="00836A5E" w:rsidRDefault="0029599D" w:rsidP="005C34B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1476C">
        <w:rPr>
          <w:rFonts w:ascii="Arial" w:hAnsi="Arial" w:cs="Arial"/>
          <w:sz w:val="20"/>
          <w:szCs w:val="20"/>
        </w:rPr>
        <w:t xml:space="preserve">Monthly Payment </w:t>
      </w:r>
      <w:r w:rsidR="00192007">
        <w:rPr>
          <w:rFonts w:ascii="Arial" w:hAnsi="Arial" w:cs="Arial"/>
          <w:sz w:val="20"/>
          <w:szCs w:val="20"/>
        </w:rPr>
        <w:t>,</w:t>
      </w:r>
      <w:r w:rsidR="00192007" w:rsidRPr="0031476C">
        <w:rPr>
          <w:rFonts w:ascii="Arial" w:hAnsi="Arial" w:cs="Arial"/>
          <w:sz w:val="20"/>
          <w:szCs w:val="20"/>
        </w:rPr>
        <w:t>Applic</w:t>
      </w:r>
      <w:r w:rsidR="00192007">
        <w:rPr>
          <w:rFonts w:ascii="Arial" w:hAnsi="Arial" w:cs="Arial"/>
          <w:sz w:val="20"/>
          <w:szCs w:val="20"/>
        </w:rPr>
        <w:t>ation,</w:t>
      </w:r>
      <w:r w:rsidR="00192007" w:rsidRPr="0031476C">
        <w:rPr>
          <w:rFonts w:ascii="Arial" w:hAnsi="Arial" w:cs="Arial"/>
          <w:sz w:val="20"/>
          <w:szCs w:val="20"/>
        </w:rPr>
        <w:t xml:space="preserve"> material</w:t>
      </w:r>
      <w:r w:rsidR="00192007">
        <w:rPr>
          <w:rFonts w:ascii="Arial" w:hAnsi="Arial" w:cs="Arial"/>
          <w:sz w:val="20"/>
          <w:szCs w:val="20"/>
        </w:rPr>
        <w:t>,</w:t>
      </w:r>
      <w:r w:rsidRPr="0031476C">
        <w:rPr>
          <w:rFonts w:ascii="Arial" w:hAnsi="Arial" w:cs="Arial"/>
          <w:sz w:val="20"/>
          <w:szCs w:val="20"/>
        </w:rPr>
        <w:t xml:space="preserve"> procurements and </w:t>
      </w:r>
      <w:r w:rsidR="00192007">
        <w:rPr>
          <w:rFonts w:ascii="Arial" w:hAnsi="Arial" w:cs="Arial"/>
          <w:sz w:val="20"/>
          <w:szCs w:val="20"/>
        </w:rPr>
        <w:t>Documentation</w:t>
      </w:r>
    </w:p>
    <w:p w:rsidR="008274B6" w:rsidRDefault="008274B6" w:rsidP="008145E2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sz w:val="20"/>
          <w:szCs w:val="20"/>
        </w:rPr>
      </w:pPr>
    </w:p>
    <w:p w:rsidR="00BD4787" w:rsidRPr="009E40EF" w:rsidRDefault="00BD4787" w:rsidP="008145E2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2"/>
          <w:szCs w:val="32"/>
        </w:rPr>
      </w:pPr>
      <w:r w:rsidRPr="009E40EF">
        <w:rPr>
          <w:rFonts w:ascii="Arial" w:hAnsi="Arial" w:cs="Arial"/>
          <w:b/>
          <w:bCs/>
          <w:sz w:val="32"/>
          <w:szCs w:val="32"/>
        </w:rPr>
        <w:t>Qualifications</w:t>
      </w:r>
    </w:p>
    <w:tbl>
      <w:tblPr>
        <w:tblW w:w="48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6480"/>
        <w:gridCol w:w="818"/>
      </w:tblGrid>
      <w:tr w:rsidR="00542235" w:rsidTr="004532F6">
        <w:trPr>
          <w:trHeight w:val="446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</w:tcPr>
          <w:p w:rsidR="00542235" w:rsidRDefault="00542235" w:rsidP="00BD4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(Hons) degree:</w:t>
            </w:r>
          </w:p>
          <w:p w:rsidR="00542235" w:rsidRPr="00542235" w:rsidRDefault="00542235" w:rsidP="005422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235" w:rsidRPr="00542235" w:rsidRDefault="00542235" w:rsidP="005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</w:tcPr>
          <w:p w:rsidR="00542235" w:rsidRDefault="00542235" w:rsidP="00BD4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 Surveying</w:t>
            </w:r>
          </w:p>
          <w:p w:rsidR="00542235" w:rsidRPr="00542235" w:rsidRDefault="00542235" w:rsidP="00542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42235">
              <w:rPr>
                <w:rFonts w:ascii="Arial" w:hAnsi="Arial" w:cs="Arial"/>
                <w:i/>
                <w:sz w:val="20"/>
                <w:szCs w:val="20"/>
                <w:lang w:val="en-US"/>
              </w:rPr>
              <w:t>Trinity College and University accredited by APL(Accredited  Prior Learning)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542235" w:rsidRDefault="0061523C" w:rsidP="00615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2013</w:t>
            </w:r>
          </w:p>
        </w:tc>
      </w:tr>
    </w:tbl>
    <w:p w:rsidR="004532F6" w:rsidRDefault="004532F6" w:rsidP="00542235">
      <w:pPr>
        <w:rPr>
          <w:rFonts w:ascii="Century Gothic" w:hAnsi="Century Gothic"/>
          <w:sz w:val="22"/>
          <w:szCs w:val="22"/>
        </w:rPr>
      </w:pPr>
    </w:p>
    <w:p w:rsidR="00542235" w:rsidRPr="00A9731B" w:rsidRDefault="00542235" w:rsidP="00542235">
      <w:pPr>
        <w:rPr>
          <w:rFonts w:ascii="Arial" w:hAnsi="Arial" w:cs="Arial"/>
          <w:sz w:val="22"/>
          <w:szCs w:val="22"/>
        </w:rPr>
      </w:pPr>
      <w:r w:rsidRPr="00A9731B">
        <w:rPr>
          <w:rFonts w:ascii="Arial" w:hAnsi="Arial" w:cs="Arial"/>
          <w:sz w:val="22"/>
          <w:szCs w:val="22"/>
        </w:rPr>
        <w:t>Successfully Completed APC training session of RICS at Doha , Qatar for leading</w:t>
      </w:r>
      <w:r w:rsidR="0045438E" w:rsidRPr="00A9731B">
        <w:rPr>
          <w:rFonts w:ascii="Arial" w:hAnsi="Arial" w:cs="Arial"/>
          <w:sz w:val="22"/>
          <w:szCs w:val="22"/>
        </w:rPr>
        <w:t xml:space="preserve"> </w:t>
      </w:r>
      <w:r w:rsidRPr="00A9731B">
        <w:rPr>
          <w:rFonts w:ascii="Arial" w:hAnsi="Arial" w:cs="Arial"/>
          <w:sz w:val="22"/>
          <w:szCs w:val="22"/>
        </w:rPr>
        <w:t>Corporate Membership to MAIQS and MRICS</w:t>
      </w:r>
    </w:p>
    <w:p w:rsidR="00542235" w:rsidRPr="00A9731B" w:rsidRDefault="00542235" w:rsidP="00542235">
      <w:pPr>
        <w:rPr>
          <w:rFonts w:ascii="Arial" w:hAnsi="Arial" w:cs="Arial"/>
          <w:sz w:val="22"/>
          <w:szCs w:val="22"/>
        </w:rPr>
      </w:pPr>
    </w:p>
    <w:p w:rsidR="00542235" w:rsidRPr="00A9731B" w:rsidRDefault="00542235" w:rsidP="00542235">
      <w:pPr>
        <w:pStyle w:val="NoSpacing"/>
        <w:shd w:val="clear" w:color="auto" w:fill="FFFFFF"/>
        <w:rPr>
          <w:rFonts w:ascii="Arial" w:hAnsi="Arial" w:cs="Arial"/>
          <w:b/>
        </w:rPr>
      </w:pPr>
      <w:r w:rsidRPr="00A9731B">
        <w:rPr>
          <w:rFonts w:ascii="Arial" w:hAnsi="Arial" w:cs="Arial"/>
          <w:b/>
        </w:rPr>
        <w:t>Technician Diploma in Construction (Civil Engineering &amp; Quantity Surveying),(2006 to 2008)</w:t>
      </w:r>
    </w:p>
    <w:p w:rsidR="00542235" w:rsidRPr="00A9731B" w:rsidRDefault="00542235" w:rsidP="00542235">
      <w:pPr>
        <w:pStyle w:val="NoSpacing"/>
        <w:shd w:val="clear" w:color="auto" w:fill="FFFFFF"/>
        <w:rPr>
          <w:rFonts w:ascii="Arial" w:hAnsi="Arial" w:cs="Arial"/>
        </w:rPr>
      </w:pPr>
      <w:r w:rsidRPr="00A9731B">
        <w:rPr>
          <w:rFonts w:ascii="Arial" w:hAnsi="Arial" w:cs="Arial"/>
        </w:rPr>
        <w:t>Completed Diploma at City &amp; Guilds of London Institute (UK)</w:t>
      </w:r>
    </w:p>
    <w:p w:rsidR="0045438E" w:rsidRPr="00A9731B" w:rsidRDefault="0061523C" w:rsidP="008274B6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A9731B">
        <w:rPr>
          <w:rFonts w:ascii="Arial" w:hAnsi="Arial" w:cs="Arial"/>
          <w:b/>
          <w:bCs/>
        </w:rPr>
        <w:t>Completed CCP-</w:t>
      </w:r>
      <w:r w:rsidRPr="00A9731B">
        <w:rPr>
          <w:rFonts w:ascii="Arial" w:hAnsi="Arial" w:cs="Arial"/>
        </w:rPr>
        <w:t>Cost</w:t>
      </w:r>
      <w:r w:rsidRPr="00A9731B">
        <w:rPr>
          <w:rFonts w:ascii="Arial" w:hAnsi="Arial" w:cs="Arial"/>
          <w:b/>
          <w:bCs/>
        </w:rPr>
        <w:t xml:space="preserve"> </w:t>
      </w:r>
      <w:r w:rsidRPr="00A9731B">
        <w:rPr>
          <w:rFonts w:ascii="Arial" w:hAnsi="Arial" w:cs="Arial"/>
        </w:rPr>
        <w:t>Engineering</w:t>
      </w:r>
    </w:p>
    <w:p w:rsidR="008274B6" w:rsidRPr="00A9731B" w:rsidRDefault="008274B6" w:rsidP="008274B6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D81A7A" w:rsidRPr="00A9731B" w:rsidRDefault="00192007" w:rsidP="008274B6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32"/>
          <w:szCs w:val="32"/>
        </w:rPr>
      </w:pPr>
      <w:r w:rsidRPr="00A9731B">
        <w:rPr>
          <w:rFonts w:ascii="Arial" w:hAnsi="Arial" w:cs="Arial"/>
          <w:b/>
          <w:bCs/>
          <w:sz w:val="32"/>
          <w:szCs w:val="32"/>
        </w:rPr>
        <w:t>Key Skills</w:t>
      </w:r>
    </w:p>
    <w:p w:rsidR="00080D8F" w:rsidRPr="00A9731B" w:rsidRDefault="00080D8F" w:rsidP="00080D8F">
      <w:pPr>
        <w:numPr>
          <w:ilvl w:val="0"/>
          <w:numId w:val="28"/>
        </w:numPr>
        <w:rPr>
          <w:rFonts w:ascii="Arial" w:eastAsia="Calibri" w:hAnsi="Arial" w:cs="Arial"/>
          <w:sz w:val="20"/>
          <w:szCs w:val="20"/>
          <w:lang w:val="en-US" w:eastAsia="en-US"/>
        </w:rPr>
      </w:pPr>
      <w:r w:rsidRPr="00A9731B">
        <w:rPr>
          <w:rFonts w:ascii="Arial" w:eastAsia="Calibri" w:hAnsi="Arial" w:cs="Arial"/>
          <w:sz w:val="20"/>
          <w:szCs w:val="20"/>
          <w:lang w:val="en-US" w:eastAsia="en-US"/>
        </w:rPr>
        <w:t>Post and Pre - Contract Experience.</w:t>
      </w:r>
    </w:p>
    <w:p w:rsidR="00192007" w:rsidRPr="00A9731B" w:rsidRDefault="00192007" w:rsidP="00192007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A9731B">
        <w:rPr>
          <w:rFonts w:ascii="Arial" w:hAnsi="Arial"/>
          <w:sz w:val="20"/>
          <w:szCs w:val="20"/>
        </w:rPr>
        <w:t xml:space="preserve">Familiar with FIDIC and </w:t>
      </w:r>
      <w:r w:rsidR="00080D8F" w:rsidRPr="00A9731B">
        <w:rPr>
          <w:rFonts w:ascii="Arial" w:hAnsi="Arial"/>
          <w:sz w:val="20"/>
          <w:szCs w:val="20"/>
        </w:rPr>
        <w:t xml:space="preserve">Knowledge of </w:t>
      </w:r>
      <w:r w:rsidRPr="00A9731B">
        <w:rPr>
          <w:rFonts w:ascii="Arial" w:hAnsi="Arial"/>
          <w:sz w:val="20"/>
          <w:szCs w:val="20"/>
        </w:rPr>
        <w:t>other Standard Condition of Contract.</w:t>
      </w:r>
    </w:p>
    <w:p w:rsidR="00080D8F" w:rsidRPr="00A9731B" w:rsidRDefault="00080D8F" w:rsidP="001249B2">
      <w:pPr>
        <w:numPr>
          <w:ilvl w:val="0"/>
          <w:numId w:val="28"/>
        </w:numPr>
        <w:rPr>
          <w:rFonts w:ascii="Arial" w:eastAsia="Calibri" w:hAnsi="Arial" w:cs="Arial"/>
          <w:sz w:val="20"/>
          <w:szCs w:val="20"/>
          <w:lang w:val="en-US" w:eastAsia="en-US"/>
        </w:rPr>
      </w:pPr>
      <w:r w:rsidRPr="00A9731B">
        <w:rPr>
          <w:rFonts w:ascii="Arial" w:eastAsia="Calibri" w:hAnsi="Arial" w:cs="Arial"/>
          <w:sz w:val="20"/>
          <w:szCs w:val="20"/>
          <w:lang w:val="en-US" w:eastAsia="en-US"/>
        </w:rPr>
        <w:t>knowledge of method of measurements i.e. POMI, CESM</w:t>
      </w:r>
      <w:r w:rsidR="00513BAE" w:rsidRPr="00A9731B">
        <w:rPr>
          <w:rFonts w:ascii="Arial" w:eastAsia="Calibri" w:hAnsi="Arial" w:cs="Arial"/>
          <w:sz w:val="20"/>
          <w:szCs w:val="20"/>
          <w:lang w:val="en-US" w:eastAsia="en-US"/>
        </w:rPr>
        <w:t>M</w:t>
      </w:r>
      <w:r w:rsidRPr="00A9731B">
        <w:rPr>
          <w:rFonts w:ascii="Arial" w:eastAsia="Calibri" w:hAnsi="Arial" w:cs="Arial"/>
          <w:sz w:val="20"/>
          <w:szCs w:val="20"/>
          <w:lang w:val="en-US" w:eastAsia="en-US"/>
        </w:rPr>
        <w:t>3 &amp; SMM7 etc</w:t>
      </w:r>
    </w:p>
    <w:p w:rsidR="00080D8F" w:rsidRPr="00A9731B" w:rsidRDefault="00080D8F" w:rsidP="00080D8F">
      <w:pPr>
        <w:numPr>
          <w:ilvl w:val="0"/>
          <w:numId w:val="28"/>
        </w:numPr>
        <w:rPr>
          <w:rFonts w:ascii="Arial" w:eastAsia="Calibri" w:hAnsi="Arial" w:cs="Arial"/>
          <w:sz w:val="20"/>
          <w:szCs w:val="20"/>
          <w:lang w:val="en-US" w:eastAsia="en-US"/>
        </w:rPr>
      </w:pPr>
      <w:r w:rsidRPr="00A9731B">
        <w:rPr>
          <w:rFonts w:ascii="Arial" w:eastAsia="Calibri" w:hAnsi="Arial" w:cs="Arial"/>
          <w:sz w:val="20"/>
          <w:szCs w:val="20"/>
          <w:lang w:val="en-US" w:eastAsia="en-US"/>
        </w:rPr>
        <w:t>Performing risk, value management and cost control, cash flow.</w:t>
      </w:r>
    </w:p>
    <w:p w:rsidR="00080D8F" w:rsidRPr="00A9731B" w:rsidRDefault="00080D8F" w:rsidP="00080D8F">
      <w:pPr>
        <w:numPr>
          <w:ilvl w:val="0"/>
          <w:numId w:val="28"/>
        </w:numPr>
        <w:rPr>
          <w:rFonts w:ascii="Arial" w:eastAsia="Calibri" w:hAnsi="Arial" w:cs="Arial"/>
          <w:sz w:val="20"/>
          <w:szCs w:val="20"/>
          <w:lang w:val="en-US" w:eastAsia="en-US"/>
        </w:rPr>
      </w:pPr>
      <w:r w:rsidRPr="00A9731B">
        <w:rPr>
          <w:rFonts w:ascii="Arial" w:eastAsia="Calibri" w:hAnsi="Arial" w:cs="Arial"/>
          <w:sz w:val="20"/>
          <w:szCs w:val="20"/>
          <w:lang w:val="en-US" w:eastAsia="en-US"/>
        </w:rPr>
        <w:t xml:space="preserve">Preparing </w:t>
      </w:r>
      <w:r w:rsidR="001249B2" w:rsidRPr="00A9731B">
        <w:rPr>
          <w:rFonts w:ascii="Arial" w:eastAsia="Calibri" w:hAnsi="Arial" w:cs="Arial"/>
          <w:sz w:val="20"/>
          <w:szCs w:val="20"/>
          <w:lang w:val="en-US" w:eastAsia="en-US"/>
        </w:rPr>
        <w:t xml:space="preserve">cost analysis </w:t>
      </w:r>
      <w:r w:rsidRPr="00A9731B">
        <w:rPr>
          <w:rFonts w:ascii="Arial" w:eastAsia="Calibri" w:hAnsi="Arial" w:cs="Arial"/>
          <w:sz w:val="20"/>
          <w:szCs w:val="20"/>
          <w:lang w:val="en-US" w:eastAsia="en-US"/>
        </w:rPr>
        <w:t xml:space="preserve">and </w:t>
      </w:r>
      <w:r w:rsidR="001249B2" w:rsidRPr="00A9731B">
        <w:rPr>
          <w:rFonts w:ascii="Arial" w:eastAsia="Calibri" w:hAnsi="Arial" w:cs="Arial"/>
          <w:sz w:val="20"/>
          <w:szCs w:val="20"/>
          <w:lang w:val="en-US" w:eastAsia="en-US"/>
        </w:rPr>
        <w:t>analyzing</w:t>
      </w:r>
      <w:r w:rsidRPr="00A9731B">
        <w:rPr>
          <w:rFonts w:ascii="Arial" w:eastAsia="Calibri" w:hAnsi="Arial" w:cs="Arial"/>
          <w:sz w:val="20"/>
          <w:szCs w:val="20"/>
          <w:lang w:val="en-US" w:eastAsia="en-US"/>
        </w:rPr>
        <w:t xml:space="preserve"> coting for tenders</w:t>
      </w:r>
    </w:p>
    <w:p w:rsidR="00080D8F" w:rsidRPr="00A9731B" w:rsidRDefault="00080D8F" w:rsidP="00080D8F">
      <w:pPr>
        <w:numPr>
          <w:ilvl w:val="0"/>
          <w:numId w:val="28"/>
        </w:numPr>
        <w:rPr>
          <w:rFonts w:ascii="Arial" w:eastAsia="Calibri" w:hAnsi="Arial" w:cs="Arial"/>
          <w:sz w:val="20"/>
          <w:szCs w:val="20"/>
          <w:lang w:val="en-US" w:eastAsia="en-US"/>
        </w:rPr>
      </w:pPr>
      <w:r w:rsidRPr="00A9731B">
        <w:rPr>
          <w:rFonts w:ascii="Arial" w:eastAsia="Calibri" w:hAnsi="Arial" w:cs="Arial"/>
          <w:sz w:val="20"/>
          <w:szCs w:val="20"/>
          <w:lang w:val="en-US" w:eastAsia="en-US"/>
        </w:rPr>
        <w:t>Take off quantities</w:t>
      </w:r>
    </w:p>
    <w:p w:rsidR="00080D8F" w:rsidRPr="00A9731B" w:rsidRDefault="00080D8F" w:rsidP="00080D8F">
      <w:pPr>
        <w:numPr>
          <w:ilvl w:val="0"/>
          <w:numId w:val="28"/>
        </w:numPr>
        <w:rPr>
          <w:rFonts w:ascii="Arial" w:eastAsia="Calibri" w:hAnsi="Arial" w:cs="Arial"/>
          <w:sz w:val="20"/>
          <w:szCs w:val="20"/>
          <w:lang w:val="en-US" w:eastAsia="en-US"/>
        </w:rPr>
      </w:pPr>
      <w:r w:rsidRPr="00A9731B">
        <w:rPr>
          <w:rFonts w:ascii="Arial" w:eastAsia="Calibri" w:hAnsi="Arial" w:cs="Arial"/>
          <w:sz w:val="20"/>
          <w:szCs w:val="20"/>
          <w:lang w:val="en-US" w:eastAsia="en-US"/>
        </w:rPr>
        <w:t>Prepare and issue to suppliers subcontractors enquiries and assessment of quotation</w:t>
      </w:r>
    </w:p>
    <w:p w:rsidR="00885757" w:rsidRPr="00A9731B" w:rsidRDefault="00080D8F" w:rsidP="00852BD0">
      <w:pPr>
        <w:numPr>
          <w:ilvl w:val="0"/>
          <w:numId w:val="28"/>
        </w:numPr>
        <w:rPr>
          <w:rFonts w:ascii="Century Gothic" w:eastAsia="Calibri" w:hAnsi="Century Gothic"/>
          <w:sz w:val="20"/>
          <w:szCs w:val="20"/>
          <w:lang w:val="en-US" w:eastAsia="en-US"/>
        </w:rPr>
      </w:pPr>
      <w:r w:rsidRPr="00A9731B">
        <w:rPr>
          <w:rFonts w:ascii="Arial" w:eastAsia="Calibri" w:hAnsi="Arial" w:cs="Arial"/>
          <w:sz w:val="20"/>
          <w:szCs w:val="20"/>
          <w:lang w:val="en-US" w:eastAsia="en-US"/>
        </w:rPr>
        <w:t>Maintain suppliers and subcontractor data base</w:t>
      </w:r>
      <w:r w:rsidR="004532F6" w:rsidRPr="00A9731B">
        <w:rPr>
          <w:sz w:val="22"/>
          <w:szCs w:val="22"/>
        </w:rPr>
        <w:tab/>
      </w:r>
    </w:p>
    <w:p w:rsidR="00A9731B" w:rsidRDefault="00A9731B" w:rsidP="00192007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2"/>
          <w:szCs w:val="32"/>
        </w:rPr>
      </w:pPr>
    </w:p>
    <w:p w:rsidR="00192007" w:rsidRDefault="00192007" w:rsidP="00192007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I.T. Proficiency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92007" w:rsidTr="00F01E89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2007" w:rsidRPr="00AC0434" w:rsidRDefault="00192007" w:rsidP="00F01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92007" w:rsidRDefault="00192007" w:rsidP="00F01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applications (Word, Excel and PowerPoint)</w:t>
            </w:r>
          </w:p>
        </w:tc>
      </w:tr>
      <w:tr w:rsidR="00192007" w:rsidTr="00F01E89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2007" w:rsidRDefault="00192007" w:rsidP="00F01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Industry systems: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92007" w:rsidRDefault="00192007" w:rsidP="00F01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 CAD, </w:t>
            </w:r>
            <w:r w:rsidRPr="00FF6E6B">
              <w:rPr>
                <w:rFonts w:ascii="Arial" w:hAnsi="Arial" w:cs="Arial"/>
                <w:sz w:val="20"/>
                <w:szCs w:val="20"/>
              </w:rPr>
              <w:t>Primavera(P6)</w:t>
            </w:r>
          </w:p>
        </w:tc>
      </w:tr>
      <w:tr w:rsidR="00192007" w:rsidTr="00F01E89">
        <w:trPr>
          <w:trHeight w:val="39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2007" w:rsidRDefault="00192007" w:rsidP="00F01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Web: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92007" w:rsidRDefault="00192007" w:rsidP="00F01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and email applications</w:t>
            </w:r>
          </w:p>
          <w:p w:rsidR="00192007" w:rsidRDefault="00192007" w:rsidP="00F01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007" w:rsidRDefault="00192007" w:rsidP="008145E2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2"/>
          <w:szCs w:val="32"/>
        </w:rPr>
      </w:pPr>
    </w:p>
    <w:p w:rsidR="00BD4787" w:rsidRPr="009E40EF" w:rsidRDefault="00BD4787" w:rsidP="008145E2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2"/>
          <w:szCs w:val="32"/>
        </w:rPr>
      </w:pPr>
      <w:r w:rsidRPr="009E40EF">
        <w:rPr>
          <w:rFonts w:ascii="Arial" w:hAnsi="Arial" w:cs="Arial"/>
          <w:b/>
          <w:bCs/>
          <w:sz w:val="32"/>
          <w:szCs w:val="32"/>
        </w:rPr>
        <w:t>Personal Details</w:t>
      </w:r>
    </w:p>
    <w:tbl>
      <w:tblPr>
        <w:tblW w:w="9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7719"/>
      </w:tblGrid>
      <w:tr w:rsidR="00FF6E6B" w:rsidTr="00C0248B">
        <w:trPr>
          <w:trHeight w:val="12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FF6E6B" w:rsidRDefault="00FF6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in Full: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</w:tcPr>
          <w:p w:rsidR="00FF6E6B" w:rsidRDefault="00FF6E6B" w:rsidP="008E7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Mohamed </w:t>
            </w:r>
            <w:r w:rsidR="008E7568">
              <w:rPr>
                <w:rFonts w:ascii="Arial" w:hAnsi="Arial" w:cs="Arial"/>
                <w:sz w:val="20"/>
                <w:szCs w:val="20"/>
              </w:rPr>
              <w:t>Abul Hudha Mohamed Izzath</w:t>
            </w:r>
          </w:p>
        </w:tc>
      </w:tr>
      <w:tr w:rsidR="00FF6E6B" w:rsidTr="00C0248B">
        <w:trPr>
          <w:trHeight w:val="12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FF6E6B" w:rsidRDefault="00FF6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</w:tcPr>
          <w:p w:rsidR="00FF6E6B" w:rsidRDefault="00FF6E6B" w:rsidP="00542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A7C" w:rsidTr="00C0248B">
        <w:trPr>
          <w:trHeight w:val="12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B5A7C" w:rsidRDefault="00DB5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Affiliations: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</w:tcPr>
          <w:p w:rsidR="00DB5A7C" w:rsidRDefault="00AC0434" w:rsidP="00542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RICS </w:t>
            </w:r>
            <w:r w:rsidR="00542235">
              <w:rPr>
                <w:rFonts w:ascii="Arial" w:hAnsi="Arial" w:cs="Arial"/>
                <w:sz w:val="20"/>
                <w:szCs w:val="20"/>
              </w:rPr>
              <w:t>&amp; MAIQS</w:t>
            </w:r>
          </w:p>
        </w:tc>
      </w:tr>
      <w:tr w:rsidR="00BD4787" w:rsidTr="00C0248B">
        <w:trPr>
          <w:trHeight w:val="12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BD4787" w:rsidRPr="00D46BBE" w:rsidRDefault="00DB5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3657">
              <w:rPr>
                <w:rFonts w:ascii="Arial" w:hAnsi="Arial" w:cs="Arial"/>
                <w:b/>
                <w:sz w:val="20"/>
                <w:szCs w:val="20"/>
              </w:rPr>
              <w:t>Languages: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</w:tcPr>
          <w:p w:rsidR="002A3657" w:rsidRDefault="005806B8" w:rsidP="00900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Fluent English, Tamil, Malayalam and</w:t>
            </w:r>
            <w:r w:rsidR="002A3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E9F"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</w:tr>
      <w:tr w:rsidR="00FD7F48" w:rsidTr="00C0248B">
        <w:trPr>
          <w:trHeight w:val="12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FD7F48" w:rsidRPr="00131E97" w:rsidRDefault="00FD7F48" w:rsidP="00FD7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1E97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</w:tcPr>
          <w:p w:rsidR="00FD7F48" w:rsidRDefault="008E7568" w:rsidP="00FF6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FF6E6B">
              <w:rPr>
                <w:rFonts w:ascii="Arial" w:hAnsi="Arial" w:cs="Arial"/>
                <w:sz w:val="20"/>
                <w:szCs w:val="20"/>
              </w:rPr>
              <w:t xml:space="preserve"> 198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10CD2" w:rsidTr="00C0248B">
        <w:trPr>
          <w:trHeight w:val="12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10CD2" w:rsidRDefault="00010CD2" w:rsidP="00FD7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</w:tcPr>
          <w:p w:rsidR="00010CD2" w:rsidRDefault="00010CD2" w:rsidP="00FD7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Married with children </w:t>
            </w:r>
          </w:p>
        </w:tc>
      </w:tr>
      <w:tr w:rsidR="00900E9F" w:rsidTr="00C0248B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900E9F" w:rsidRDefault="00900E9F" w:rsidP="00FD7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Interests: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</w:tcPr>
          <w:p w:rsidR="00900E9F" w:rsidRDefault="00900E9F" w:rsidP="00FF6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competitive sport including </w:t>
            </w:r>
            <w:r w:rsidR="00FF6E6B">
              <w:rPr>
                <w:rFonts w:ascii="Arial" w:hAnsi="Arial" w:cs="Arial"/>
                <w:sz w:val="20"/>
                <w:szCs w:val="20"/>
              </w:rPr>
              <w:t>football and cricket</w:t>
            </w:r>
          </w:p>
        </w:tc>
      </w:tr>
    </w:tbl>
    <w:p w:rsidR="00FF6E6B" w:rsidRDefault="00FF6E6B" w:rsidP="00FF6E6B">
      <w:pPr>
        <w:rPr>
          <w:rFonts w:ascii="Arial" w:hAnsi="Arial" w:cs="Arial"/>
          <w:sz w:val="32"/>
          <w:szCs w:val="32"/>
        </w:rPr>
      </w:pPr>
    </w:p>
    <w:p w:rsidR="00F323A7" w:rsidRDefault="00F323A7" w:rsidP="00FF6E6B">
      <w:pPr>
        <w:rPr>
          <w:rFonts w:ascii="Arial" w:hAnsi="Arial" w:cs="Arial"/>
          <w:sz w:val="32"/>
          <w:szCs w:val="32"/>
        </w:rPr>
      </w:pPr>
    </w:p>
    <w:p w:rsidR="00F323A7" w:rsidRDefault="00F323A7" w:rsidP="00FF6E6B">
      <w:pPr>
        <w:rPr>
          <w:rFonts w:ascii="Arial" w:hAnsi="Arial" w:cs="Arial"/>
          <w:sz w:val="32"/>
          <w:szCs w:val="32"/>
        </w:rPr>
      </w:pPr>
    </w:p>
    <w:p w:rsidR="00F323A7" w:rsidRPr="00634F20" w:rsidRDefault="00F323A7" w:rsidP="00F323A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1842096</w:t>
      </w:r>
      <w:bookmarkStart w:id="29" w:name="_GoBack"/>
      <w:bookmarkEnd w:id="29"/>
    </w:p>
    <w:p w:rsidR="00F323A7" w:rsidRDefault="00F323A7" w:rsidP="00F323A7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323A7" w:rsidRDefault="00F323A7" w:rsidP="00F323A7">
      <w:r w:rsidRPr="00F323A7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New_logo.gif" style="width:206.4pt;height:45.6pt;visibility:visible;mso-wrap-style:square">
            <v:imagedata r:id="rId10" o:title="New_logo"/>
          </v:shape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323A7" w:rsidRPr="0045438E" w:rsidRDefault="00F323A7" w:rsidP="00FF6E6B">
      <w:pPr>
        <w:rPr>
          <w:rFonts w:ascii="Arial" w:hAnsi="Arial" w:cs="Arial"/>
          <w:sz w:val="32"/>
          <w:szCs w:val="32"/>
        </w:rPr>
      </w:pPr>
    </w:p>
    <w:sectPr w:rsidR="00F323A7" w:rsidRPr="0045438E" w:rsidSect="00236910">
      <w:headerReference w:type="default" r:id="rId11"/>
      <w:footerReference w:type="default" r:id="rId12"/>
      <w:pgSz w:w="11907" w:h="16840"/>
      <w:pgMar w:top="993" w:right="1134" w:bottom="1260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C4" w:rsidRDefault="00B724C4">
      <w:r>
        <w:separator/>
      </w:r>
    </w:p>
  </w:endnote>
  <w:endnote w:type="continuationSeparator" w:id="0">
    <w:p w:rsidR="00B724C4" w:rsidRDefault="00B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4" w:rsidRDefault="00EC5A84" w:rsidP="00EC5A84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323A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323A7">
      <w:rPr>
        <w:b/>
        <w:bCs/>
        <w:noProof/>
      </w:rPr>
      <w:t>3</w:t>
    </w:r>
    <w:r>
      <w:rPr>
        <w:b/>
        <w:bCs/>
      </w:rPr>
      <w:fldChar w:fldCharType="end"/>
    </w:r>
  </w:p>
  <w:p w:rsidR="00CD52F9" w:rsidRDefault="00CD52F9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C4" w:rsidRDefault="00B724C4">
      <w:r>
        <w:separator/>
      </w:r>
    </w:p>
  </w:footnote>
  <w:footnote w:type="continuationSeparator" w:id="0">
    <w:p w:rsidR="00B724C4" w:rsidRDefault="00B7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F9" w:rsidRDefault="00CD52F9">
    <w:pPr>
      <w:widowControl w:val="0"/>
      <w:autoSpaceDE w:val="0"/>
      <w:autoSpaceDN w:val="0"/>
      <w:adjustRightInd w:val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E57"/>
    <w:multiLevelType w:val="hybridMultilevel"/>
    <w:tmpl w:val="292AB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>
    <w:nsid w:val="03224EED"/>
    <w:multiLevelType w:val="hybridMultilevel"/>
    <w:tmpl w:val="1E061534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0608B"/>
    <w:multiLevelType w:val="multilevel"/>
    <w:tmpl w:val="B78C0772"/>
    <w:numStyleLink w:val="Style1"/>
  </w:abstractNum>
  <w:abstractNum w:abstractNumId="3">
    <w:nsid w:val="04CD5B91"/>
    <w:multiLevelType w:val="hybridMultilevel"/>
    <w:tmpl w:val="2554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131B6"/>
    <w:multiLevelType w:val="hybridMultilevel"/>
    <w:tmpl w:val="B05EAEFC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E51A5"/>
    <w:multiLevelType w:val="hybridMultilevel"/>
    <w:tmpl w:val="DB18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005B9"/>
    <w:multiLevelType w:val="multilevel"/>
    <w:tmpl w:val="B78C077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>
    <w:nsid w:val="15256036"/>
    <w:multiLevelType w:val="hybridMultilevel"/>
    <w:tmpl w:val="AB2410D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>
    <w:nsid w:val="24AA3803"/>
    <w:multiLevelType w:val="hybridMultilevel"/>
    <w:tmpl w:val="99BE7CBA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A5463"/>
    <w:multiLevelType w:val="hybridMultilevel"/>
    <w:tmpl w:val="45566E24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24A3D"/>
    <w:multiLevelType w:val="hybridMultilevel"/>
    <w:tmpl w:val="DE200960"/>
    <w:lvl w:ilvl="0" w:tplc="0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1">
    <w:nsid w:val="2ADF74E5"/>
    <w:multiLevelType w:val="hybridMultilevel"/>
    <w:tmpl w:val="ACEC7720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B41C0"/>
    <w:multiLevelType w:val="hybridMultilevel"/>
    <w:tmpl w:val="6DDC234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>
    <w:nsid w:val="301A0565"/>
    <w:multiLevelType w:val="hybridMultilevel"/>
    <w:tmpl w:val="BB2A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E491B"/>
    <w:multiLevelType w:val="hybridMultilevel"/>
    <w:tmpl w:val="9C90BA24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35F9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F5576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59706B"/>
    <w:multiLevelType w:val="hybridMultilevel"/>
    <w:tmpl w:val="FC5E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C6CF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B536E63"/>
    <w:multiLevelType w:val="hybridMultilevel"/>
    <w:tmpl w:val="45BCB878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C31B8"/>
    <w:multiLevelType w:val="hybridMultilevel"/>
    <w:tmpl w:val="1F26619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>
    <w:nsid w:val="50366AD5"/>
    <w:multiLevelType w:val="hybridMultilevel"/>
    <w:tmpl w:val="E694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E038B"/>
    <w:multiLevelType w:val="multilevel"/>
    <w:tmpl w:val="806A0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35260"/>
    <w:multiLevelType w:val="hybridMultilevel"/>
    <w:tmpl w:val="E0A478D2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7D3FBD"/>
    <w:multiLevelType w:val="hybridMultilevel"/>
    <w:tmpl w:val="E2B0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C6E11"/>
    <w:multiLevelType w:val="hybridMultilevel"/>
    <w:tmpl w:val="9F8E91D2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0C593D"/>
    <w:multiLevelType w:val="hybridMultilevel"/>
    <w:tmpl w:val="6870ED92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4D1390"/>
    <w:multiLevelType w:val="hybridMultilevel"/>
    <w:tmpl w:val="540CD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4"/>
  </w:num>
  <w:num w:numId="5">
    <w:abstractNumId w:val="14"/>
  </w:num>
  <w:num w:numId="6">
    <w:abstractNumId w:val="11"/>
  </w:num>
  <w:num w:numId="7">
    <w:abstractNumId w:val="8"/>
  </w:num>
  <w:num w:numId="8">
    <w:abstractNumId w:val="26"/>
  </w:num>
  <w:num w:numId="9">
    <w:abstractNumId w:val="9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24"/>
  </w:num>
  <w:num w:numId="15">
    <w:abstractNumId w:val="27"/>
  </w:num>
  <w:num w:numId="16">
    <w:abstractNumId w:val="17"/>
  </w:num>
  <w:num w:numId="17">
    <w:abstractNumId w:val="0"/>
  </w:num>
  <w:num w:numId="18">
    <w:abstractNumId w:val="22"/>
  </w:num>
  <w:num w:numId="19">
    <w:abstractNumId w:val="6"/>
  </w:num>
  <w:num w:numId="20">
    <w:abstractNumId w:val="2"/>
  </w:num>
  <w:num w:numId="21">
    <w:abstractNumId w:val="12"/>
  </w:num>
  <w:num w:numId="22">
    <w:abstractNumId w:val="19"/>
  </w:num>
  <w:num w:numId="23">
    <w:abstractNumId w:val="7"/>
  </w:num>
  <w:num w:numId="24">
    <w:abstractNumId w:val="13"/>
  </w:num>
  <w:num w:numId="25">
    <w:abstractNumId w:val="3"/>
  </w:num>
  <w:num w:numId="26">
    <w:abstractNumId w:val="10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434"/>
    <w:rsid w:val="00010CD2"/>
    <w:rsid w:val="00023692"/>
    <w:rsid w:val="00023CDA"/>
    <w:rsid w:val="000367DB"/>
    <w:rsid w:val="000536FB"/>
    <w:rsid w:val="00054C7E"/>
    <w:rsid w:val="00080D8F"/>
    <w:rsid w:val="000935D4"/>
    <w:rsid w:val="000A14F0"/>
    <w:rsid w:val="000A3ADC"/>
    <w:rsid w:val="000D7962"/>
    <w:rsid w:val="000E0D15"/>
    <w:rsid w:val="000E1530"/>
    <w:rsid w:val="000E70D7"/>
    <w:rsid w:val="000F2261"/>
    <w:rsid w:val="000F4D72"/>
    <w:rsid w:val="000F6594"/>
    <w:rsid w:val="00101A82"/>
    <w:rsid w:val="00122E55"/>
    <w:rsid w:val="001249B2"/>
    <w:rsid w:val="00131E97"/>
    <w:rsid w:val="00137408"/>
    <w:rsid w:val="00140628"/>
    <w:rsid w:val="00143109"/>
    <w:rsid w:val="00143A80"/>
    <w:rsid w:val="00154346"/>
    <w:rsid w:val="00164570"/>
    <w:rsid w:val="00172C95"/>
    <w:rsid w:val="00192007"/>
    <w:rsid w:val="00192F49"/>
    <w:rsid w:val="001B41BA"/>
    <w:rsid w:val="002238B9"/>
    <w:rsid w:val="00236910"/>
    <w:rsid w:val="00240086"/>
    <w:rsid w:val="0026577A"/>
    <w:rsid w:val="002677FA"/>
    <w:rsid w:val="00285285"/>
    <w:rsid w:val="0029599D"/>
    <w:rsid w:val="002A3657"/>
    <w:rsid w:val="002A764F"/>
    <w:rsid w:val="002B2570"/>
    <w:rsid w:val="002C1F4F"/>
    <w:rsid w:val="002C7122"/>
    <w:rsid w:val="002C7C90"/>
    <w:rsid w:val="002D3610"/>
    <w:rsid w:val="002D3E3C"/>
    <w:rsid w:val="002E5045"/>
    <w:rsid w:val="0031476C"/>
    <w:rsid w:val="00323ACC"/>
    <w:rsid w:val="0032539D"/>
    <w:rsid w:val="00381293"/>
    <w:rsid w:val="003858FC"/>
    <w:rsid w:val="00397037"/>
    <w:rsid w:val="003A2FD6"/>
    <w:rsid w:val="003B137A"/>
    <w:rsid w:val="003D5DFC"/>
    <w:rsid w:val="003E3503"/>
    <w:rsid w:val="003E6A18"/>
    <w:rsid w:val="003E7B15"/>
    <w:rsid w:val="003F1F41"/>
    <w:rsid w:val="003F791C"/>
    <w:rsid w:val="004135D4"/>
    <w:rsid w:val="00416C3D"/>
    <w:rsid w:val="00434925"/>
    <w:rsid w:val="00436159"/>
    <w:rsid w:val="004472F3"/>
    <w:rsid w:val="004532F6"/>
    <w:rsid w:val="0045438E"/>
    <w:rsid w:val="00467234"/>
    <w:rsid w:val="00482420"/>
    <w:rsid w:val="00482B69"/>
    <w:rsid w:val="00487238"/>
    <w:rsid w:val="004B6AD3"/>
    <w:rsid w:val="004C6CEF"/>
    <w:rsid w:val="004F1CC3"/>
    <w:rsid w:val="004F4022"/>
    <w:rsid w:val="00511937"/>
    <w:rsid w:val="00513BAE"/>
    <w:rsid w:val="005230DC"/>
    <w:rsid w:val="00542235"/>
    <w:rsid w:val="005429F9"/>
    <w:rsid w:val="005522F0"/>
    <w:rsid w:val="0055689F"/>
    <w:rsid w:val="00556DA2"/>
    <w:rsid w:val="00572795"/>
    <w:rsid w:val="00573011"/>
    <w:rsid w:val="00573229"/>
    <w:rsid w:val="005806B8"/>
    <w:rsid w:val="00581128"/>
    <w:rsid w:val="00595467"/>
    <w:rsid w:val="005B055F"/>
    <w:rsid w:val="005B16EA"/>
    <w:rsid w:val="005B4145"/>
    <w:rsid w:val="005C34BC"/>
    <w:rsid w:val="005E53A6"/>
    <w:rsid w:val="005F5372"/>
    <w:rsid w:val="006072D4"/>
    <w:rsid w:val="0061523C"/>
    <w:rsid w:val="00620804"/>
    <w:rsid w:val="00624D9D"/>
    <w:rsid w:val="00635C65"/>
    <w:rsid w:val="00637269"/>
    <w:rsid w:val="00656D51"/>
    <w:rsid w:val="00676CE2"/>
    <w:rsid w:val="00697D73"/>
    <w:rsid w:val="006B538D"/>
    <w:rsid w:val="006C73ED"/>
    <w:rsid w:val="006D32A2"/>
    <w:rsid w:val="006D5874"/>
    <w:rsid w:val="006D657C"/>
    <w:rsid w:val="00703324"/>
    <w:rsid w:val="007110C1"/>
    <w:rsid w:val="00725D00"/>
    <w:rsid w:val="007545AF"/>
    <w:rsid w:val="00762E5B"/>
    <w:rsid w:val="00770661"/>
    <w:rsid w:val="00785109"/>
    <w:rsid w:val="007943B1"/>
    <w:rsid w:val="00797527"/>
    <w:rsid w:val="007A12C1"/>
    <w:rsid w:val="007B1D80"/>
    <w:rsid w:val="007C2215"/>
    <w:rsid w:val="007C4AFD"/>
    <w:rsid w:val="007C603D"/>
    <w:rsid w:val="007D4FB1"/>
    <w:rsid w:val="007E3DF5"/>
    <w:rsid w:val="007E4C11"/>
    <w:rsid w:val="008036A5"/>
    <w:rsid w:val="00803F1F"/>
    <w:rsid w:val="0081048B"/>
    <w:rsid w:val="008133B1"/>
    <w:rsid w:val="008145E2"/>
    <w:rsid w:val="00821577"/>
    <w:rsid w:val="00824F6A"/>
    <w:rsid w:val="008274B6"/>
    <w:rsid w:val="00831758"/>
    <w:rsid w:val="008337C3"/>
    <w:rsid w:val="00836A5E"/>
    <w:rsid w:val="00852BD0"/>
    <w:rsid w:val="00856ED9"/>
    <w:rsid w:val="00860194"/>
    <w:rsid w:val="00864EAD"/>
    <w:rsid w:val="00885757"/>
    <w:rsid w:val="008B0725"/>
    <w:rsid w:val="008B67C4"/>
    <w:rsid w:val="008C619F"/>
    <w:rsid w:val="008E7568"/>
    <w:rsid w:val="00900E9F"/>
    <w:rsid w:val="009154C9"/>
    <w:rsid w:val="00921C66"/>
    <w:rsid w:val="00923536"/>
    <w:rsid w:val="009275E8"/>
    <w:rsid w:val="00935A73"/>
    <w:rsid w:val="0096194D"/>
    <w:rsid w:val="0096715C"/>
    <w:rsid w:val="00974D15"/>
    <w:rsid w:val="009A56A7"/>
    <w:rsid w:val="009A61D0"/>
    <w:rsid w:val="009A70A4"/>
    <w:rsid w:val="009B392E"/>
    <w:rsid w:val="009E40EF"/>
    <w:rsid w:val="009F2E6A"/>
    <w:rsid w:val="009F7DAE"/>
    <w:rsid w:val="00A17496"/>
    <w:rsid w:val="00A829AD"/>
    <w:rsid w:val="00A87CF8"/>
    <w:rsid w:val="00A9731B"/>
    <w:rsid w:val="00AA2697"/>
    <w:rsid w:val="00AA3259"/>
    <w:rsid w:val="00AB0908"/>
    <w:rsid w:val="00AC0434"/>
    <w:rsid w:val="00AD327C"/>
    <w:rsid w:val="00AD63A9"/>
    <w:rsid w:val="00AE1CD0"/>
    <w:rsid w:val="00AE378B"/>
    <w:rsid w:val="00AE5257"/>
    <w:rsid w:val="00AF277C"/>
    <w:rsid w:val="00B25F80"/>
    <w:rsid w:val="00B458D8"/>
    <w:rsid w:val="00B52FC3"/>
    <w:rsid w:val="00B724C4"/>
    <w:rsid w:val="00B748A7"/>
    <w:rsid w:val="00B74932"/>
    <w:rsid w:val="00B84A9A"/>
    <w:rsid w:val="00B93279"/>
    <w:rsid w:val="00B967DE"/>
    <w:rsid w:val="00BB09E3"/>
    <w:rsid w:val="00BD4787"/>
    <w:rsid w:val="00BF18CC"/>
    <w:rsid w:val="00C0248B"/>
    <w:rsid w:val="00C439E1"/>
    <w:rsid w:val="00C73CB5"/>
    <w:rsid w:val="00C9091E"/>
    <w:rsid w:val="00C90F06"/>
    <w:rsid w:val="00CC02DF"/>
    <w:rsid w:val="00CD52F9"/>
    <w:rsid w:val="00CD7638"/>
    <w:rsid w:val="00CE712A"/>
    <w:rsid w:val="00CF55A2"/>
    <w:rsid w:val="00D14794"/>
    <w:rsid w:val="00D34DE5"/>
    <w:rsid w:val="00D46BBE"/>
    <w:rsid w:val="00D47709"/>
    <w:rsid w:val="00D73280"/>
    <w:rsid w:val="00D74B59"/>
    <w:rsid w:val="00D80D28"/>
    <w:rsid w:val="00D81A7A"/>
    <w:rsid w:val="00D84444"/>
    <w:rsid w:val="00D91066"/>
    <w:rsid w:val="00D94B05"/>
    <w:rsid w:val="00D97C17"/>
    <w:rsid w:val="00DB5A7C"/>
    <w:rsid w:val="00DE3E18"/>
    <w:rsid w:val="00DF1CB9"/>
    <w:rsid w:val="00E0570C"/>
    <w:rsid w:val="00E0641B"/>
    <w:rsid w:val="00E16FC0"/>
    <w:rsid w:val="00E259C7"/>
    <w:rsid w:val="00E5664A"/>
    <w:rsid w:val="00E60801"/>
    <w:rsid w:val="00E863A0"/>
    <w:rsid w:val="00E959F7"/>
    <w:rsid w:val="00EA3D6E"/>
    <w:rsid w:val="00EA5646"/>
    <w:rsid w:val="00EC5A84"/>
    <w:rsid w:val="00ED424E"/>
    <w:rsid w:val="00ED5C81"/>
    <w:rsid w:val="00EF0750"/>
    <w:rsid w:val="00EF131F"/>
    <w:rsid w:val="00EF7F87"/>
    <w:rsid w:val="00F07C8E"/>
    <w:rsid w:val="00F1771B"/>
    <w:rsid w:val="00F24F1C"/>
    <w:rsid w:val="00F314D0"/>
    <w:rsid w:val="00F323A7"/>
    <w:rsid w:val="00F36659"/>
    <w:rsid w:val="00F44560"/>
    <w:rsid w:val="00F46C26"/>
    <w:rsid w:val="00F47723"/>
    <w:rsid w:val="00F5667D"/>
    <w:rsid w:val="00F730CF"/>
    <w:rsid w:val="00F95541"/>
    <w:rsid w:val="00F96535"/>
    <w:rsid w:val="00FB4C72"/>
    <w:rsid w:val="00FC347D"/>
    <w:rsid w:val="00FC57F1"/>
    <w:rsid w:val="00FD0EE1"/>
    <w:rsid w:val="00FD7F48"/>
    <w:rsid w:val="00FF0527"/>
    <w:rsid w:val="00FF0A88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9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7269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HeaderChar">
    <w:name w:val="Header Char"/>
    <w:link w:val="Header"/>
    <w:rsid w:val="006372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7269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FooterChar">
    <w:name w:val="Footer Char"/>
    <w:link w:val="Footer"/>
    <w:uiPriority w:val="99"/>
    <w:rsid w:val="00637269"/>
    <w:rPr>
      <w:sz w:val="24"/>
      <w:szCs w:val="24"/>
    </w:rPr>
  </w:style>
  <w:style w:type="character" w:styleId="Hyperlink">
    <w:name w:val="Hyperlink"/>
    <w:uiPriority w:val="99"/>
    <w:unhideWhenUsed/>
    <w:rsid w:val="00AC043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367DB"/>
    <w:rPr>
      <w:rFonts w:ascii="Segoe UI" w:hAnsi="Segoe UI" w:cs="Latha"/>
      <w:sz w:val="18"/>
      <w:szCs w:val="18"/>
      <w:lang w:bidi="ta-IN"/>
    </w:rPr>
  </w:style>
  <w:style w:type="character" w:customStyle="1" w:styleId="BalloonTextChar">
    <w:name w:val="Balloon Text Char"/>
    <w:link w:val="BalloonText"/>
    <w:semiHidden/>
    <w:rsid w:val="000367DB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959F7"/>
    <w:pPr>
      <w:numPr>
        <w:numId w:val="19"/>
      </w:numPr>
    </w:pPr>
  </w:style>
  <w:style w:type="paragraph" w:styleId="BodyTextIndent2">
    <w:name w:val="Body Text Indent 2"/>
    <w:basedOn w:val="Normal"/>
    <w:link w:val="BodyTextIndent2Char"/>
    <w:unhideWhenUsed/>
    <w:rsid w:val="005B055F"/>
    <w:pPr>
      <w:spacing w:after="120" w:line="480" w:lineRule="auto"/>
      <w:ind w:left="283"/>
    </w:pPr>
    <w:rPr>
      <w:rFonts w:cs="Latha"/>
      <w:lang w:bidi="ta-IN"/>
    </w:rPr>
  </w:style>
  <w:style w:type="character" w:customStyle="1" w:styleId="BodyTextIndent2Char">
    <w:name w:val="Body Text Indent 2 Char"/>
    <w:link w:val="BodyTextIndent2"/>
    <w:rsid w:val="005B055F"/>
    <w:rPr>
      <w:sz w:val="24"/>
      <w:szCs w:val="24"/>
    </w:rPr>
  </w:style>
  <w:style w:type="paragraph" w:styleId="NoSpacing">
    <w:name w:val="No Spacing"/>
    <w:uiPriority w:val="1"/>
    <w:qFormat/>
    <w:rsid w:val="0054223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2007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ocuments\CVs\Templates\CV%20Knowho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A6A7-04EF-4A95-B86A-0AA7647B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Knowhow template</Template>
  <TotalTime>400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/ Cover Letter</vt:lpstr>
    </vt:vector>
  </TitlesOfParts>
  <Company/>
  <LinksUpToDate>false</LinksUpToDate>
  <CharactersWithSpaces>5204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mailto:musthaqqs@gmail.com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subject/>
  <dc:creator>Jen David</dc:creator>
  <cp:keywords/>
  <cp:lastModifiedBy>348408047</cp:lastModifiedBy>
  <cp:revision>69</cp:revision>
  <cp:lastPrinted>2015-11-18T10:53:00Z</cp:lastPrinted>
  <dcterms:created xsi:type="dcterms:W3CDTF">2015-08-23T06:08:00Z</dcterms:created>
  <dcterms:modified xsi:type="dcterms:W3CDTF">2016-09-24T13:26:00Z</dcterms:modified>
</cp:coreProperties>
</file>