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90" w:rsidRDefault="00B10190"/>
    <w:tbl>
      <w:tblPr>
        <w:tblW w:w="7506" w:type="dxa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6"/>
      </w:tblGrid>
      <w:tr w:rsidR="00B10190" w:rsidTr="00B10190">
        <w:trPr>
          <w:trHeight w:val="1750"/>
        </w:trPr>
        <w:tc>
          <w:tcPr>
            <w:tcW w:w="7506" w:type="dxa"/>
            <w:shd w:val="clear" w:color="auto" w:fill="FFFF00"/>
          </w:tcPr>
          <w:p w:rsidR="00B10190" w:rsidRPr="00B10190" w:rsidRDefault="00327B1A" w:rsidP="00987077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n-IN"/>
              </w:rPr>
              <w:t>Shaikh Farhana B</w:t>
            </w:r>
            <w:r w:rsidR="00B10190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n-IN"/>
              </w:rPr>
              <w:t>ano</w:t>
            </w:r>
            <w:r w:rsidR="00B10190" w:rsidRPr="00B10190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n-IN"/>
              </w:rPr>
              <w:t xml:space="preserve"> – 1851042</w:t>
            </w:r>
          </w:p>
          <w:p w:rsidR="00B10190" w:rsidRDefault="00B10190" w:rsidP="009870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IN"/>
              </w:rPr>
            </w:pPr>
            <w:r w:rsidRPr="00B10190">
              <w:rPr>
                <w:rFonts w:asciiTheme="minorHAnsi" w:hAnsiTheme="minorHAnsi" w:cstheme="minorHAnsi"/>
                <w:noProof/>
                <w:sz w:val="20"/>
                <w:szCs w:val="20"/>
                <w:lang w:eastAsia="en-IN"/>
              </w:rPr>
              <w:t>To interview this candidate, please send your company name, vacancy, and salary offered details along with this or other CV Reference Numbers that you may have short listed</w:t>
            </w:r>
          </w:p>
          <w:p w:rsidR="00B10190" w:rsidRDefault="00B10190" w:rsidP="009870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IN"/>
              </w:rPr>
            </w:pPr>
          </w:p>
          <w:p w:rsidR="00B10190" w:rsidRDefault="00B10190" w:rsidP="009870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IN"/>
              </w:rPr>
            </w:pPr>
            <w:r w:rsidRPr="00B10190">
              <w:rPr>
                <w:rFonts w:asciiTheme="minorHAnsi" w:hAnsiTheme="minorHAnsi" w:cstheme="minorHAnsi"/>
                <w:noProof/>
                <w:sz w:val="20"/>
                <w:szCs w:val="20"/>
                <w:lang w:eastAsia="en-IN"/>
              </w:rPr>
              <w:t xml:space="preserve"> from </w:t>
            </w:r>
            <w:hyperlink r:id="rId8" w:history="1">
              <w:r w:rsidRPr="00B10190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eastAsia="en-IN"/>
                </w:rPr>
                <w:t>http://www.gulfjobseeker.com/employer/cvdatabasepaid.php</w:t>
              </w:r>
            </w:hyperlink>
            <w:r w:rsidRPr="00B10190">
              <w:rPr>
                <w:rFonts w:asciiTheme="minorHAnsi" w:hAnsiTheme="minorHAnsi" w:cstheme="minorHAnsi"/>
                <w:noProof/>
                <w:sz w:val="20"/>
                <w:szCs w:val="20"/>
                <w:lang w:eastAsia="en-IN"/>
              </w:rPr>
              <w:t xml:space="preserve"> </w:t>
            </w:r>
          </w:p>
          <w:p w:rsidR="00B10190" w:rsidRPr="00B10190" w:rsidRDefault="00B10190" w:rsidP="009870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IN"/>
              </w:rPr>
            </w:pPr>
          </w:p>
          <w:p w:rsidR="00B10190" w:rsidRDefault="00B10190" w:rsidP="009870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IN"/>
              </w:rPr>
            </w:pPr>
            <w:r w:rsidRPr="00B10190">
              <w:rPr>
                <w:rFonts w:asciiTheme="minorHAnsi" w:hAnsiTheme="minorHAnsi" w:cstheme="minorHAnsi"/>
                <w:noProof/>
                <w:sz w:val="20"/>
                <w:szCs w:val="20"/>
                <w:lang w:eastAsia="en-IN"/>
              </w:rPr>
              <w:t xml:space="preserve">addressing to HR Consultant on email: </w:t>
            </w:r>
            <w:hyperlink r:id="rId9" w:history="1">
              <w:r w:rsidRPr="00B10190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eastAsia="en-IN"/>
                </w:rPr>
                <w:t>cvcontacts@gulfjobseekers.com</w:t>
              </w:r>
            </w:hyperlink>
          </w:p>
          <w:p w:rsidR="00B10190" w:rsidRPr="00B10190" w:rsidRDefault="00B10190" w:rsidP="009870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IN"/>
              </w:rPr>
            </w:pPr>
          </w:p>
          <w:p w:rsidR="00B10190" w:rsidRPr="00B10190" w:rsidRDefault="00B10190" w:rsidP="009870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IN"/>
              </w:rPr>
            </w:pPr>
            <w:r w:rsidRPr="00B10190">
              <w:rPr>
                <w:rFonts w:asciiTheme="minorHAnsi" w:hAnsiTheme="minorHAnsi" w:cstheme="minorHAnsi"/>
                <w:noProof/>
                <w:sz w:val="20"/>
                <w:szCs w:val="20"/>
                <w:lang w:eastAsia="en-IN"/>
              </w:rPr>
              <w:t xml:space="preserve">We will contact the candidate first to ensure their availability for your job </w:t>
            </w:r>
          </w:p>
          <w:p w:rsidR="00B10190" w:rsidRDefault="00B10190" w:rsidP="00987077">
            <w:pPr>
              <w:jc w:val="center"/>
              <w:rPr>
                <w:noProof/>
                <w:lang w:eastAsia="en-IN"/>
              </w:rPr>
            </w:pPr>
            <w:r w:rsidRPr="00B10190">
              <w:rPr>
                <w:rFonts w:asciiTheme="minorHAnsi" w:hAnsiTheme="minorHAnsi" w:cstheme="minorHAnsi"/>
                <w:noProof/>
                <w:sz w:val="20"/>
                <w:szCs w:val="20"/>
                <w:lang w:eastAsia="en-IN"/>
              </w:rPr>
              <w:t>and send you the quotation for our HR Consulting Fees.</w:t>
            </w:r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B10190" w:rsidRPr="00B10190" w:rsidRDefault="00B10190">
      <w:pPr>
        <w:rPr>
          <w:sz w:val="20"/>
          <w:szCs w:val="20"/>
        </w:rPr>
      </w:pPr>
    </w:p>
    <w:tbl>
      <w:tblPr>
        <w:tblW w:w="9990" w:type="dxa"/>
        <w:tblInd w:w="-702" w:type="dxa"/>
        <w:tblLayout w:type="fixed"/>
        <w:tblLook w:val="01E0"/>
      </w:tblPr>
      <w:tblGrid>
        <w:gridCol w:w="5346"/>
        <w:gridCol w:w="4644"/>
      </w:tblGrid>
      <w:tr w:rsidR="00431E19" w:rsidTr="00431E19">
        <w:trPr>
          <w:trHeight w:val="1359"/>
        </w:trPr>
        <w:tc>
          <w:tcPr>
            <w:tcW w:w="9990" w:type="dxa"/>
            <w:gridSpan w:val="2"/>
            <w:vAlign w:val="center"/>
            <w:hideMark/>
          </w:tcPr>
          <w:p w:rsidR="00FB39C1" w:rsidRPr="00CB724C" w:rsidRDefault="00B10190" w:rsidP="00B10190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  <w:r>
              <w:t xml:space="preserve">       </w:t>
            </w:r>
            <w:r>
              <w:rPr>
                <w:rFonts w:ascii="Cambria" w:hAnsi="Cambria"/>
                <w:b/>
                <w:bCs/>
                <w:noProof/>
                <w:color w:val="000000"/>
                <w:kern w:val="32"/>
                <w:sz w:val="44"/>
                <w:szCs w:val="36"/>
              </w:rPr>
              <w:drawing>
                <wp:inline distT="0" distB="0" distL="0" distR="0">
                  <wp:extent cx="770890" cy="1003300"/>
                  <wp:effectExtent l="0" t="0" r="0" b="6350"/>
                  <wp:docPr id="2" name="Picture 1" descr="img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D70163" w:rsidRPr="00B10190" w:rsidTr="00CB724C">
        <w:trPr>
          <w:trHeight w:val="1060"/>
        </w:trPr>
        <w:tc>
          <w:tcPr>
            <w:tcW w:w="9990" w:type="dxa"/>
            <w:gridSpan w:val="2"/>
          </w:tcPr>
          <w:p w:rsidR="00D70163" w:rsidRPr="00B10190" w:rsidRDefault="00D70163">
            <w:pPr>
              <w:shd w:val="clear" w:color="auto" w:fill="FFFFFF"/>
              <w:jc w:val="both"/>
              <w:rPr>
                <w:rFonts w:ascii="Cambria" w:hAnsi="Cambria" w:cs="Tahoma"/>
                <w:color w:val="000000"/>
                <w:sz w:val="20"/>
                <w:szCs w:val="20"/>
              </w:rPr>
            </w:pPr>
          </w:p>
          <w:p w:rsidR="00D70163" w:rsidRPr="00B10190" w:rsidRDefault="007F4727" w:rsidP="00FB39C1">
            <w:pPr>
              <w:jc w:val="both"/>
              <w:rPr>
                <w:rFonts w:ascii="Cambria" w:hAnsi="Cambria" w:cs="Tahoma"/>
                <w:color w:val="000000"/>
                <w:sz w:val="20"/>
                <w:szCs w:val="20"/>
                <w:lang w:val="en-GB"/>
              </w:rPr>
            </w:pPr>
            <w:r w:rsidRPr="00B10190">
              <w:rPr>
                <w:rFonts w:ascii="Cambria" w:hAnsi="Cambria" w:cs="Tahoma"/>
                <w:color w:val="000000"/>
                <w:sz w:val="20"/>
                <w:szCs w:val="20"/>
                <w:lang w:val="en-GB"/>
              </w:rPr>
              <w:t xml:space="preserve">An accomplished </w:t>
            </w:r>
            <w:r w:rsidR="004E53BF" w:rsidRPr="00B10190">
              <w:rPr>
                <w:rFonts w:ascii="Cambria" w:hAnsi="Cambria" w:cs="Tahoma"/>
                <w:color w:val="000000"/>
                <w:sz w:val="20"/>
                <w:szCs w:val="20"/>
                <w:lang w:val="en-GB"/>
              </w:rPr>
              <w:t>professional</w:t>
            </w:r>
            <w:r w:rsidRPr="00B10190">
              <w:rPr>
                <w:rFonts w:ascii="Cambria" w:hAnsi="Cambria" w:cs="Tahoma"/>
                <w:color w:val="000000"/>
                <w:sz w:val="20"/>
                <w:szCs w:val="20"/>
                <w:lang w:val="en-GB"/>
              </w:rPr>
              <w:t>with</w:t>
            </w:r>
            <w:r w:rsidR="000053D0" w:rsidRPr="00B10190">
              <w:rPr>
                <w:rFonts w:ascii="Cambria" w:hAnsi="Cambria" w:cs="Tahoma"/>
                <w:color w:val="000000"/>
                <w:sz w:val="20"/>
                <w:szCs w:val="20"/>
                <w:lang w:val="en-GB"/>
              </w:rPr>
              <w:t xml:space="preserve"> Masters in Management studies MBA(FINANCE)&amp;</w:t>
            </w:r>
            <w:r w:rsidRPr="00B10190">
              <w:rPr>
                <w:rFonts w:ascii="Cambria" w:hAnsi="Cambria" w:cs="Tahoma"/>
                <w:color w:val="000000"/>
                <w:sz w:val="20"/>
                <w:szCs w:val="20"/>
                <w:lang w:val="en-GB"/>
              </w:rPr>
              <w:t>success</w:t>
            </w:r>
            <w:r w:rsidR="00231D25" w:rsidRPr="00B10190">
              <w:rPr>
                <w:rFonts w:ascii="Cambria" w:hAnsi="Cambria" w:cs="Tahoma"/>
                <w:color w:val="000000"/>
                <w:sz w:val="20"/>
                <w:szCs w:val="20"/>
                <w:lang w:val="en-GB"/>
              </w:rPr>
              <w:t>ful experience</w:t>
            </w:r>
            <w:r w:rsidRPr="00B10190">
              <w:rPr>
                <w:rFonts w:ascii="Cambria" w:hAnsi="Cambria" w:cs="Tahoma"/>
                <w:color w:val="000000"/>
                <w:sz w:val="20"/>
                <w:szCs w:val="20"/>
                <w:lang w:val="en-GB"/>
              </w:rPr>
              <w:t xml:space="preserve"> in </w:t>
            </w:r>
            <w:r w:rsidR="004C6056" w:rsidRPr="00B10190">
              <w:rPr>
                <w:rFonts w:ascii="Cambria" w:hAnsi="Cambria" w:cs="Tahoma"/>
                <w:color w:val="000000"/>
                <w:sz w:val="20"/>
                <w:szCs w:val="20"/>
                <w:lang w:val="en-GB"/>
              </w:rPr>
              <w:t xml:space="preserve">Finance </w:t>
            </w:r>
            <w:r w:rsidR="00F74091" w:rsidRPr="00B10190">
              <w:rPr>
                <w:rFonts w:ascii="Cambria" w:hAnsi="Cambria" w:cs="Tahoma"/>
                <w:color w:val="000000"/>
                <w:sz w:val="20"/>
                <w:szCs w:val="20"/>
                <w:lang w:val="en-GB"/>
              </w:rPr>
              <w:t xml:space="preserve">and </w:t>
            </w:r>
            <w:r w:rsidR="004C6056" w:rsidRPr="00B10190">
              <w:rPr>
                <w:rFonts w:ascii="Cambria" w:hAnsi="Cambria" w:cs="Tahoma"/>
                <w:color w:val="000000"/>
                <w:sz w:val="20"/>
                <w:szCs w:val="20"/>
                <w:lang w:val="en-GB"/>
              </w:rPr>
              <w:t>A</w:t>
            </w:r>
            <w:r w:rsidR="00F74091" w:rsidRPr="00B10190">
              <w:rPr>
                <w:rFonts w:ascii="Cambria" w:hAnsi="Cambria" w:cs="Tahoma"/>
                <w:color w:val="000000"/>
                <w:sz w:val="20"/>
                <w:szCs w:val="20"/>
                <w:lang w:val="en-GB"/>
              </w:rPr>
              <w:t>ccountancy</w:t>
            </w:r>
            <w:r w:rsidR="004C6056" w:rsidRPr="00B10190">
              <w:rPr>
                <w:rFonts w:ascii="Cambria" w:hAnsi="Cambria" w:cs="Tahoma"/>
                <w:color w:val="000000"/>
                <w:sz w:val="20"/>
                <w:szCs w:val="20"/>
                <w:lang w:val="en-GB"/>
              </w:rPr>
              <w:t xml:space="preserve"> domain</w:t>
            </w:r>
            <w:r w:rsidR="00F74091" w:rsidRPr="00B10190">
              <w:rPr>
                <w:rFonts w:ascii="Cambria" w:hAnsi="Cambria" w:cs="Tahoma"/>
                <w:color w:val="000000"/>
                <w:sz w:val="20"/>
                <w:szCs w:val="20"/>
                <w:lang w:val="en-GB"/>
              </w:rPr>
              <w:t>.H</w:t>
            </w:r>
            <w:r w:rsidRPr="00B10190">
              <w:rPr>
                <w:rFonts w:ascii="Cambria" w:hAnsi="Cambria" w:cs="Tahoma"/>
                <w:color w:val="000000"/>
                <w:sz w:val="20"/>
                <w:szCs w:val="20"/>
                <w:lang w:val="en-GB"/>
              </w:rPr>
              <w:t>and</w:t>
            </w:r>
            <w:r w:rsidR="00ED535C" w:rsidRPr="00B10190">
              <w:rPr>
                <w:rFonts w:ascii="Cambria" w:hAnsi="Cambria" w:cs="Tahoma"/>
                <w:color w:val="000000"/>
                <w:sz w:val="20"/>
                <w:szCs w:val="20"/>
                <w:lang w:val="en-GB"/>
              </w:rPr>
              <w:t>s</w:t>
            </w:r>
            <w:r w:rsidR="009E54B5" w:rsidRPr="00B10190">
              <w:rPr>
                <w:rFonts w:ascii="Cambria" w:hAnsi="Cambria" w:cs="Tahoma"/>
                <w:color w:val="000000"/>
                <w:sz w:val="20"/>
                <w:szCs w:val="20"/>
                <w:lang w:val="en-GB"/>
              </w:rPr>
              <w:t>-</w:t>
            </w:r>
            <w:r w:rsidRPr="00B10190">
              <w:rPr>
                <w:rFonts w:ascii="Cambria" w:hAnsi="Cambria" w:cs="Tahoma"/>
                <w:color w:val="000000"/>
                <w:sz w:val="20"/>
                <w:szCs w:val="20"/>
                <w:lang w:val="en-GB"/>
              </w:rPr>
              <w:t xml:space="preserve">on </w:t>
            </w:r>
            <w:r w:rsidR="00363663" w:rsidRPr="00B10190">
              <w:rPr>
                <w:rFonts w:ascii="Cambria" w:hAnsi="Cambria" w:cs="Tahoma"/>
                <w:color w:val="000000"/>
                <w:sz w:val="20"/>
                <w:szCs w:val="20"/>
                <w:lang w:val="en-GB"/>
              </w:rPr>
              <w:t xml:space="preserve">experience </w:t>
            </w:r>
            <w:r w:rsidR="004C6056" w:rsidRPr="00B10190">
              <w:rPr>
                <w:rFonts w:ascii="Cambria" w:hAnsi="Cambria" w:cs="Tahoma"/>
                <w:color w:val="000000"/>
                <w:sz w:val="20"/>
                <w:szCs w:val="20"/>
                <w:lang w:val="en-GB"/>
              </w:rPr>
              <w:t>in recording financial transactions, managing petty cash,</w:t>
            </w:r>
            <w:r w:rsidR="00385775" w:rsidRPr="00B10190">
              <w:rPr>
                <w:rFonts w:ascii="Cambria" w:hAnsi="Cambria" w:cs="Tahoma"/>
                <w:color w:val="000000"/>
                <w:sz w:val="20"/>
                <w:szCs w:val="20"/>
                <w:lang w:val="en-GB"/>
              </w:rPr>
              <w:t xml:space="preserve"> reconciliation of accounts,</w:t>
            </w:r>
            <w:r w:rsidR="004C6056" w:rsidRPr="00B10190">
              <w:rPr>
                <w:rFonts w:ascii="Cambria" w:hAnsi="Cambria" w:cs="Tahoma"/>
                <w:color w:val="000000"/>
                <w:sz w:val="20"/>
                <w:szCs w:val="20"/>
                <w:lang w:val="en-GB"/>
              </w:rPr>
              <w:t xml:space="preserve"> dealing with vendors</w:t>
            </w:r>
            <w:r w:rsidR="00385775" w:rsidRPr="00B10190">
              <w:rPr>
                <w:rFonts w:ascii="Cambria" w:hAnsi="Cambria" w:cs="Tahoma"/>
                <w:color w:val="000000"/>
                <w:sz w:val="20"/>
                <w:szCs w:val="20"/>
                <w:lang w:val="en-GB"/>
              </w:rPr>
              <w:t xml:space="preserve"> coordinating audits.</w:t>
            </w:r>
            <w:r w:rsidR="00ED535C" w:rsidRPr="00B10190">
              <w:rPr>
                <w:rFonts w:ascii="Cambria" w:hAnsi="Cambria" w:cs="Tahoma"/>
                <w:color w:val="000000"/>
                <w:sz w:val="20"/>
                <w:szCs w:val="20"/>
                <w:lang w:val="en-GB"/>
              </w:rPr>
              <w:t>Similarly h</w:t>
            </w:r>
            <w:r w:rsidRPr="00B10190">
              <w:rPr>
                <w:rFonts w:ascii="Cambria" w:hAnsi="Cambria" w:cs="Tahoma"/>
                <w:color w:val="000000"/>
                <w:sz w:val="20"/>
                <w:szCs w:val="20"/>
                <w:lang w:val="en-GB"/>
              </w:rPr>
              <w:t>av</w:t>
            </w:r>
            <w:r w:rsidR="00ED535C" w:rsidRPr="00B10190">
              <w:rPr>
                <w:rFonts w:ascii="Cambria" w:hAnsi="Cambria" w:cs="Tahoma"/>
                <w:color w:val="000000"/>
                <w:sz w:val="20"/>
                <w:szCs w:val="20"/>
                <w:lang w:val="en-GB"/>
              </w:rPr>
              <w:t>ing</w:t>
            </w:r>
            <w:r w:rsidRPr="00B10190">
              <w:rPr>
                <w:rFonts w:ascii="Cambria" w:hAnsi="Cambria" w:cs="Tahoma"/>
                <w:color w:val="000000"/>
                <w:sz w:val="20"/>
                <w:szCs w:val="20"/>
                <w:lang w:val="en-GB"/>
              </w:rPr>
              <w:t xml:space="preserve"> an impressive track record in ensuring deliverables on time and at optimal performance levels. Strong understanding of enterprise architecture</w:t>
            </w:r>
            <w:r w:rsidR="00385775" w:rsidRPr="00B10190">
              <w:rPr>
                <w:rFonts w:ascii="Cambria" w:hAnsi="Cambria" w:cs="Tahoma"/>
                <w:color w:val="000000"/>
                <w:sz w:val="20"/>
                <w:szCs w:val="20"/>
                <w:lang w:val="en-GB"/>
              </w:rPr>
              <w:t>,</w:t>
            </w:r>
            <w:r w:rsidRPr="00B10190">
              <w:rPr>
                <w:rFonts w:ascii="Cambria" w:hAnsi="Cambria" w:cs="Tahoma"/>
                <w:color w:val="000000"/>
                <w:sz w:val="20"/>
                <w:szCs w:val="20"/>
                <w:lang w:val="en-GB"/>
              </w:rPr>
              <w:t xml:space="preserve"> best pra</w:t>
            </w:r>
            <w:r w:rsidR="006B73E2" w:rsidRPr="00B10190">
              <w:rPr>
                <w:rFonts w:ascii="Cambria" w:hAnsi="Cambria" w:cs="Tahoma"/>
                <w:color w:val="000000"/>
                <w:sz w:val="20"/>
                <w:szCs w:val="20"/>
                <w:lang w:val="en-GB"/>
              </w:rPr>
              <w:t>ctices and standards</w:t>
            </w:r>
            <w:r w:rsidR="000273C0" w:rsidRPr="00B10190">
              <w:rPr>
                <w:rFonts w:ascii="Cambria" w:hAnsi="Cambria" w:cs="Tahoma"/>
                <w:color w:val="000000"/>
                <w:sz w:val="20"/>
                <w:szCs w:val="20"/>
                <w:lang w:val="en-GB"/>
              </w:rPr>
              <w:t>.</w:t>
            </w:r>
          </w:p>
        </w:tc>
      </w:tr>
      <w:tr w:rsidR="00D70163" w:rsidRPr="00B10190" w:rsidTr="003B2FB7">
        <w:trPr>
          <w:trHeight w:val="60"/>
        </w:trPr>
        <w:tc>
          <w:tcPr>
            <w:tcW w:w="9990" w:type="dxa"/>
            <w:gridSpan w:val="2"/>
            <w:hideMark/>
          </w:tcPr>
          <w:p w:rsidR="00D70163" w:rsidRPr="00B10190" w:rsidRDefault="007675D2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/>
                <w:b/>
                <w:color w:val="000000"/>
                <w:sz w:val="20"/>
                <w:szCs w:val="20"/>
              </w:rPr>
              <w:t>Core Competencies</w:t>
            </w:r>
          </w:p>
        </w:tc>
      </w:tr>
      <w:tr w:rsidR="00D70163" w:rsidRPr="00B10190" w:rsidTr="008F28C6">
        <w:tc>
          <w:tcPr>
            <w:tcW w:w="5346" w:type="dxa"/>
            <w:hideMark/>
          </w:tcPr>
          <w:p w:rsidR="000152DC" w:rsidRPr="00B10190" w:rsidRDefault="008A0C06" w:rsidP="00D07DD8">
            <w:pPr>
              <w:numPr>
                <w:ilvl w:val="0"/>
                <w:numId w:val="1"/>
              </w:numPr>
              <w:ind w:right="-378"/>
              <w:rPr>
                <w:rFonts w:ascii="Cambria" w:hAnsi="Cambria"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/>
                <w:color w:val="000000"/>
                <w:sz w:val="20"/>
                <w:szCs w:val="20"/>
              </w:rPr>
              <w:t>Performance driven &amp; good Team Player</w:t>
            </w:r>
          </w:p>
          <w:p w:rsidR="003B2FB7" w:rsidRPr="00B10190" w:rsidRDefault="008A0C06" w:rsidP="003B2FB7">
            <w:pPr>
              <w:numPr>
                <w:ilvl w:val="0"/>
                <w:numId w:val="1"/>
              </w:numPr>
              <w:ind w:right="-378"/>
              <w:rPr>
                <w:rFonts w:ascii="Cambria" w:hAnsi="Cambria"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/>
                <w:color w:val="000000"/>
                <w:sz w:val="20"/>
                <w:szCs w:val="20"/>
              </w:rPr>
              <w:t>Strong Interpersonal communication &amp; Presentation skills</w:t>
            </w:r>
          </w:p>
          <w:p w:rsidR="000053D0" w:rsidRPr="00B10190" w:rsidRDefault="00817099" w:rsidP="000053D0">
            <w:pPr>
              <w:numPr>
                <w:ilvl w:val="0"/>
                <w:numId w:val="1"/>
              </w:numPr>
              <w:ind w:right="-378"/>
              <w:rPr>
                <w:rFonts w:ascii="Cambria" w:hAnsi="Cambria"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color w:val="000000"/>
                <w:sz w:val="20"/>
                <w:szCs w:val="20"/>
              </w:rPr>
              <w:t>Software Skills</w:t>
            </w:r>
            <w:r w:rsidR="003B2FB7" w:rsidRPr="00B10190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MS Office</w:t>
            </w:r>
            <w:r w:rsidR="003B2FB7" w:rsidRPr="00B10190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(</w:t>
            </w:r>
            <w:r w:rsidR="000053D0" w:rsidRPr="00B10190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Advance </w:t>
            </w:r>
            <w:r w:rsidR="003B2FB7" w:rsidRPr="00B10190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Excel, Word, and </w:t>
            </w:r>
          </w:p>
          <w:p w:rsidR="003B2FB7" w:rsidRPr="00B10190" w:rsidRDefault="003B2FB7" w:rsidP="000053D0">
            <w:pPr>
              <w:ind w:right="-378"/>
              <w:rPr>
                <w:rFonts w:ascii="Cambria" w:hAnsi="Cambria"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color w:val="000000"/>
                <w:sz w:val="20"/>
                <w:szCs w:val="20"/>
              </w:rPr>
              <w:t>PowerPoint)</w:t>
            </w:r>
            <w:r w:rsidR="00817099" w:rsidRPr="00B10190">
              <w:rPr>
                <w:rFonts w:ascii="Cambria" w:hAnsi="Cambria" w:cs="Tahoma"/>
                <w:color w:val="000000"/>
                <w:sz w:val="20"/>
                <w:szCs w:val="20"/>
              </w:rPr>
              <w:t>&amp;</w:t>
            </w:r>
            <w:r w:rsidR="00817099" w:rsidRPr="00B10190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Tally ERP 9.0</w:t>
            </w:r>
          </w:p>
        </w:tc>
        <w:tc>
          <w:tcPr>
            <w:tcW w:w="4644" w:type="dxa"/>
            <w:hideMark/>
          </w:tcPr>
          <w:p w:rsidR="000152DC" w:rsidRPr="00B10190" w:rsidRDefault="000152DC" w:rsidP="00C242C7">
            <w:pPr>
              <w:numPr>
                <w:ilvl w:val="0"/>
                <w:numId w:val="1"/>
              </w:numPr>
              <w:ind w:right="-223"/>
              <w:rPr>
                <w:rFonts w:ascii="Cambria" w:hAnsi="Cambria"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/>
                <w:color w:val="000000"/>
                <w:sz w:val="20"/>
                <w:szCs w:val="20"/>
              </w:rPr>
              <w:t>Strong work ethics</w:t>
            </w:r>
          </w:p>
          <w:p w:rsidR="008F28C6" w:rsidRPr="00B10190" w:rsidRDefault="008F28C6" w:rsidP="008F28C6">
            <w:pPr>
              <w:numPr>
                <w:ilvl w:val="0"/>
                <w:numId w:val="1"/>
              </w:numPr>
              <w:ind w:right="-223"/>
              <w:rPr>
                <w:rFonts w:ascii="Cambria" w:hAnsi="Cambria"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/>
                <w:color w:val="000000"/>
                <w:sz w:val="20"/>
                <w:szCs w:val="20"/>
              </w:rPr>
              <w:t xml:space="preserve">Good Analytical skills </w:t>
            </w:r>
          </w:p>
          <w:p w:rsidR="000152DC" w:rsidRPr="00B10190" w:rsidRDefault="00FC6AE2" w:rsidP="00FC6AE2">
            <w:pPr>
              <w:numPr>
                <w:ilvl w:val="0"/>
                <w:numId w:val="1"/>
              </w:numPr>
              <w:ind w:right="-223"/>
              <w:rPr>
                <w:rFonts w:ascii="Cambria" w:hAnsi="Cambria"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/>
                <w:color w:val="000000"/>
                <w:sz w:val="20"/>
                <w:szCs w:val="20"/>
              </w:rPr>
              <w:t>Attentive to details</w:t>
            </w:r>
            <w:r w:rsidR="008F28C6" w:rsidRPr="00B10190">
              <w:rPr>
                <w:rFonts w:ascii="Cambria" w:hAnsi="Cambria"/>
                <w:color w:val="000000"/>
                <w:sz w:val="20"/>
                <w:szCs w:val="20"/>
              </w:rPr>
              <w:t>,</w:t>
            </w:r>
            <w:r w:rsidRPr="00B10190">
              <w:rPr>
                <w:rFonts w:ascii="Cambria" w:hAnsi="Cambria"/>
                <w:color w:val="000000"/>
                <w:sz w:val="20"/>
                <w:szCs w:val="20"/>
              </w:rPr>
              <w:t xml:space="preserve"> multi-task</w:t>
            </w:r>
            <w:r w:rsidR="00F5576A" w:rsidRPr="00B10190">
              <w:rPr>
                <w:rFonts w:ascii="Cambria" w:hAnsi="Cambria"/>
                <w:color w:val="000000"/>
                <w:sz w:val="20"/>
                <w:szCs w:val="20"/>
              </w:rPr>
              <w:t>er</w:t>
            </w:r>
            <w:r w:rsidR="008F28C6" w:rsidRPr="00B10190">
              <w:rPr>
                <w:rFonts w:ascii="Cambria" w:hAnsi="Cambria"/>
                <w:color w:val="000000"/>
                <w:sz w:val="20"/>
                <w:szCs w:val="20"/>
              </w:rPr>
              <w:t xml:space="preserve"> and quick learner</w:t>
            </w:r>
          </w:p>
          <w:p w:rsidR="00E24AB4" w:rsidRPr="00B10190" w:rsidRDefault="00E24AB4" w:rsidP="00E24AB4">
            <w:pPr>
              <w:ind w:right="-22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70163" w:rsidRPr="00B10190" w:rsidTr="00C14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2"/>
            <w:tcBorders>
              <w:top w:val="thinThickLargeGap" w:sz="12" w:space="0" w:color="auto"/>
              <w:left w:val="nil"/>
              <w:bottom w:val="thinThickLargeGap" w:sz="12" w:space="0" w:color="auto"/>
              <w:right w:val="nil"/>
            </w:tcBorders>
            <w:shd w:val="clear" w:color="auto" w:fill="C6D9F1"/>
            <w:hideMark/>
          </w:tcPr>
          <w:p w:rsidR="00D70163" w:rsidRPr="00B10190" w:rsidRDefault="00D70163" w:rsidP="00E97BA0">
            <w:pPr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 xml:space="preserve">CAREER </w:t>
            </w:r>
            <w:r w:rsidR="00E97BA0" w:rsidRPr="00B10190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PROFILE</w:t>
            </w:r>
          </w:p>
        </w:tc>
      </w:tr>
    </w:tbl>
    <w:p w:rsidR="00D70163" w:rsidRPr="00B10190" w:rsidRDefault="00D70163" w:rsidP="00D70163">
      <w:pPr>
        <w:rPr>
          <w:rFonts w:ascii="Cambria" w:hAnsi="Cambria"/>
          <w:color w:val="000000"/>
          <w:sz w:val="20"/>
          <w:szCs w:val="20"/>
        </w:rPr>
      </w:pPr>
    </w:p>
    <w:tbl>
      <w:tblPr>
        <w:tblW w:w="10207" w:type="dxa"/>
        <w:tblInd w:w="-743" w:type="dxa"/>
        <w:tblLayout w:type="fixed"/>
        <w:tblLook w:val="04A0"/>
      </w:tblPr>
      <w:tblGrid>
        <w:gridCol w:w="21"/>
        <w:gridCol w:w="20"/>
        <w:gridCol w:w="58"/>
        <w:gridCol w:w="1681"/>
        <w:gridCol w:w="3405"/>
        <w:gridCol w:w="4101"/>
        <w:gridCol w:w="775"/>
        <w:gridCol w:w="96"/>
        <w:gridCol w:w="50"/>
      </w:tblGrid>
      <w:tr w:rsidR="000B08A0" w:rsidRPr="00B10190" w:rsidTr="00B10190">
        <w:trPr>
          <w:gridBefore w:val="2"/>
          <w:wBefore w:w="41" w:type="dxa"/>
        </w:trPr>
        <w:tc>
          <w:tcPr>
            <w:tcW w:w="10166" w:type="dxa"/>
            <w:gridSpan w:val="7"/>
            <w:hideMark/>
          </w:tcPr>
          <w:p w:rsidR="000B08A0" w:rsidRPr="00B10190" w:rsidRDefault="009338D4" w:rsidP="006030B5">
            <w:pPr>
              <w:jc w:val="both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Account</w:t>
            </w:r>
            <w:r w:rsidR="00840457" w:rsidRPr="00B10190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Assistant</w:t>
            </w:r>
          </w:p>
          <w:p w:rsidR="000B08A0" w:rsidRPr="00B10190" w:rsidRDefault="004113D0" w:rsidP="00443EF0">
            <w:pPr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Mumbai, India </w:t>
            </w:r>
            <w:r w:rsidR="00136613" w:rsidRPr="00B10190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 xml:space="preserve">August </w:t>
            </w:r>
            <w:r w:rsidR="000B08A0" w:rsidRPr="00B10190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201</w:t>
            </w:r>
            <w:r w:rsidR="00443EF0" w:rsidRPr="00B10190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4–July 2016</w:t>
            </w:r>
          </w:p>
        </w:tc>
      </w:tr>
      <w:tr w:rsidR="00D70163" w:rsidRPr="00B10190" w:rsidTr="00B10190">
        <w:trPr>
          <w:gridBefore w:val="2"/>
          <w:wBefore w:w="41" w:type="dxa"/>
        </w:trPr>
        <w:tc>
          <w:tcPr>
            <w:tcW w:w="10166" w:type="dxa"/>
            <w:gridSpan w:val="7"/>
            <w:hideMark/>
          </w:tcPr>
          <w:p w:rsidR="005A0345" w:rsidRPr="00B10190" w:rsidRDefault="00B67FED" w:rsidP="009E5AFD">
            <w:pPr>
              <w:spacing w:before="120"/>
              <w:jc w:val="both"/>
              <w:rPr>
                <w:rFonts w:ascii="Cambria" w:hAnsi="Cambria" w:cs="Tahoma"/>
                <w:bCs/>
                <w:i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bCs/>
                <w:i/>
                <w:color w:val="000000"/>
                <w:sz w:val="20"/>
                <w:szCs w:val="20"/>
              </w:rPr>
              <w:t>FairtechSystems is the nationwide service provider</w:t>
            </w:r>
            <w:r w:rsidR="005A0345" w:rsidRPr="00B10190">
              <w:rPr>
                <w:rFonts w:ascii="Cambria" w:hAnsi="Cambria" w:cs="Tahoma"/>
                <w:bCs/>
                <w:i/>
                <w:color w:val="000000"/>
                <w:sz w:val="20"/>
                <w:szCs w:val="20"/>
              </w:rPr>
              <w:t xml:space="preserve"> of Access And Theft Control Gadgets &amp; Equipments, Biometric System, Bar Codes, Bar Code Label , Bar Code Printer, Computer Hardware And Peripherals, Computer AMC , Computer Laptop AMC , Computer Laptop Repair Service , Computer Repair Service Surveillance Equipment &amp; Accessory</w:t>
            </w:r>
            <w:r w:rsidR="00F90C34" w:rsidRPr="00B10190">
              <w:rPr>
                <w:rFonts w:ascii="Cambria" w:hAnsi="Cambria" w:cs="Tahoma"/>
                <w:bCs/>
                <w:i/>
                <w:color w:val="000000"/>
                <w:sz w:val="20"/>
                <w:szCs w:val="20"/>
              </w:rPr>
              <w:t xml:space="preserve"> e.g.</w:t>
            </w:r>
            <w:r w:rsidR="005A0345" w:rsidRPr="00B10190">
              <w:rPr>
                <w:rFonts w:ascii="Cambria" w:hAnsi="Cambria" w:cs="Tahoma"/>
                <w:bCs/>
                <w:i/>
                <w:color w:val="000000"/>
                <w:sz w:val="20"/>
                <w:szCs w:val="20"/>
              </w:rPr>
              <w:t xml:space="preserve"> CCTV Camera</w:t>
            </w:r>
            <w:r w:rsidR="00F90C34" w:rsidRPr="00B10190">
              <w:rPr>
                <w:rFonts w:ascii="Cambria" w:hAnsi="Cambria" w:cs="Tahoma"/>
                <w:bCs/>
                <w:i/>
                <w:color w:val="000000"/>
                <w:sz w:val="20"/>
                <w:szCs w:val="20"/>
              </w:rPr>
              <w:t xml:space="preserve"> etc</w:t>
            </w:r>
            <w:r w:rsidR="005A0345" w:rsidRPr="00B10190">
              <w:rPr>
                <w:rFonts w:ascii="Cambria" w:hAnsi="Cambria" w:cs="Tahoma"/>
                <w:bCs/>
                <w:i/>
                <w:color w:val="000000"/>
                <w:sz w:val="20"/>
                <w:szCs w:val="20"/>
              </w:rPr>
              <w:t>,</w:t>
            </w:r>
            <w:r w:rsidR="00F90C34" w:rsidRPr="00B10190">
              <w:rPr>
                <w:rFonts w:ascii="Cambria" w:hAnsi="Cambria" w:cs="Tahoma"/>
                <w:bCs/>
                <w:i/>
                <w:color w:val="000000"/>
                <w:sz w:val="20"/>
                <w:szCs w:val="20"/>
              </w:rPr>
              <w:t xml:space="preserve"> working</w:t>
            </w:r>
            <w:r w:rsidRPr="00B10190">
              <w:rPr>
                <w:rFonts w:ascii="Cambria" w:hAnsi="Cambria" w:cs="Tahoma"/>
                <w:bCs/>
                <w:i/>
                <w:color w:val="000000"/>
                <w:sz w:val="20"/>
                <w:szCs w:val="20"/>
              </w:rPr>
              <w:t xml:space="preserve"> passionately with customers by understanding</w:t>
            </w:r>
            <w:r w:rsidR="00F90C34" w:rsidRPr="00B10190">
              <w:rPr>
                <w:rFonts w:ascii="Cambria" w:hAnsi="Cambria" w:cs="Tahoma"/>
                <w:bCs/>
                <w:i/>
                <w:color w:val="000000"/>
                <w:sz w:val="20"/>
                <w:szCs w:val="20"/>
              </w:rPr>
              <w:t xml:space="preserve"> their needs</w:t>
            </w:r>
            <w:r w:rsidRPr="00B10190">
              <w:rPr>
                <w:rFonts w:ascii="Cambria" w:hAnsi="Cambria" w:cs="Tahoma"/>
                <w:bCs/>
                <w:i/>
                <w:color w:val="000000"/>
                <w:sz w:val="20"/>
                <w:szCs w:val="20"/>
              </w:rPr>
              <w:t xml:space="preserve"> and </w:t>
            </w:r>
            <w:r w:rsidR="005A0345" w:rsidRPr="00B10190">
              <w:rPr>
                <w:rFonts w:ascii="Cambria" w:hAnsi="Cambria" w:cs="Tahoma"/>
                <w:bCs/>
                <w:i/>
                <w:color w:val="000000"/>
                <w:sz w:val="20"/>
                <w:szCs w:val="20"/>
              </w:rPr>
              <w:t>offering</w:t>
            </w:r>
            <w:r w:rsidRPr="00B10190">
              <w:rPr>
                <w:rFonts w:ascii="Cambria" w:hAnsi="Cambria" w:cs="Tahoma"/>
                <w:bCs/>
                <w:i/>
                <w:color w:val="000000"/>
                <w:sz w:val="20"/>
                <w:szCs w:val="20"/>
              </w:rPr>
              <w:t xml:space="preserve"> a value-driven solution that minimizes risk and maximizes reliability, safety and quality. </w:t>
            </w:r>
          </w:p>
          <w:p w:rsidR="007A5C40" w:rsidRPr="00B10190" w:rsidRDefault="007A5C40" w:rsidP="009E5AFD">
            <w:pPr>
              <w:spacing w:before="120"/>
              <w:jc w:val="both"/>
              <w:rPr>
                <w:rFonts w:ascii="Cambria" w:hAnsi="Cambria" w:cs="Tahoma"/>
                <w:bCs/>
                <w:i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bCs/>
                <w:i/>
                <w:color w:val="000000"/>
                <w:sz w:val="20"/>
                <w:szCs w:val="20"/>
              </w:rPr>
              <w:t>My job responsibilities include:</w:t>
            </w:r>
          </w:p>
          <w:p w:rsidR="003E3E25" w:rsidRPr="00B10190" w:rsidRDefault="00640637" w:rsidP="00462F01">
            <w:pPr>
              <w:numPr>
                <w:ilvl w:val="0"/>
                <w:numId w:val="16"/>
              </w:numPr>
              <w:ind w:left="162" w:hanging="180"/>
              <w:jc w:val="both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color w:val="000000"/>
                <w:sz w:val="20"/>
                <w:szCs w:val="20"/>
              </w:rPr>
              <w:t>Work closely with the Finance Manager to ensure smooth operation of all financial matters of the organization</w:t>
            </w:r>
          </w:p>
          <w:p w:rsidR="00983A08" w:rsidRPr="00B10190" w:rsidRDefault="003E3E25" w:rsidP="00462F01">
            <w:pPr>
              <w:numPr>
                <w:ilvl w:val="0"/>
                <w:numId w:val="16"/>
              </w:numPr>
              <w:ind w:left="162" w:hanging="180"/>
              <w:jc w:val="both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color w:val="000000"/>
                <w:sz w:val="20"/>
                <w:szCs w:val="20"/>
              </w:rPr>
              <w:t>Preparation of periodic financial statements, including profit and loss accounts, budgets, cash flows, variance analysis</w:t>
            </w:r>
            <w:r w:rsidR="00EE45AA" w:rsidRPr="00B10190">
              <w:rPr>
                <w:rFonts w:ascii="Cambria" w:hAnsi="Cambria" w:cs="Tahoma"/>
                <w:color w:val="000000"/>
                <w:sz w:val="20"/>
                <w:szCs w:val="20"/>
              </w:rPr>
              <w:t>, preparation of spreadsheets, reports and correspondence as required</w:t>
            </w:r>
            <w:r w:rsidR="00983A08" w:rsidRPr="00B10190">
              <w:rPr>
                <w:rFonts w:ascii="Cambria" w:hAnsi="Cambria" w:cs="Tahoma"/>
                <w:color w:val="000000"/>
                <w:sz w:val="20"/>
                <w:szCs w:val="20"/>
              </w:rPr>
              <w:t>.</w:t>
            </w:r>
          </w:p>
          <w:p w:rsidR="00C2182A" w:rsidRPr="00B10190" w:rsidRDefault="00983A08" w:rsidP="00462F01">
            <w:pPr>
              <w:numPr>
                <w:ilvl w:val="0"/>
                <w:numId w:val="18"/>
              </w:numPr>
              <w:ind w:left="162" w:hanging="162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color w:val="000000"/>
                <w:sz w:val="20"/>
                <w:szCs w:val="20"/>
              </w:rPr>
              <w:t>Managing general and administration expenses</w:t>
            </w:r>
            <w:r w:rsidR="00663167" w:rsidRPr="00B10190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accounts</w:t>
            </w:r>
            <w:r w:rsidRPr="00B10190">
              <w:rPr>
                <w:rFonts w:ascii="Cambria" w:hAnsi="Cambria" w:cs="Tahoma"/>
                <w:color w:val="000000"/>
                <w:sz w:val="20"/>
                <w:szCs w:val="20"/>
              </w:rPr>
              <w:t>, e</w:t>
            </w:r>
            <w:r w:rsidRPr="00B10190">
              <w:rPr>
                <w:rFonts w:ascii="Cambria" w:hAnsi="Cambria" w:cs="Tahoma"/>
                <w:bCs/>
                <w:color w:val="000000"/>
                <w:sz w:val="20"/>
                <w:szCs w:val="20"/>
              </w:rPr>
              <w:t>xamine payment requests and expense reports.</w:t>
            </w:r>
          </w:p>
          <w:p w:rsidR="00EE2A89" w:rsidRPr="00B10190" w:rsidRDefault="00EE2A89" w:rsidP="00462F01">
            <w:pPr>
              <w:numPr>
                <w:ilvl w:val="0"/>
                <w:numId w:val="18"/>
              </w:numPr>
              <w:ind w:left="162" w:hanging="162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bCs/>
                <w:color w:val="000000"/>
                <w:sz w:val="20"/>
                <w:szCs w:val="20"/>
              </w:rPr>
              <w:t>Processes the replenishment of the petty cash float on a timely and accurate basis.</w:t>
            </w:r>
            <w:r w:rsidR="00C2182A" w:rsidRPr="00B10190">
              <w:rPr>
                <w:rFonts w:ascii="Cambria" w:hAnsi="Cambria" w:cs="Tahoma"/>
                <w:bCs/>
                <w:color w:val="000000"/>
                <w:sz w:val="20"/>
                <w:szCs w:val="20"/>
              </w:rPr>
              <w:t xml:space="preserve"> Keep safe custody of the petty cash as well as cash collected by business centers.</w:t>
            </w:r>
          </w:p>
          <w:p w:rsidR="00EE45AA" w:rsidRPr="00B10190" w:rsidRDefault="00EE45AA" w:rsidP="00462F01">
            <w:pPr>
              <w:numPr>
                <w:ilvl w:val="0"/>
                <w:numId w:val="16"/>
              </w:numPr>
              <w:ind w:left="162" w:hanging="180"/>
              <w:jc w:val="both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color w:val="000000"/>
                <w:sz w:val="20"/>
                <w:szCs w:val="20"/>
              </w:rPr>
              <w:t>Ensure swift payment of invoices</w:t>
            </w:r>
            <w:bookmarkStart w:id="1" w:name="2"/>
            <w:bookmarkEnd w:id="1"/>
            <w:r w:rsidRPr="00B10190">
              <w:rPr>
                <w:rFonts w:ascii="Cambria" w:hAnsi="Cambria" w:cs="Tahoma"/>
                <w:color w:val="000000"/>
                <w:sz w:val="20"/>
                <w:szCs w:val="20"/>
              </w:rPr>
              <w:t>, m</w:t>
            </w:r>
            <w:r w:rsidR="003E3E25" w:rsidRPr="00B10190">
              <w:rPr>
                <w:rFonts w:ascii="Cambria" w:hAnsi="Cambria" w:cs="Tahoma"/>
                <w:color w:val="000000"/>
                <w:sz w:val="20"/>
                <w:szCs w:val="20"/>
              </w:rPr>
              <w:t>anage payments process through wire transfer, cheques &amp; on-line banking systems</w:t>
            </w:r>
          </w:p>
          <w:p w:rsidR="00C02915" w:rsidRPr="00B10190" w:rsidRDefault="00EE45AA" w:rsidP="00462F01">
            <w:pPr>
              <w:numPr>
                <w:ilvl w:val="0"/>
                <w:numId w:val="16"/>
              </w:numPr>
              <w:ind w:left="162" w:hanging="180"/>
              <w:jc w:val="both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color w:val="000000"/>
                <w:sz w:val="20"/>
                <w:szCs w:val="20"/>
              </w:rPr>
              <w:t>Verify invoices from vendors with statements and purchase orders.</w:t>
            </w:r>
          </w:p>
          <w:p w:rsidR="00C02915" w:rsidRPr="00B10190" w:rsidRDefault="00C02915" w:rsidP="00462F01">
            <w:pPr>
              <w:numPr>
                <w:ilvl w:val="0"/>
                <w:numId w:val="16"/>
              </w:numPr>
              <w:ind w:left="162" w:hanging="180"/>
              <w:jc w:val="both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color w:val="000000"/>
                <w:sz w:val="20"/>
                <w:szCs w:val="20"/>
              </w:rPr>
              <w:t>Record payments and transactions in the ERP accounting system a proper manner</w:t>
            </w:r>
            <w:r w:rsidR="00C84D5B" w:rsidRPr="00B10190">
              <w:rPr>
                <w:rFonts w:ascii="Cambria" w:hAnsi="Cambria" w:cs="Tahoma"/>
                <w:color w:val="000000"/>
                <w:sz w:val="20"/>
                <w:szCs w:val="20"/>
              </w:rPr>
              <w:t>,</w:t>
            </w:r>
            <w:r w:rsidRPr="00B10190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ensuring compliance with established procedures and guidelines and prepare journal vouchers at the end of each month.</w:t>
            </w:r>
          </w:p>
          <w:p w:rsidR="00640637" w:rsidRPr="00B10190" w:rsidRDefault="00640637" w:rsidP="00462F01">
            <w:pPr>
              <w:numPr>
                <w:ilvl w:val="0"/>
                <w:numId w:val="16"/>
              </w:numPr>
              <w:ind w:left="162" w:hanging="180"/>
              <w:jc w:val="both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color w:val="000000"/>
                <w:sz w:val="20"/>
                <w:szCs w:val="20"/>
              </w:rPr>
              <w:t>Plan, organize and manage workload to ensure contribution to the company’s monthly financial reporting process is achieved in a timely and accurate manner</w:t>
            </w:r>
            <w:r w:rsidR="008007EE" w:rsidRPr="00B10190">
              <w:rPr>
                <w:rFonts w:ascii="Cambria" w:hAnsi="Cambria" w:cs="Tahoma"/>
                <w:color w:val="000000"/>
                <w:sz w:val="20"/>
                <w:szCs w:val="20"/>
              </w:rPr>
              <w:t>.</w:t>
            </w:r>
          </w:p>
          <w:p w:rsidR="008007EE" w:rsidRPr="00B10190" w:rsidRDefault="008007EE" w:rsidP="00462F01">
            <w:pPr>
              <w:numPr>
                <w:ilvl w:val="0"/>
                <w:numId w:val="16"/>
              </w:numPr>
              <w:ind w:left="162" w:hanging="180"/>
              <w:jc w:val="both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color w:val="000000"/>
                <w:sz w:val="20"/>
                <w:szCs w:val="20"/>
              </w:rPr>
              <w:t>Monitoring and validation of organization wide payroll processing, to ensure sufficient funds are available for timely disbursement of staff salaries every month.</w:t>
            </w:r>
          </w:p>
          <w:p w:rsidR="00E81A3C" w:rsidRPr="00B10190" w:rsidRDefault="00640637" w:rsidP="00462F01">
            <w:pPr>
              <w:numPr>
                <w:ilvl w:val="0"/>
                <w:numId w:val="16"/>
              </w:numPr>
              <w:ind w:left="162" w:hanging="180"/>
              <w:jc w:val="both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color w:val="000000"/>
                <w:sz w:val="20"/>
                <w:szCs w:val="20"/>
              </w:rPr>
              <w:t>Assist with end of year preparation and procedures</w:t>
            </w:r>
            <w:r w:rsidR="00EE45AA" w:rsidRPr="00B10190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as well as Internal and External Audits.</w:t>
            </w:r>
          </w:p>
          <w:p w:rsidR="00C84D5B" w:rsidRPr="00B10190" w:rsidRDefault="00E81A3C" w:rsidP="00462F01">
            <w:pPr>
              <w:numPr>
                <w:ilvl w:val="0"/>
                <w:numId w:val="16"/>
              </w:numPr>
              <w:ind w:left="162" w:hanging="180"/>
              <w:jc w:val="both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color w:val="000000"/>
                <w:sz w:val="20"/>
                <w:szCs w:val="20"/>
              </w:rPr>
              <w:t>Management of bank accounts, balance and reconciliation</w:t>
            </w:r>
          </w:p>
          <w:p w:rsidR="00C84D5B" w:rsidRPr="00B10190" w:rsidRDefault="008007EE" w:rsidP="00462F01">
            <w:pPr>
              <w:numPr>
                <w:ilvl w:val="0"/>
                <w:numId w:val="16"/>
              </w:numPr>
              <w:ind w:left="162" w:hanging="180"/>
              <w:jc w:val="both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color w:val="000000"/>
                <w:sz w:val="20"/>
                <w:szCs w:val="20"/>
              </w:rPr>
              <w:t>Sort,</w:t>
            </w:r>
            <w:r w:rsidR="00C84D5B" w:rsidRPr="00B10190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match and file completed documents in an efficient manner.</w:t>
            </w:r>
          </w:p>
          <w:p w:rsidR="00C84D5B" w:rsidRPr="00B10190" w:rsidRDefault="00C84D5B" w:rsidP="00462F01">
            <w:pPr>
              <w:numPr>
                <w:ilvl w:val="0"/>
                <w:numId w:val="16"/>
              </w:numPr>
              <w:ind w:left="162" w:hanging="180"/>
              <w:jc w:val="both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color w:val="000000"/>
                <w:sz w:val="20"/>
                <w:szCs w:val="20"/>
              </w:rPr>
              <w:t>Respond to queries from internal and external clients, in time.</w:t>
            </w:r>
          </w:p>
          <w:p w:rsidR="00F36DB4" w:rsidRPr="00B10190" w:rsidRDefault="00640637" w:rsidP="00462F01">
            <w:pPr>
              <w:numPr>
                <w:ilvl w:val="0"/>
                <w:numId w:val="16"/>
              </w:numPr>
              <w:ind w:left="162" w:hanging="180"/>
              <w:jc w:val="both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Any other duties </w:t>
            </w:r>
            <w:r w:rsidR="008007EE" w:rsidRPr="00B10190">
              <w:rPr>
                <w:rFonts w:ascii="Cambria" w:hAnsi="Cambria" w:cs="Tahoma"/>
                <w:color w:val="000000"/>
                <w:sz w:val="20"/>
                <w:szCs w:val="20"/>
              </w:rPr>
              <w:t>as assigned by management,</w:t>
            </w:r>
            <w:r w:rsidRPr="00B10190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appropriate to </w:t>
            </w:r>
            <w:r w:rsidR="008007EE" w:rsidRPr="00B10190">
              <w:rPr>
                <w:rFonts w:ascii="Cambria" w:hAnsi="Cambria" w:cs="Tahoma"/>
                <w:color w:val="000000"/>
                <w:sz w:val="20"/>
                <w:szCs w:val="20"/>
              </w:rPr>
              <w:t>my</w:t>
            </w:r>
            <w:r w:rsidRPr="00B10190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role </w:t>
            </w:r>
          </w:p>
          <w:p w:rsidR="00462F01" w:rsidRPr="00B10190" w:rsidRDefault="00462F01" w:rsidP="00462F01">
            <w:pPr>
              <w:jc w:val="both"/>
              <w:rPr>
                <w:rFonts w:ascii="Cambria" w:hAnsi="Cambria" w:cs="Tahoma"/>
                <w:color w:val="000000"/>
                <w:sz w:val="20"/>
                <w:szCs w:val="20"/>
              </w:rPr>
            </w:pPr>
          </w:p>
          <w:p w:rsidR="00B10190" w:rsidRDefault="00B10190" w:rsidP="00462F01">
            <w:pPr>
              <w:jc w:val="both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</w:p>
          <w:p w:rsidR="00B10190" w:rsidRDefault="00B10190" w:rsidP="00462F01">
            <w:pPr>
              <w:jc w:val="both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</w:p>
          <w:p w:rsidR="00B10190" w:rsidRDefault="00B10190" w:rsidP="00462F01">
            <w:pPr>
              <w:jc w:val="both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</w:p>
          <w:p w:rsidR="00462F01" w:rsidRPr="00B10190" w:rsidRDefault="00462F01" w:rsidP="00462F01">
            <w:pPr>
              <w:jc w:val="both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Internship &amp; Projects</w:t>
            </w:r>
          </w:p>
          <w:p w:rsidR="00462F01" w:rsidRPr="00B10190" w:rsidRDefault="00462F01" w:rsidP="00462F01">
            <w:pPr>
              <w:jc w:val="both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India Infoline Pvt. Ltd.</w:t>
            </w:r>
            <w:r w:rsidRPr="00B10190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, Mumbai, India                                                                                                         </w:t>
            </w:r>
          </w:p>
          <w:p w:rsidR="00462F01" w:rsidRPr="00B10190" w:rsidRDefault="00462F01" w:rsidP="00462F01">
            <w:pPr>
              <w:jc w:val="both"/>
              <w:rPr>
                <w:rFonts w:ascii="Cambria" w:hAnsi="Cambria" w:cs="Tahoma"/>
                <w:color w:val="000000"/>
                <w:sz w:val="20"/>
                <w:szCs w:val="20"/>
              </w:rPr>
            </w:pPr>
          </w:p>
          <w:p w:rsidR="00462F01" w:rsidRPr="00B10190" w:rsidRDefault="00462F01" w:rsidP="00462F01">
            <w:pPr>
              <w:jc w:val="both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Project Title:</w:t>
            </w:r>
            <w:r w:rsidRPr="00B10190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“Market scoping and analysis of financial investment and loan products”</w:t>
            </w:r>
          </w:p>
          <w:p w:rsidR="00462F01" w:rsidRPr="00B10190" w:rsidRDefault="00462F01" w:rsidP="00462F01">
            <w:pPr>
              <w:jc w:val="both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Department:</w:t>
            </w:r>
            <w:r w:rsidRPr="00B10190">
              <w:rPr>
                <w:rFonts w:ascii="Cambria" w:hAnsi="Cambria" w:cs="Tahoma"/>
                <w:color w:val="000000"/>
                <w:sz w:val="20"/>
                <w:szCs w:val="20"/>
              </w:rPr>
              <w:t>Loan dept</w:t>
            </w:r>
          </w:p>
          <w:p w:rsidR="00462F01" w:rsidRPr="00B10190" w:rsidRDefault="00462F01" w:rsidP="00462F01">
            <w:pPr>
              <w:jc w:val="both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Position:</w:t>
            </w:r>
            <w:r w:rsidRPr="00B10190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Intern</w:t>
            </w:r>
          </w:p>
          <w:p w:rsidR="00462F01" w:rsidRPr="00B10190" w:rsidRDefault="00462F01" w:rsidP="00462F01">
            <w:pPr>
              <w:jc w:val="both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Date of Joining:</w:t>
            </w:r>
            <w:r w:rsidRPr="00B10190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May 2013 - July 2013</w:t>
            </w:r>
          </w:p>
          <w:p w:rsidR="00462F01" w:rsidRPr="00B10190" w:rsidRDefault="00462F01" w:rsidP="00462F01">
            <w:pPr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Description:</w:t>
            </w:r>
          </w:p>
          <w:p w:rsidR="00462F01" w:rsidRPr="00B10190" w:rsidRDefault="00462F01" w:rsidP="00462F01">
            <w:pPr>
              <w:jc w:val="both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color w:val="000000"/>
                <w:sz w:val="20"/>
                <w:szCs w:val="20"/>
              </w:rPr>
              <w:t>1. To study different  loan products</w:t>
            </w:r>
          </w:p>
          <w:p w:rsidR="00462F01" w:rsidRPr="00B10190" w:rsidRDefault="00462F01" w:rsidP="00462F01">
            <w:pPr>
              <w:jc w:val="both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color w:val="000000"/>
                <w:sz w:val="20"/>
                <w:szCs w:val="20"/>
              </w:rPr>
              <w:t>2.To study the different types of documents requires for loan</w:t>
            </w:r>
          </w:p>
          <w:p w:rsidR="00462F01" w:rsidRPr="00B10190" w:rsidRDefault="00462F01" w:rsidP="00462F01">
            <w:pPr>
              <w:jc w:val="both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color w:val="000000"/>
                <w:sz w:val="20"/>
                <w:szCs w:val="20"/>
              </w:rPr>
              <w:t>3.Studying about customer dealing in front desk</w:t>
            </w:r>
          </w:p>
          <w:p w:rsidR="00462F01" w:rsidRPr="00B10190" w:rsidRDefault="00462F01" w:rsidP="00462F01">
            <w:pPr>
              <w:jc w:val="both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color w:val="000000"/>
                <w:sz w:val="20"/>
                <w:szCs w:val="20"/>
              </w:rPr>
              <w:t>4.Customer research maintaining records and information , feedback and Competitors activity .</w:t>
            </w:r>
          </w:p>
          <w:p w:rsidR="00CC1EC2" w:rsidRPr="00B10190" w:rsidRDefault="00CC1EC2" w:rsidP="00462F01">
            <w:pPr>
              <w:jc w:val="both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</w:p>
          <w:p w:rsidR="00CC1EC2" w:rsidRPr="00B10190" w:rsidRDefault="00CC1EC2" w:rsidP="00CC1EC2">
            <w:pPr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Project Title:</w:t>
            </w:r>
            <w:r w:rsidRPr="00B10190">
              <w:rPr>
                <w:rFonts w:ascii="Cambria" w:hAnsi="Cambria" w:cs="Tahoma"/>
                <w:bCs/>
                <w:color w:val="000000"/>
                <w:sz w:val="20"/>
                <w:szCs w:val="20"/>
              </w:rPr>
              <w:t>”Financial inclusion-Role of Indian banks”</w:t>
            </w:r>
          </w:p>
          <w:p w:rsidR="00CC1EC2" w:rsidRPr="00B10190" w:rsidRDefault="00CC1EC2" w:rsidP="00CC1EC2">
            <w:pPr>
              <w:jc w:val="both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Description:</w:t>
            </w:r>
          </w:p>
          <w:p w:rsidR="00CC1EC2" w:rsidRPr="00B10190" w:rsidRDefault="00CC1EC2" w:rsidP="00CC1EC2">
            <w:pPr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bCs/>
                <w:color w:val="000000"/>
                <w:sz w:val="20"/>
                <w:szCs w:val="20"/>
              </w:rPr>
              <w:t xml:space="preserve">1. To understand the scope and coverage of financial inclusion in India. </w:t>
            </w:r>
          </w:p>
          <w:p w:rsidR="00CC1EC2" w:rsidRPr="00B10190" w:rsidRDefault="00CC1EC2" w:rsidP="00CC1EC2">
            <w:pPr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bCs/>
                <w:color w:val="000000"/>
                <w:sz w:val="20"/>
                <w:szCs w:val="20"/>
              </w:rPr>
              <w:t xml:space="preserve">2. To list the various measures &amp; initiatives of state / central government with Respect to financial inclusion. </w:t>
            </w:r>
          </w:p>
          <w:p w:rsidR="00CC1EC2" w:rsidRPr="00B10190" w:rsidRDefault="00CC1EC2" w:rsidP="00CC1EC2">
            <w:pPr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bCs/>
                <w:color w:val="000000"/>
                <w:sz w:val="20"/>
                <w:szCs w:val="20"/>
              </w:rPr>
              <w:t>3. To find out the implications of Indian Banks in Reaching out to the unbanked and backward Areas.</w:t>
            </w:r>
          </w:p>
          <w:p w:rsidR="00462F01" w:rsidRPr="00B10190" w:rsidRDefault="00CC1EC2" w:rsidP="00CC1EC2">
            <w:pPr>
              <w:jc w:val="both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bCs/>
                <w:color w:val="000000"/>
                <w:sz w:val="20"/>
                <w:szCs w:val="20"/>
              </w:rPr>
              <w:t>4. To evaluate &amp; analyze the contributions of these initiatives to the Economic development of the nation.</w:t>
            </w:r>
          </w:p>
        </w:tc>
      </w:tr>
      <w:tr w:rsidR="000B08A0" w:rsidRPr="00B10190" w:rsidTr="00B10190">
        <w:trPr>
          <w:gridBefore w:val="2"/>
          <w:wBefore w:w="41" w:type="dxa"/>
        </w:trPr>
        <w:tc>
          <w:tcPr>
            <w:tcW w:w="10166" w:type="dxa"/>
            <w:gridSpan w:val="7"/>
          </w:tcPr>
          <w:p w:rsidR="000B08A0" w:rsidRPr="00B10190" w:rsidRDefault="000B08A0" w:rsidP="0003343D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</w:p>
        </w:tc>
      </w:tr>
      <w:tr w:rsidR="00D70163" w:rsidRPr="00B10190" w:rsidTr="00B10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2"/>
          <w:wBefore w:w="41" w:type="dxa"/>
        </w:trPr>
        <w:tc>
          <w:tcPr>
            <w:tcW w:w="10166" w:type="dxa"/>
            <w:gridSpan w:val="7"/>
            <w:tcBorders>
              <w:top w:val="thinThickLargeGap" w:sz="12" w:space="0" w:color="auto"/>
              <w:left w:val="nil"/>
              <w:bottom w:val="thinThickLargeGap" w:sz="12" w:space="0" w:color="auto"/>
              <w:right w:val="nil"/>
            </w:tcBorders>
            <w:shd w:val="clear" w:color="auto" w:fill="C6D9F1"/>
            <w:hideMark/>
          </w:tcPr>
          <w:p w:rsidR="00D70163" w:rsidRPr="00B10190" w:rsidRDefault="00196276" w:rsidP="007224A5">
            <w:pPr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QUALIFICATION</w:t>
            </w:r>
          </w:p>
        </w:tc>
      </w:tr>
      <w:tr w:rsidR="006670EB" w:rsidRPr="00B10190" w:rsidTr="00B10190">
        <w:tblPrEx>
          <w:tblBorders>
            <w:insideH w:val="single" w:sz="4" w:space="0" w:color="000000"/>
            <w:insideV w:val="single" w:sz="18" w:space="0" w:color="000000"/>
          </w:tblBorders>
        </w:tblPrEx>
        <w:trPr>
          <w:gridBefore w:val="1"/>
          <w:gridAfter w:val="1"/>
          <w:wBefore w:w="21" w:type="dxa"/>
          <w:wAfter w:w="50" w:type="dxa"/>
        </w:trPr>
        <w:tc>
          <w:tcPr>
            <w:tcW w:w="10136" w:type="dxa"/>
            <w:gridSpan w:val="7"/>
            <w:tcBorders>
              <w:top w:val="nil"/>
              <w:bottom w:val="nil"/>
            </w:tcBorders>
          </w:tcPr>
          <w:p w:rsidR="006670EB" w:rsidRPr="00B10190" w:rsidRDefault="006670EB" w:rsidP="006670EB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24" w:space="0" w:color="000000"/>
              </w:tblBorders>
              <w:tblLayout w:type="fixed"/>
              <w:tblLook w:val="04A0"/>
            </w:tblPr>
            <w:tblGrid>
              <w:gridCol w:w="4952"/>
              <w:gridCol w:w="4953"/>
            </w:tblGrid>
            <w:tr w:rsidR="002D3913" w:rsidRPr="00B10190" w:rsidTr="004037AD">
              <w:tc>
                <w:tcPr>
                  <w:tcW w:w="4952" w:type="dxa"/>
                  <w:shd w:val="clear" w:color="auto" w:fill="auto"/>
                </w:tcPr>
                <w:p w:rsidR="002D3913" w:rsidRPr="00B10190" w:rsidRDefault="002D3913" w:rsidP="00CB724C">
                  <w:pPr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B10190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Masters in Management Studies (MBA)                                                                                                                                 </w:t>
                  </w:r>
                </w:p>
                <w:p w:rsidR="002D3913" w:rsidRPr="00B10190" w:rsidRDefault="002D3913" w:rsidP="002D3913">
                  <w:pPr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B10190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Finance                                                                                                                          </w:t>
                  </w:r>
                </w:p>
                <w:p w:rsidR="002D3913" w:rsidRPr="00B10190" w:rsidRDefault="002D3913" w:rsidP="004037AD">
                  <w:pPr>
                    <w:jc w:val="both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B10190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Atharva </w:t>
                  </w:r>
                  <w:r w:rsidR="00A256D8" w:rsidRPr="00B10190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Institute of Management Studies afflated to </w:t>
                  </w:r>
                </w:p>
                <w:p w:rsidR="002D3913" w:rsidRPr="00B10190" w:rsidRDefault="002D3913" w:rsidP="004037AD">
                  <w:pPr>
                    <w:jc w:val="both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B10190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Mumbai</w:t>
                  </w:r>
                  <w:r w:rsidR="00A256D8" w:rsidRPr="00B10190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university</w:t>
                  </w:r>
                  <w:r w:rsidRPr="00B10190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, India</w:t>
                  </w:r>
                </w:p>
                <w:p w:rsidR="00BD0826" w:rsidRPr="00B10190" w:rsidRDefault="00BD0826" w:rsidP="004037AD">
                  <w:pPr>
                    <w:jc w:val="both"/>
                    <w:rPr>
                      <w:rFonts w:ascii="Cambria" w:hAnsi="Cambria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953" w:type="dxa"/>
                  <w:shd w:val="clear" w:color="auto" w:fill="auto"/>
                </w:tcPr>
                <w:p w:rsidR="002D3913" w:rsidRPr="00B10190" w:rsidRDefault="002D3913" w:rsidP="00CB724C">
                  <w:pPr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B10190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        Bachelors in Computer Science (B.Sc.)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2D3913" w:rsidRPr="00B10190" w:rsidRDefault="00A256D8" w:rsidP="004037AD">
                  <w:pPr>
                    <w:jc w:val="both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B10190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        Ismail Yousuf College (Mumbai university)</w:t>
                  </w:r>
                </w:p>
                <w:p w:rsidR="002D3913" w:rsidRPr="00B10190" w:rsidRDefault="002D3913" w:rsidP="004037AD">
                  <w:pPr>
                    <w:jc w:val="both"/>
                    <w:rPr>
                      <w:rFonts w:ascii="Cambria" w:hAnsi="Cambria"/>
                      <w:color w:val="000000"/>
                      <w:sz w:val="20"/>
                      <w:szCs w:val="20"/>
                      <w:lang w:val="en-GB"/>
                    </w:rPr>
                  </w:pPr>
                  <w:r w:rsidRPr="00B10190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        Mumbai, India</w:t>
                  </w:r>
                </w:p>
              </w:tc>
            </w:tr>
          </w:tbl>
          <w:p w:rsidR="002D3913" w:rsidRPr="00B10190" w:rsidRDefault="002D3913" w:rsidP="006670EB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</w:p>
        </w:tc>
      </w:tr>
      <w:tr w:rsidR="00D70163" w:rsidRPr="00B10190" w:rsidTr="00B10190">
        <w:trPr>
          <w:gridAfter w:val="1"/>
          <w:wAfter w:w="50" w:type="dxa"/>
        </w:trPr>
        <w:tc>
          <w:tcPr>
            <w:tcW w:w="10157" w:type="dxa"/>
            <w:gridSpan w:val="8"/>
            <w:tcBorders>
              <w:top w:val="thinThickLargeGap" w:sz="12" w:space="0" w:color="auto"/>
              <w:left w:val="nil"/>
              <w:bottom w:val="thinThickLargeGap" w:sz="12" w:space="0" w:color="auto"/>
              <w:right w:val="nil"/>
            </w:tcBorders>
            <w:shd w:val="clear" w:color="auto" w:fill="C6D9F1"/>
            <w:hideMark/>
          </w:tcPr>
          <w:p w:rsidR="00D70163" w:rsidRPr="00B10190" w:rsidRDefault="00D70163">
            <w:pPr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PERSONAL DETAILS</w:t>
            </w:r>
          </w:p>
        </w:tc>
      </w:tr>
      <w:tr w:rsidR="0082182B" w:rsidRPr="00B10190" w:rsidTr="00B10190">
        <w:trPr>
          <w:gridBefore w:val="3"/>
          <w:gridAfter w:val="2"/>
          <w:wBefore w:w="99" w:type="dxa"/>
          <w:wAfter w:w="146" w:type="dxa"/>
        </w:trPr>
        <w:tc>
          <w:tcPr>
            <w:tcW w:w="5086" w:type="dxa"/>
            <w:gridSpan w:val="2"/>
          </w:tcPr>
          <w:p w:rsidR="001E1FDB" w:rsidRPr="00B10190" w:rsidRDefault="0082182B" w:rsidP="008007EE">
            <w:pPr>
              <w:spacing w:before="120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Nationality</w:t>
            </w:r>
            <w:r w:rsidR="008007EE" w:rsidRPr="00B10190">
              <w:rPr>
                <w:rFonts w:ascii="Cambria" w:hAnsi="Cambria" w:cs="Tahoma"/>
                <w:color w:val="000000"/>
                <w:sz w:val="20"/>
                <w:szCs w:val="20"/>
              </w:rPr>
              <w:t>Indian</w:t>
            </w:r>
          </w:p>
        </w:tc>
        <w:tc>
          <w:tcPr>
            <w:tcW w:w="4876" w:type="dxa"/>
            <w:gridSpan w:val="2"/>
          </w:tcPr>
          <w:p w:rsidR="0082182B" w:rsidRPr="00B10190" w:rsidRDefault="0082182B" w:rsidP="00443EF0">
            <w:pPr>
              <w:spacing w:before="120"/>
              <w:rPr>
                <w:sz w:val="20"/>
                <w:szCs w:val="20"/>
                <w:lang w:bidi="ar-AE"/>
              </w:rPr>
            </w:pPr>
            <w:r w:rsidRPr="00B10190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Visa Status</w:t>
            </w:r>
            <w:r w:rsidR="00443EF0" w:rsidRPr="00B10190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Visit </w:t>
            </w:r>
            <w:r w:rsidRPr="00B10190">
              <w:rPr>
                <w:rFonts w:ascii="Cambria" w:hAnsi="Cambria" w:cs="Tahoma"/>
                <w:color w:val="000000"/>
                <w:sz w:val="20"/>
                <w:szCs w:val="20"/>
              </w:rPr>
              <w:t>Visa</w:t>
            </w:r>
          </w:p>
        </w:tc>
      </w:tr>
      <w:tr w:rsidR="0082182B" w:rsidRPr="00B10190" w:rsidTr="00B10190">
        <w:trPr>
          <w:gridBefore w:val="3"/>
          <w:gridAfter w:val="2"/>
          <w:wBefore w:w="99" w:type="dxa"/>
          <w:wAfter w:w="146" w:type="dxa"/>
        </w:trPr>
        <w:tc>
          <w:tcPr>
            <w:tcW w:w="5086" w:type="dxa"/>
            <w:gridSpan w:val="2"/>
          </w:tcPr>
          <w:p w:rsidR="0082182B" w:rsidRPr="00B10190" w:rsidRDefault="0082182B" w:rsidP="00A6488E">
            <w:pPr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Marital Status</w:t>
            </w:r>
            <w:r w:rsidR="00A6488E" w:rsidRPr="00B10190">
              <w:rPr>
                <w:rFonts w:ascii="Cambria" w:hAnsi="Cambria" w:cs="Tahoma"/>
                <w:color w:val="000000"/>
                <w:sz w:val="20"/>
                <w:szCs w:val="20"/>
              </w:rPr>
              <w:t>Married</w:t>
            </w:r>
          </w:p>
          <w:p w:rsidR="001E1FDB" w:rsidRPr="00B10190" w:rsidRDefault="001E1FDB" w:rsidP="00A6488E">
            <w:pPr>
              <w:rPr>
                <w:rFonts w:ascii="Cambria" w:hAnsi="Cambria"/>
                <w:b/>
                <w:sz w:val="20"/>
                <w:szCs w:val="20"/>
                <w:lang w:bidi="ar-AE"/>
              </w:rPr>
            </w:pPr>
            <w:r w:rsidRPr="00B10190">
              <w:rPr>
                <w:rFonts w:ascii="Cambria" w:hAnsi="Cambria"/>
                <w:b/>
                <w:sz w:val="20"/>
                <w:szCs w:val="20"/>
                <w:lang w:bidi="ar-AE"/>
              </w:rPr>
              <w:t xml:space="preserve">Gender                        </w:t>
            </w:r>
            <w:r w:rsidRPr="00B10190">
              <w:rPr>
                <w:rFonts w:ascii="Cambria" w:hAnsi="Cambria"/>
                <w:sz w:val="20"/>
                <w:szCs w:val="20"/>
                <w:lang w:bidi="ar-AE"/>
              </w:rPr>
              <w:t xml:space="preserve"> Female</w:t>
            </w:r>
          </w:p>
          <w:p w:rsidR="001E1FDB" w:rsidRPr="00B10190" w:rsidRDefault="001E1FDB" w:rsidP="00A6488E">
            <w:pPr>
              <w:rPr>
                <w:rFonts w:ascii="Cambria" w:hAnsi="Cambria"/>
                <w:sz w:val="20"/>
                <w:szCs w:val="20"/>
                <w:lang w:bidi="ar-AE"/>
              </w:rPr>
            </w:pPr>
            <w:r w:rsidRPr="00B10190">
              <w:rPr>
                <w:rFonts w:ascii="Cambria" w:hAnsi="Cambria"/>
                <w:b/>
                <w:sz w:val="20"/>
                <w:szCs w:val="20"/>
                <w:lang w:bidi="ar-AE"/>
              </w:rPr>
              <w:t xml:space="preserve">Date of Birth             </w:t>
            </w:r>
            <w:r w:rsidR="0028564E" w:rsidRPr="00B10190">
              <w:rPr>
                <w:rFonts w:ascii="Cambria" w:hAnsi="Cambria"/>
                <w:sz w:val="20"/>
                <w:szCs w:val="20"/>
                <w:lang w:bidi="ar-AE"/>
              </w:rPr>
              <w:t>4</w:t>
            </w:r>
            <w:r w:rsidR="0028564E" w:rsidRPr="00B10190">
              <w:rPr>
                <w:rFonts w:ascii="Cambria" w:hAnsi="Cambria"/>
                <w:sz w:val="20"/>
                <w:szCs w:val="20"/>
                <w:vertAlign w:val="superscript"/>
                <w:lang w:bidi="ar-AE"/>
              </w:rPr>
              <w:t>th</w:t>
            </w:r>
            <w:r w:rsidRPr="00B10190">
              <w:rPr>
                <w:rFonts w:ascii="Cambria" w:hAnsi="Cambria"/>
                <w:sz w:val="20"/>
                <w:szCs w:val="20"/>
                <w:lang w:bidi="ar-AE"/>
              </w:rPr>
              <w:t>April 1991</w:t>
            </w:r>
          </w:p>
          <w:p w:rsidR="00933135" w:rsidRPr="00B10190" w:rsidRDefault="00933135" w:rsidP="00A6488E">
            <w:pPr>
              <w:rPr>
                <w:rFonts w:ascii="Cambria" w:hAnsi="Cambria"/>
                <w:b/>
                <w:sz w:val="20"/>
                <w:szCs w:val="20"/>
                <w:lang w:bidi="ar-AE"/>
              </w:rPr>
            </w:pPr>
          </w:p>
          <w:p w:rsidR="00933135" w:rsidRPr="00B10190" w:rsidRDefault="00933135" w:rsidP="00A6488E">
            <w:pPr>
              <w:rPr>
                <w:rFonts w:ascii="Cambria" w:hAnsi="Cambria"/>
                <w:b/>
                <w:sz w:val="20"/>
                <w:szCs w:val="20"/>
                <w:lang w:bidi="ar-AE"/>
              </w:rPr>
            </w:pPr>
          </w:p>
        </w:tc>
        <w:tc>
          <w:tcPr>
            <w:tcW w:w="4876" w:type="dxa"/>
            <w:gridSpan w:val="2"/>
          </w:tcPr>
          <w:p w:rsidR="0082182B" w:rsidRPr="00B10190" w:rsidRDefault="00953951" w:rsidP="005C128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B10190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 xml:space="preserve">Languages </w:t>
            </w:r>
            <w:r w:rsidRPr="00B10190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English, </w:t>
            </w:r>
            <w:r w:rsidR="005C128F" w:rsidRPr="00B10190">
              <w:rPr>
                <w:rFonts w:ascii="Cambria" w:hAnsi="Cambria" w:cs="Tahoma"/>
                <w:color w:val="000000"/>
                <w:sz w:val="20"/>
                <w:szCs w:val="20"/>
              </w:rPr>
              <w:t>Hindi</w:t>
            </w:r>
            <w:r w:rsidR="00443EF0" w:rsidRPr="00B10190">
              <w:rPr>
                <w:rFonts w:ascii="Cambria" w:hAnsi="Cambria" w:cs="Tahoma"/>
                <w:color w:val="000000"/>
                <w:sz w:val="20"/>
                <w:szCs w:val="20"/>
              </w:rPr>
              <w:t>,Urdu</w:t>
            </w:r>
          </w:p>
          <w:p w:rsidR="001E1FDB" w:rsidRPr="00B10190" w:rsidRDefault="001E1FDB" w:rsidP="00B10190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</w:p>
        </w:tc>
      </w:tr>
      <w:tr w:rsidR="0082182B" w:rsidRPr="00B10190" w:rsidTr="00B10190">
        <w:trPr>
          <w:gridBefore w:val="3"/>
          <w:gridAfter w:val="2"/>
          <w:wBefore w:w="99" w:type="dxa"/>
          <w:wAfter w:w="146" w:type="dxa"/>
        </w:trPr>
        <w:tc>
          <w:tcPr>
            <w:tcW w:w="5086" w:type="dxa"/>
            <w:gridSpan w:val="2"/>
          </w:tcPr>
          <w:p w:rsidR="0082182B" w:rsidRPr="00B10190" w:rsidRDefault="0082182B" w:rsidP="005C128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876" w:type="dxa"/>
            <w:gridSpan w:val="2"/>
          </w:tcPr>
          <w:p w:rsidR="001E1FDB" w:rsidRPr="00B10190" w:rsidRDefault="001E1FDB" w:rsidP="001E1FDB">
            <w:pPr>
              <w:rPr>
                <w:sz w:val="20"/>
                <w:szCs w:val="20"/>
                <w:lang w:bidi="ar-AE"/>
              </w:rPr>
            </w:pPr>
          </w:p>
        </w:tc>
      </w:tr>
      <w:tr w:rsidR="00B10190" w:rsidTr="00B10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3"/>
          <w:wBefore w:w="1780" w:type="dxa"/>
          <w:wAfter w:w="921" w:type="dxa"/>
          <w:trHeight w:val="1750"/>
        </w:trPr>
        <w:tc>
          <w:tcPr>
            <w:tcW w:w="7506" w:type="dxa"/>
            <w:gridSpan w:val="2"/>
            <w:shd w:val="clear" w:color="auto" w:fill="FFFF00"/>
          </w:tcPr>
          <w:p w:rsidR="00B10190" w:rsidRPr="00B10190" w:rsidRDefault="00B10190" w:rsidP="00987077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n-IN"/>
              </w:rPr>
              <w:t xml:space="preserve">Shaikh Farhana </w:t>
            </w:r>
            <w:r w:rsidR="00327B1A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n-IN"/>
              </w:rPr>
              <w:t>B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n-IN"/>
              </w:rPr>
              <w:t>ano</w:t>
            </w:r>
            <w:r w:rsidRPr="00B10190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n-IN"/>
              </w:rPr>
              <w:t xml:space="preserve"> – 1851042</w:t>
            </w:r>
          </w:p>
          <w:p w:rsidR="00B10190" w:rsidRDefault="00B10190" w:rsidP="009870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IN"/>
              </w:rPr>
            </w:pPr>
            <w:r w:rsidRPr="00B10190">
              <w:rPr>
                <w:rFonts w:asciiTheme="minorHAnsi" w:hAnsiTheme="minorHAnsi" w:cstheme="minorHAnsi"/>
                <w:noProof/>
                <w:sz w:val="20"/>
                <w:szCs w:val="20"/>
                <w:lang w:eastAsia="en-IN"/>
              </w:rPr>
              <w:t>To interview this candidate, please send your company name, vacancy, and salary offered details along with this or other CV Reference Numbers that you may have short listed</w:t>
            </w:r>
          </w:p>
          <w:p w:rsidR="00B10190" w:rsidRDefault="00B10190" w:rsidP="009870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IN"/>
              </w:rPr>
            </w:pPr>
          </w:p>
          <w:p w:rsidR="00B10190" w:rsidRDefault="00B10190" w:rsidP="009870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IN"/>
              </w:rPr>
            </w:pPr>
            <w:r w:rsidRPr="00B10190">
              <w:rPr>
                <w:rFonts w:asciiTheme="minorHAnsi" w:hAnsiTheme="minorHAnsi" w:cstheme="minorHAnsi"/>
                <w:noProof/>
                <w:sz w:val="20"/>
                <w:szCs w:val="20"/>
                <w:lang w:eastAsia="en-IN"/>
              </w:rPr>
              <w:t xml:space="preserve"> from </w:t>
            </w:r>
            <w:hyperlink r:id="rId11" w:history="1">
              <w:r w:rsidRPr="00B10190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eastAsia="en-IN"/>
                </w:rPr>
                <w:t>http://www.gulfjobseeker.com/employer/cvdatabasepaid.php</w:t>
              </w:r>
            </w:hyperlink>
            <w:r w:rsidRPr="00B10190">
              <w:rPr>
                <w:rFonts w:asciiTheme="minorHAnsi" w:hAnsiTheme="minorHAnsi" w:cstheme="minorHAnsi"/>
                <w:noProof/>
                <w:sz w:val="20"/>
                <w:szCs w:val="20"/>
                <w:lang w:eastAsia="en-IN"/>
              </w:rPr>
              <w:t xml:space="preserve"> </w:t>
            </w:r>
          </w:p>
          <w:p w:rsidR="00B10190" w:rsidRPr="00B10190" w:rsidRDefault="00B10190" w:rsidP="009870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IN"/>
              </w:rPr>
            </w:pPr>
          </w:p>
          <w:p w:rsidR="00B10190" w:rsidRDefault="00B10190" w:rsidP="009870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IN"/>
              </w:rPr>
            </w:pPr>
            <w:r w:rsidRPr="00B10190">
              <w:rPr>
                <w:rFonts w:asciiTheme="minorHAnsi" w:hAnsiTheme="minorHAnsi" w:cstheme="minorHAnsi"/>
                <w:noProof/>
                <w:sz w:val="20"/>
                <w:szCs w:val="20"/>
                <w:lang w:eastAsia="en-IN"/>
              </w:rPr>
              <w:t xml:space="preserve">addressing to HR Consultant on email: </w:t>
            </w:r>
            <w:hyperlink r:id="rId12" w:history="1">
              <w:r w:rsidRPr="00B10190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eastAsia="en-IN"/>
                </w:rPr>
                <w:t>cvcontacts@gulfjobseekers.com</w:t>
              </w:r>
            </w:hyperlink>
          </w:p>
          <w:p w:rsidR="00B10190" w:rsidRPr="00B10190" w:rsidRDefault="00B10190" w:rsidP="009870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IN"/>
              </w:rPr>
            </w:pPr>
          </w:p>
          <w:p w:rsidR="00B10190" w:rsidRPr="00B10190" w:rsidRDefault="00B10190" w:rsidP="009870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IN"/>
              </w:rPr>
            </w:pPr>
            <w:r w:rsidRPr="00B10190">
              <w:rPr>
                <w:rFonts w:asciiTheme="minorHAnsi" w:hAnsiTheme="minorHAnsi" w:cstheme="minorHAnsi"/>
                <w:noProof/>
                <w:sz w:val="20"/>
                <w:szCs w:val="20"/>
                <w:lang w:eastAsia="en-IN"/>
              </w:rPr>
              <w:t xml:space="preserve">We will contact the candidate first to ensure their availability for your job </w:t>
            </w:r>
          </w:p>
          <w:p w:rsidR="00B10190" w:rsidRDefault="00B10190" w:rsidP="00987077">
            <w:pPr>
              <w:jc w:val="center"/>
              <w:rPr>
                <w:noProof/>
                <w:lang w:eastAsia="en-IN"/>
              </w:rPr>
            </w:pPr>
            <w:r w:rsidRPr="00B10190">
              <w:rPr>
                <w:rFonts w:asciiTheme="minorHAnsi" w:hAnsiTheme="minorHAnsi" w:cstheme="minorHAnsi"/>
                <w:noProof/>
                <w:sz w:val="20"/>
                <w:szCs w:val="20"/>
                <w:lang w:eastAsia="en-IN"/>
              </w:rPr>
              <w:t>and send you the quotation for our HR Consulting Fees.</w:t>
            </w:r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82182B" w:rsidRPr="00B10190" w:rsidRDefault="0082182B" w:rsidP="005C6D61">
      <w:pPr>
        <w:rPr>
          <w:sz w:val="20"/>
          <w:szCs w:val="20"/>
          <w:lang w:bidi="ar-AE"/>
        </w:rPr>
      </w:pPr>
    </w:p>
    <w:sectPr w:rsidR="0082182B" w:rsidRPr="00B10190" w:rsidSect="00E7786B">
      <w:pgSz w:w="11906" w:h="16838"/>
      <w:pgMar w:top="0" w:right="1800" w:bottom="990" w:left="1800" w:header="708" w:footer="11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15C" w:rsidRDefault="0085115C" w:rsidP="002D0CA5">
      <w:r>
        <w:separator/>
      </w:r>
    </w:p>
  </w:endnote>
  <w:endnote w:type="continuationSeparator" w:id="1">
    <w:p w:rsidR="0085115C" w:rsidRDefault="0085115C" w:rsidP="002D0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15C" w:rsidRDefault="0085115C" w:rsidP="002D0CA5">
      <w:r>
        <w:separator/>
      </w:r>
    </w:p>
  </w:footnote>
  <w:footnote w:type="continuationSeparator" w:id="1">
    <w:p w:rsidR="0085115C" w:rsidRDefault="0085115C" w:rsidP="002D0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5AFF"/>
    <w:multiLevelType w:val="hybridMultilevel"/>
    <w:tmpl w:val="4078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D5045"/>
    <w:multiLevelType w:val="hybridMultilevel"/>
    <w:tmpl w:val="3BF6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1673B"/>
    <w:multiLevelType w:val="hybridMultilevel"/>
    <w:tmpl w:val="3136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13110"/>
    <w:multiLevelType w:val="hybridMultilevel"/>
    <w:tmpl w:val="5C5CBC38"/>
    <w:lvl w:ilvl="0" w:tplc="664E158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19"/>
        <w:szCs w:val="19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41739"/>
    <w:multiLevelType w:val="hybridMultilevel"/>
    <w:tmpl w:val="887E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81D94"/>
    <w:multiLevelType w:val="hybridMultilevel"/>
    <w:tmpl w:val="F790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30D54"/>
    <w:multiLevelType w:val="hybridMultilevel"/>
    <w:tmpl w:val="0EA6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02E70"/>
    <w:multiLevelType w:val="hybridMultilevel"/>
    <w:tmpl w:val="66044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5102F6"/>
    <w:multiLevelType w:val="hybridMultilevel"/>
    <w:tmpl w:val="86A85D2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43664F60"/>
    <w:multiLevelType w:val="hybridMultilevel"/>
    <w:tmpl w:val="B434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B555D"/>
    <w:multiLevelType w:val="hybridMultilevel"/>
    <w:tmpl w:val="55A048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40D9A"/>
    <w:multiLevelType w:val="multilevel"/>
    <w:tmpl w:val="FED8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1B5935"/>
    <w:multiLevelType w:val="hybridMultilevel"/>
    <w:tmpl w:val="8AEE5C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864" w:hanging="144"/>
      </w:pPr>
      <w:rPr>
        <w:rFonts w:ascii="Wingdings" w:hAnsi="Wingdings" w:hint="default"/>
        <w:color w:val="auto"/>
        <w:sz w:val="22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BF255D"/>
    <w:multiLevelType w:val="hybridMultilevel"/>
    <w:tmpl w:val="5784D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771EFF"/>
    <w:multiLevelType w:val="hybridMultilevel"/>
    <w:tmpl w:val="B47A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E0F5D"/>
    <w:multiLevelType w:val="hybridMultilevel"/>
    <w:tmpl w:val="3EA2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15"/>
  </w:num>
  <w:num w:numId="13">
    <w:abstractNumId w:val="7"/>
  </w:num>
  <w:num w:numId="14">
    <w:abstractNumId w:val="13"/>
  </w:num>
  <w:num w:numId="15">
    <w:abstractNumId w:val="14"/>
  </w:num>
  <w:num w:numId="16">
    <w:abstractNumId w:val="4"/>
  </w:num>
  <w:num w:numId="17">
    <w:abstractNumId w:val="1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70163"/>
    <w:rsid w:val="0000443F"/>
    <w:rsid w:val="000053D0"/>
    <w:rsid w:val="0001355B"/>
    <w:rsid w:val="000152DC"/>
    <w:rsid w:val="00020AC9"/>
    <w:rsid w:val="00024AE3"/>
    <w:rsid w:val="000265A9"/>
    <w:rsid w:val="000273C0"/>
    <w:rsid w:val="000325D7"/>
    <w:rsid w:val="0003343D"/>
    <w:rsid w:val="000344D5"/>
    <w:rsid w:val="000356F5"/>
    <w:rsid w:val="00035756"/>
    <w:rsid w:val="0004002C"/>
    <w:rsid w:val="00042DBF"/>
    <w:rsid w:val="00047529"/>
    <w:rsid w:val="0005058F"/>
    <w:rsid w:val="000506FA"/>
    <w:rsid w:val="00051AD3"/>
    <w:rsid w:val="000817E0"/>
    <w:rsid w:val="00081FA4"/>
    <w:rsid w:val="00082154"/>
    <w:rsid w:val="000869BF"/>
    <w:rsid w:val="000912D9"/>
    <w:rsid w:val="00094696"/>
    <w:rsid w:val="00096734"/>
    <w:rsid w:val="000B08A0"/>
    <w:rsid w:val="000B2EC7"/>
    <w:rsid w:val="000B2F66"/>
    <w:rsid w:val="000B7A87"/>
    <w:rsid w:val="000C7494"/>
    <w:rsid w:val="000E19E1"/>
    <w:rsid w:val="000E54A7"/>
    <w:rsid w:val="000F54F0"/>
    <w:rsid w:val="000F6669"/>
    <w:rsid w:val="00103F53"/>
    <w:rsid w:val="00114CF3"/>
    <w:rsid w:val="0011714E"/>
    <w:rsid w:val="001211A0"/>
    <w:rsid w:val="001269B5"/>
    <w:rsid w:val="00134E36"/>
    <w:rsid w:val="00136613"/>
    <w:rsid w:val="0014181E"/>
    <w:rsid w:val="00142610"/>
    <w:rsid w:val="0014358D"/>
    <w:rsid w:val="0016303A"/>
    <w:rsid w:val="0016354E"/>
    <w:rsid w:val="00164A51"/>
    <w:rsid w:val="0016524D"/>
    <w:rsid w:val="00177548"/>
    <w:rsid w:val="0019302E"/>
    <w:rsid w:val="00196276"/>
    <w:rsid w:val="001968FA"/>
    <w:rsid w:val="001A1284"/>
    <w:rsid w:val="001A12C1"/>
    <w:rsid w:val="001A31E0"/>
    <w:rsid w:val="001B3185"/>
    <w:rsid w:val="001C43C4"/>
    <w:rsid w:val="001D470A"/>
    <w:rsid w:val="001D5F9A"/>
    <w:rsid w:val="001D6886"/>
    <w:rsid w:val="001E1FDB"/>
    <w:rsid w:val="001E2BFF"/>
    <w:rsid w:val="002054AB"/>
    <w:rsid w:val="0020550A"/>
    <w:rsid w:val="0021599B"/>
    <w:rsid w:val="00221EB9"/>
    <w:rsid w:val="00231D25"/>
    <w:rsid w:val="002348B2"/>
    <w:rsid w:val="00237C09"/>
    <w:rsid w:val="00237E4C"/>
    <w:rsid w:val="00256377"/>
    <w:rsid w:val="0025718F"/>
    <w:rsid w:val="00267156"/>
    <w:rsid w:val="00267B19"/>
    <w:rsid w:val="002839FC"/>
    <w:rsid w:val="00283B7B"/>
    <w:rsid w:val="00284A23"/>
    <w:rsid w:val="0028564E"/>
    <w:rsid w:val="0028717D"/>
    <w:rsid w:val="00295AA6"/>
    <w:rsid w:val="002A0188"/>
    <w:rsid w:val="002A163D"/>
    <w:rsid w:val="002B09CE"/>
    <w:rsid w:val="002B1112"/>
    <w:rsid w:val="002D0652"/>
    <w:rsid w:val="002D0CA5"/>
    <w:rsid w:val="002D2EC1"/>
    <w:rsid w:val="002D3913"/>
    <w:rsid w:val="002D3EF4"/>
    <w:rsid w:val="002E09D7"/>
    <w:rsid w:val="002E77D3"/>
    <w:rsid w:val="002F0BE3"/>
    <w:rsid w:val="002F2955"/>
    <w:rsid w:val="002F3BCA"/>
    <w:rsid w:val="0030045F"/>
    <w:rsid w:val="003055E8"/>
    <w:rsid w:val="00311362"/>
    <w:rsid w:val="00311588"/>
    <w:rsid w:val="00315C42"/>
    <w:rsid w:val="00317847"/>
    <w:rsid w:val="00327B1A"/>
    <w:rsid w:val="00340F57"/>
    <w:rsid w:val="00344B73"/>
    <w:rsid w:val="00347168"/>
    <w:rsid w:val="003531AA"/>
    <w:rsid w:val="003609B1"/>
    <w:rsid w:val="00363663"/>
    <w:rsid w:val="003807C7"/>
    <w:rsid w:val="00385775"/>
    <w:rsid w:val="00396835"/>
    <w:rsid w:val="00397C8C"/>
    <w:rsid w:val="003B2DF9"/>
    <w:rsid w:val="003B2FB7"/>
    <w:rsid w:val="003B5B04"/>
    <w:rsid w:val="003D3210"/>
    <w:rsid w:val="003D5F7D"/>
    <w:rsid w:val="003D6937"/>
    <w:rsid w:val="003E1EBF"/>
    <w:rsid w:val="003E3E25"/>
    <w:rsid w:val="003E41E9"/>
    <w:rsid w:val="003E56E5"/>
    <w:rsid w:val="003E57BA"/>
    <w:rsid w:val="003F5FBB"/>
    <w:rsid w:val="004037AD"/>
    <w:rsid w:val="00410E8D"/>
    <w:rsid w:val="004113D0"/>
    <w:rsid w:val="004117D0"/>
    <w:rsid w:val="00416AE6"/>
    <w:rsid w:val="00431E19"/>
    <w:rsid w:val="00440C38"/>
    <w:rsid w:val="00443EF0"/>
    <w:rsid w:val="00444FD3"/>
    <w:rsid w:val="00445C2C"/>
    <w:rsid w:val="00452976"/>
    <w:rsid w:val="00456237"/>
    <w:rsid w:val="004565FF"/>
    <w:rsid w:val="00462F01"/>
    <w:rsid w:val="00463C49"/>
    <w:rsid w:val="004648BA"/>
    <w:rsid w:val="00472F4A"/>
    <w:rsid w:val="00474741"/>
    <w:rsid w:val="0047494A"/>
    <w:rsid w:val="00475937"/>
    <w:rsid w:val="004842A7"/>
    <w:rsid w:val="004904FB"/>
    <w:rsid w:val="00492249"/>
    <w:rsid w:val="004C38F1"/>
    <w:rsid w:val="004C6056"/>
    <w:rsid w:val="004C68CE"/>
    <w:rsid w:val="004C7523"/>
    <w:rsid w:val="004D583D"/>
    <w:rsid w:val="004D7CAC"/>
    <w:rsid w:val="004E4BF8"/>
    <w:rsid w:val="004E53BF"/>
    <w:rsid w:val="004E6B47"/>
    <w:rsid w:val="004E7CEF"/>
    <w:rsid w:val="004F30F0"/>
    <w:rsid w:val="00500204"/>
    <w:rsid w:val="005077CC"/>
    <w:rsid w:val="005077E6"/>
    <w:rsid w:val="005271A9"/>
    <w:rsid w:val="00537485"/>
    <w:rsid w:val="00553561"/>
    <w:rsid w:val="0055767B"/>
    <w:rsid w:val="00563B67"/>
    <w:rsid w:val="005709E3"/>
    <w:rsid w:val="00580CEA"/>
    <w:rsid w:val="005877E3"/>
    <w:rsid w:val="00592537"/>
    <w:rsid w:val="00594A40"/>
    <w:rsid w:val="005A0345"/>
    <w:rsid w:val="005B0109"/>
    <w:rsid w:val="005B1091"/>
    <w:rsid w:val="005B1420"/>
    <w:rsid w:val="005C0FC0"/>
    <w:rsid w:val="005C128F"/>
    <w:rsid w:val="005C3DFB"/>
    <w:rsid w:val="005C6D61"/>
    <w:rsid w:val="005E0F26"/>
    <w:rsid w:val="005F3008"/>
    <w:rsid w:val="005F59D3"/>
    <w:rsid w:val="0060097F"/>
    <w:rsid w:val="00600C1A"/>
    <w:rsid w:val="006030B5"/>
    <w:rsid w:val="00604B9E"/>
    <w:rsid w:val="00607C11"/>
    <w:rsid w:val="0061037E"/>
    <w:rsid w:val="00614EFE"/>
    <w:rsid w:val="00625A1D"/>
    <w:rsid w:val="006269FF"/>
    <w:rsid w:val="006274CD"/>
    <w:rsid w:val="00627AD0"/>
    <w:rsid w:val="00631959"/>
    <w:rsid w:val="0063389E"/>
    <w:rsid w:val="00635C41"/>
    <w:rsid w:val="00635E8A"/>
    <w:rsid w:val="00640637"/>
    <w:rsid w:val="00663167"/>
    <w:rsid w:val="006650D7"/>
    <w:rsid w:val="00665635"/>
    <w:rsid w:val="00666008"/>
    <w:rsid w:val="006670EB"/>
    <w:rsid w:val="00667EF9"/>
    <w:rsid w:val="00670A3C"/>
    <w:rsid w:val="00673D3B"/>
    <w:rsid w:val="0067595F"/>
    <w:rsid w:val="006826C3"/>
    <w:rsid w:val="00683C7D"/>
    <w:rsid w:val="006B1FB0"/>
    <w:rsid w:val="006B73E2"/>
    <w:rsid w:val="006C265A"/>
    <w:rsid w:val="006C36C5"/>
    <w:rsid w:val="006D1359"/>
    <w:rsid w:val="006D23D4"/>
    <w:rsid w:val="006E0B3F"/>
    <w:rsid w:val="006F26BB"/>
    <w:rsid w:val="006F5EF5"/>
    <w:rsid w:val="006F6B59"/>
    <w:rsid w:val="00701D90"/>
    <w:rsid w:val="0070564F"/>
    <w:rsid w:val="00712E54"/>
    <w:rsid w:val="00715E91"/>
    <w:rsid w:val="00720E3F"/>
    <w:rsid w:val="007224A5"/>
    <w:rsid w:val="007244A0"/>
    <w:rsid w:val="00725DF2"/>
    <w:rsid w:val="00730B60"/>
    <w:rsid w:val="00743866"/>
    <w:rsid w:val="007540EF"/>
    <w:rsid w:val="007675D2"/>
    <w:rsid w:val="0076798E"/>
    <w:rsid w:val="0077279E"/>
    <w:rsid w:val="00774634"/>
    <w:rsid w:val="00775485"/>
    <w:rsid w:val="007771D9"/>
    <w:rsid w:val="00790E8A"/>
    <w:rsid w:val="0079157E"/>
    <w:rsid w:val="00792B17"/>
    <w:rsid w:val="0079619D"/>
    <w:rsid w:val="007A3E59"/>
    <w:rsid w:val="007A4EF8"/>
    <w:rsid w:val="007A5C40"/>
    <w:rsid w:val="007A7F8F"/>
    <w:rsid w:val="007B7B2A"/>
    <w:rsid w:val="007C08D2"/>
    <w:rsid w:val="007C5CF9"/>
    <w:rsid w:val="007D6178"/>
    <w:rsid w:val="007F0B86"/>
    <w:rsid w:val="007F31CD"/>
    <w:rsid w:val="007F4727"/>
    <w:rsid w:val="007F493B"/>
    <w:rsid w:val="007F73B7"/>
    <w:rsid w:val="008001C9"/>
    <w:rsid w:val="008007EE"/>
    <w:rsid w:val="00803DAA"/>
    <w:rsid w:val="00807574"/>
    <w:rsid w:val="00817099"/>
    <w:rsid w:val="0082182B"/>
    <w:rsid w:val="00821E19"/>
    <w:rsid w:val="008271E7"/>
    <w:rsid w:val="00834B00"/>
    <w:rsid w:val="00837433"/>
    <w:rsid w:val="00837B2C"/>
    <w:rsid w:val="00840457"/>
    <w:rsid w:val="00843B25"/>
    <w:rsid w:val="00850AF1"/>
    <w:rsid w:val="0085115C"/>
    <w:rsid w:val="00851191"/>
    <w:rsid w:val="008672E3"/>
    <w:rsid w:val="0087215F"/>
    <w:rsid w:val="00876B17"/>
    <w:rsid w:val="0088435C"/>
    <w:rsid w:val="00896911"/>
    <w:rsid w:val="008A0C06"/>
    <w:rsid w:val="008B2CFD"/>
    <w:rsid w:val="008B61FF"/>
    <w:rsid w:val="008C2B99"/>
    <w:rsid w:val="008C7E34"/>
    <w:rsid w:val="008D7A09"/>
    <w:rsid w:val="008E5E46"/>
    <w:rsid w:val="008F28C6"/>
    <w:rsid w:val="008F37A2"/>
    <w:rsid w:val="008F6E10"/>
    <w:rsid w:val="008F7D54"/>
    <w:rsid w:val="009069DE"/>
    <w:rsid w:val="00927556"/>
    <w:rsid w:val="00927BA5"/>
    <w:rsid w:val="00933135"/>
    <w:rsid w:val="009338D4"/>
    <w:rsid w:val="00934A3B"/>
    <w:rsid w:val="00945BDA"/>
    <w:rsid w:val="00947FC6"/>
    <w:rsid w:val="009512D5"/>
    <w:rsid w:val="00953951"/>
    <w:rsid w:val="0095714C"/>
    <w:rsid w:val="00962C41"/>
    <w:rsid w:val="00964E7D"/>
    <w:rsid w:val="00974225"/>
    <w:rsid w:val="009763B0"/>
    <w:rsid w:val="009829E1"/>
    <w:rsid w:val="00983A08"/>
    <w:rsid w:val="009865EE"/>
    <w:rsid w:val="00987447"/>
    <w:rsid w:val="009A1FAF"/>
    <w:rsid w:val="009A399C"/>
    <w:rsid w:val="009B331A"/>
    <w:rsid w:val="009C3231"/>
    <w:rsid w:val="009D13F1"/>
    <w:rsid w:val="009D1945"/>
    <w:rsid w:val="009E2ACC"/>
    <w:rsid w:val="009E54B5"/>
    <w:rsid w:val="009E5AFD"/>
    <w:rsid w:val="009F70A6"/>
    <w:rsid w:val="00A026CC"/>
    <w:rsid w:val="00A10D0D"/>
    <w:rsid w:val="00A1182E"/>
    <w:rsid w:val="00A142F7"/>
    <w:rsid w:val="00A15E09"/>
    <w:rsid w:val="00A1715D"/>
    <w:rsid w:val="00A223DE"/>
    <w:rsid w:val="00A249E3"/>
    <w:rsid w:val="00A250FE"/>
    <w:rsid w:val="00A256D8"/>
    <w:rsid w:val="00A30074"/>
    <w:rsid w:val="00A4218E"/>
    <w:rsid w:val="00A52FCE"/>
    <w:rsid w:val="00A53F4B"/>
    <w:rsid w:val="00A6488E"/>
    <w:rsid w:val="00A66ABD"/>
    <w:rsid w:val="00A80B95"/>
    <w:rsid w:val="00A81001"/>
    <w:rsid w:val="00A927ED"/>
    <w:rsid w:val="00A94614"/>
    <w:rsid w:val="00AB1506"/>
    <w:rsid w:val="00AD1032"/>
    <w:rsid w:val="00AD2FC0"/>
    <w:rsid w:val="00AD3593"/>
    <w:rsid w:val="00AE7E19"/>
    <w:rsid w:val="00AF318C"/>
    <w:rsid w:val="00B00B09"/>
    <w:rsid w:val="00B06DFB"/>
    <w:rsid w:val="00B10190"/>
    <w:rsid w:val="00B13226"/>
    <w:rsid w:val="00B21149"/>
    <w:rsid w:val="00B213E7"/>
    <w:rsid w:val="00B25621"/>
    <w:rsid w:val="00B26AC2"/>
    <w:rsid w:val="00B321C5"/>
    <w:rsid w:val="00B42428"/>
    <w:rsid w:val="00B43918"/>
    <w:rsid w:val="00B45AC2"/>
    <w:rsid w:val="00B5110B"/>
    <w:rsid w:val="00B56983"/>
    <w:rsid w:val="00B640C2"/>
    <w:rsid w:val="00B66580"/>
    <w:rsid w:val="00B67FED"/>
    <w:rsid w:val="00B73453"/>
    <w:rsid w:val="00B77FEC"/>
    <w:rsid w:val="00B82CC5"/>
    <w:rsid w:val="00B93D2A"/>
    <w:rsid w:val="00B97CB2"/>
    <w:rsid w:val="00BA0D91"/>
    <w:rsid w:val="00BA3E60"/>
    <w:rsid w:val="00BA3EBE"/>
    <w:rsid w:val="00BB5E77"/>
    <w:rsid w:val="00BC0C23"/>
    <w:rsid w:val="00BC6EAB"/>
    <w:rsid w:val="00BD0826"/>
    <w:rsid w:val="00BE60EA"/>
    <w:rsid w:val="00BF3B5C"/>
    <w:rsid w:val="00C02915"/>
    <w:rsid w:val="00C1244B"/>
    <w:rsid w:val="00C141F3"/>
    <w:rsid w:val="00C15410"/>
    <w:rsid w:val="00C17BD6"/>
    <w:rsid w:val="00C2116C"/>
    <w:rsid w:val="00C2182A"/>
    <w:rsid w:val="00C242C7"/>
    <w:rsid w:val="00C24855"/>
    <w:rsid w:val="00C25DCB"/>
    <w:rsid w:val="00C2752A"/>
    <w:rsid w:val="00C406D8"/>
    <w:rsid w:val="00C51AF1"/>
    <w:rsid w:val="00C56148"/>
    <w:rsid w:val="00C5626B"/>
    <w:rsid w:val="00C6455B"/>
    <w:rsid w:val="00C656C6"/>
    <w:rsid w:val="00C763F1"/>
    <w:rsid w:val="00C81472"/>
    <w:rsid w:val="00C81690"/>
    <w:rsid w:val="00C81F97"/>
    <w:rsid w:val="00C84D5B"/>
    <w:rsid w:val="00C8719E"/>
    <w:rsid w:val="00CA4671"/>
    <w:rsid w:val="00CA48B8"/>
    <w:rsid w:val="00CA7C21"/>
    <w:rsid w:val="00CB724C"/>
    <w:rsid w:val="00CC1EC2"/>
    <w:rsid w:val="00CD34CC"/>
    <w:rsid w:val="00CE7EEB"/>
    <w:rsid w:val="00CF328C"/>
    <w:rsid w:val="00CF7A2B"/>
    <w:rsid w:val="00D064BD"/>
    <w:rsid w:val="00D07182"/>
    <w:rsid w:val="00D07DD8"/>
    <w:rsid w:val="00D13711"/>
    <w:rsid w:val="00D33EBA"/>
    <w:rsid w:val="00D45522"/>
    <w:rsid w:val="00D55615"/>
    <w:rsid w:val="00D656BE"/>
    <w:rsid w:val="00D70163"/>
    <w:rsid w:val="00D7081A"/>
    <w:rsid w:val="00D75118"/>
    <w:rsid w:val="00D77D2C"/>
    <w:rsid w:val="00D77DEA"/>
    <w:rsid w:val="00D90511"/>
    <w:rsid w:val="00D93159"/>
    <w:rsid w:val="00DA15BE"/>
    <w:rsid w:val="00DA5041"/>
    <w:rsid w:val="00DB375F"/>
    <w:rsid w:val="00DC321A"/>
    <w:rsid w:val="00DD2036"/>
    <w:rsid w:val="00DE2093"/>
    <w:rsid w:val="00DE30C3"/>
    <w:rsid w:val="00DE7E11"/>
    <w:rsid w:val="00DF4BC9"/>
    <w:rsid w:val="00E016C4"/>
    <w:rsid w:val="00E145FB"/>
    <w:rsid w:val="00E1683E"/>
    <w:rsid w:val="00E207DB"/>
    <w:rsid w:val="00E2140D"/>
    <w:rsid w:val="00E22BE1"/>
    <w:rsid w:val="00E24001"/>
    <w:rsid w:val="00E24AB4"/>
    <w:rsid w:val="00E312A4"/>
    <w:rsid w:val="00E35487"/>
    <w:rsid w:val="00E45925"/>
    <w:rsid w:val="00E54C87"/>
    <w:rsid w:val="00E614D6"/>
    <w:rsid w:val="00E64443"/>
    <w:rsid w:val="00E66D60"/>
    <w:rsid w:val="00E7335C"/>
    <w:rsid w:val="00E7786B"/>
    <w:rsid w:val="00E81A3C"/>
    <w:rsid w:val="00E83AB5"/>
    <w:rsid w:val="00E90430"/>
    <w:rsid w:val="00E91186"/>
    <w:rsid w:val="00E97585"/>
    <w:rsid w:val="00E97BA0"/>
    <w:rsid w:val="00EB0DE0"/>
    <w:rsid w:val="00EC05A6"/>
    <w:rsid w:val="00EC3296"/>
    <w:rsid w:val="00EC3655"/>
    <w:rsid w:val="00ED17E5"/>
    <w:rsid w:val="00ED2735"/>
    <w:rsid w:val="00ED47EE"/>
    <w:rsid w:val="00ED4BE7"/>
    <w:rsid w:val="00ED51E2"/>
    <w:rsid w:val="00ED535C"/>
    <w:rsid w:val="00ED7D9A"/>
    <w:rsid w:val="00EE2A89"/>
    <w:rsid w:val="00EE45AA"/>
    <w:rsid w:val="00EF26FD"/>
    <w:rsid w:val="00F02623"/>
    <w:rsid w:val="00F04738"/>
    <w:rsid w:val="00F10A79"/>
    <w:rsid w:val="00F12B61"/>
    <w:rsid w:val="00F21B09"/>
    <w:rsid w:val="00F226BB"/>
    <w:rsid w:val="00F23383"/>
    <w:rsid w:val="00F33CBB"/>
    <w:rsid w:val="00F361AA"/>
    <w:rsid w:val="00F368E9"/>
    <w:rsid w:val="00F36DB4"/>
    <w:rsid w:val="00F4532E"/>
    <w:rsid w:val="00F535D2"/>
    <w:rsid w:val="00F53CA1"/>
    <w:rsid w:val="00F5576A"/>
    <w:rsid w:val="00F576D7"/>
    <w:rsid w:val="00F74091"/>
    <w:rsid w:val="00F750B5"/>
    <w:rsid w:val="00F80778"/>
    <w:rsid w:val="00F82873"/>
    <w:rsid w:val="00F84FCC"/>
    <w:rsid w:val="00F90C34"/>
    <w:rsid w:val="00F922D7"/>
    <w:rsid w:val="00F9238D"/>
    <w:rsid w:val="00F952E6"/>
    <w:rsid w:val="00FA5AED"/>
    <w:rsid w:val="00FA72A3"/>
    <w:rsid w:val="00FB39C1"/>
    <w:rsid w:val="00FC3EA1"/>
    <w:rsid w:val="00FC6AE2"/>
    <w:rsid w:val="00FC768D"/>
    <w:rsid w:val="00FD28D7"/>
    <w:rsid w:val="00FD3C86"/>
    <w:rsid w:val="00FE4600"/>
    <w:rsid w:val="00FE6573"/>
    <w:rsid w:val="00FF15BF"/>
    <w:rsid w:val="00FF4587"/>
    <w:rsid w:val="00FF5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6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D7016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16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044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0C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0C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0C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0CA5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D0CA5"/>
    <w:pPr>
      <w:spacing w:after="60"/>
      <w:jc w:val="center"/>
      <w:outlineLvl w:val="1"/>
    </w:pPr>
    <w:rPr>
      <w:rFonts w:ascii="Cambria" w:hAnsi="Cambria"/>
      <w:color w:val="000000"/>
      <w:szCs w:val="20"/>
      <w:lang w:val="en-GB"/>
    </w:rPr>
  </w:style>
  <w:style w:type="character" w:customStyle="1" w:styleId="SubtitleChar">
    <w:name w:val="Subtitle Char"/>
    <w:link w:val="Subtitle"/>
    <w:rsid w:val="002D0CA5"/>
    <w:rPr>
      <w:rFonts w:ascii="Cambria" w:eastAsia="Times New Roman" w:hAnsi="Cambria" w:cs="Times New Roman"/>
      <w:color w:val="00000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7746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7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6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D7016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16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044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0C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0C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0C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0CA5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D0CA5"/>
    <w:pPr>
      <w:spacing w:after="60"/>
      <w:jc w:val="center"/>
      <w:outlineLvl w:val="1"/>
    </w:pPr>
    <w:rPr>
      <w:rFonts w:ascii="Cambria" w:hAnsi="Cambria"/>
      <w:color w:val="000000"/>
      <w:szCs w:val="20"/>
      <w:lang w:val="en-GB"/>
    </w:rPr>
  </w:style>
  <w:style w:type="character" w:customStyle="1" w:styleId="SubtitleChar">
    <w:name w:val="Subtitle Char"/>
    <w:link w:val="Subtitle"/>
    <w:rsid w:val="002D0CA5"/>
    <w:rPr>
      <w:rFonts w:ascii="Cambria" w:eastAsia="Times New Roman" w:hAnsi="Cambria" w:cs="Times New Roman"/>
      <w:color w:val="00000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7746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7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7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vcontacts@gulfjobseek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91F1-F83C-4357-9D38-A8E3DFB8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TNT Express ICS</Company>
  <LinksUpToDate>false</LinksUpToDate>
  <CharactersWithSpaces>6209</CharactersWithSpaces>
  <SharedDoc>false</SharedDoc>
  <HLinks>
    <vt:vector size="12" baseType="variant">
      <vt:variant>
        <vt:i4>6357010</vt:i4>
      </vt:variant>
      <vt:variant>
        <vt:i4>0</vt:i4>
      </vt:variant>
      <vt:variant>
        <vt:i4>0</vt:i4>
      </vt:variant>
      <vt:variant>
        <vt:i4>5</vt:i4>
      </vt:variant>
      <vt:variant>
        <vt:lpwstr>mailto:faru.shaikh04@gmail.com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mailto:%20faru.shaikh04@gmail.com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HRAssistant</cp:lastModifiedBy>
  <cp:revision>2</cp:revision>
  <cp:lastPrinted>2014-01-29T13:58:00Z</cp:lastPrinted>
  <dcterms:created xsi:type="dcterms:W3CDTF">2017-01-18T08:42:00Z</dcterms:created>
  <dcterms:modified xsi:type="dcterms:W3CDTF">2017-01-18T08:42:00Z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5e27fdf5-3112-4aa9-b23a-80bcd35056ca</vt:lpwstr>
  </property>
  <property fmtid="{D5CDD505-2E9C-101B-9397-08002B2CF9AE}" pid="3" name="SercoClassification">
    <vt:lpwstr>Serco Public (No visible marking)</vt:lpwstr>
  </property>
</Properties>
</file>