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58" w:rsidRDefault="00AC470F">
      <w:pPr>
        <w:pStyle w:val="Heading"/>
        <w:jc w:val="both"/>
        <w:rPr>
          <w:color w:val="244061"/>
          <w:u w:color="244061"/>
        </w:rPr>
      </w:pPr>
      <w:r>
        <w:rPr>
          <w:color w:val="244061"/>
          <w:u w:color="244061"/>
        </w:rPr>
        <w:tab/>
      </w:r>
      <w:r>
        <w:rPr>
          <w:color w:val="244061"/>
          <w:u w:color="244061"/>
        </w:rPr>
        <w:tab/>
      </w:r>
      <w:r>
        <w:rPr>
          <w:color w:val="244061"/>
          <w:u w:color="244061"/>
        </w:rPr>
        <w:tab/>
      </w:r>
      <w:r w:rsidR="0031077A">
        <w:rPr>
          <w:color w:val="244061"/>
          <w:u w:color="244061"/>
        </w:rPr>
        <w:tab/>
      </w:r>
      <w:r w:rsidR="0031077A">
        <w:rPr>
          <w:noProof/>
          <w:lang w:val="en-US"/>
        </w:rPr>
        <w:drawing>
          <wp:inline distT="0" distB="0" distL="0" distR="0">
            <wp:extent cx="1448540" cy="141716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540" cy="14171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31077A">
        <w:rPr>
          <w:color w:val="244061"/>
          <w:u w:color="244061"/>
        </w:rPr>
        <w:tab/>
      </w:r>
    </w:p>
    <w:p w:rsidR="009B4258" w:rsidRDefault="009B4258">
      <w:pPr>
        <w:pStyle w:val="ListParagraph"/>
        <w:ind w:left="0"/>
      </w:pPr>
    </w:p>
    <w:p w:rsidR="009B4258" w:rsidRDefault="0031077A">
      <w:pPr>
        <w:pStyle w:val="ListParagraph"/>
        <w:ind w:left="0"/>
        <w:jc w:val="center"/>
        <w:rPr>
          <w:b/>
          <w:bCs/>
        </w:rPr>
      </w:pPr>
      <w:r>
        <w:rPr>
          <w:b/>
          <w:bCs/>
        </w:rPr>
        <w:t>HAAD Registered Nurse</w:t>
      </w:r>
    </w:p>
    <w:p w:rsidR="009B4258" w:rsidRDefault="009B4258">
      <w:pPr>
        <w:pStyle w:val="Heading2"/>
        <w:jc w:val="both"/>
        <w:rPr>
          <w:sz w:val="22"/>
          <w:szCs w:val="22"/>
        </w:rPr>
      </w:pPr>
    </w:p>
    <w:p w:rsidR="009B4258" w:rsidRDefault="0031077A">
      <w:pPr>
        <w:pStyle w:val="Heading2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PERSONAL INFORMATION</w:t>
      </w:r>
    </w:p>
    <w:p w:rsidR="009B4258" w:rsidRDefault="0031077A">
      <w:pPr>
        <w:pStyle w:val="Body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4258" w:rsidRDefault="0031077A">
      <w:pPr>
        <w:pStyle w:val="BodyA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Age: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28</w:t>
      </w:r>
    </w:p>
    <w:p w:rsidR="009B4258" w:rsidRDefault="0031077A">
      <w:pPr>
        <w:pStyle w:val="Body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  <w:lang w:val="en-US"/>
        </w:rPr>
        <w:t>Birthday:</w:t>
      </w:r>
      <w:r>
        <w:rPr>
          <w:b/>
          <w:bCs/>
          <w:sz w:val="22"/>
          <w:szCs w:val="22"/>
          <w:lang w:val="en-US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November 18, 1987</w:t>
      </w:r>
    </w:p>
    <w:p w:rsidR="009B4258" w:rsidRDefault="0031077A">
      <w:pPr>
        <w:pStyle w:val="Body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Sex: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Male</w:t>
      </w:r>
    </w:p>
    <w:p w:rsidR="009B4258" w:rsidRDefault="0031077A">
      <w:pPr>
        <w:pStyle w:val="Body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  <w:lang w:val="it-IT"/>
        </w:rPr>
        <w:t>Religion:</w:t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sz w:val="22"/>
          <w:szCs w:val="22"/>
          <w:lang w:val="en-US"/>
        </w:rPr>
        <w:t>Roman Catholic</w:t>
      </w:r>
    </w:p>
    <w:p w:rsidR="009B4258" w:rsidRDefault="0031077A">
      <w:pPr>
        <w:pStyle w:val="Body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  <w:lang w:val="en-US"/>
        </w:rPr>
        <w:t>Nationality:</w:t>
      </w:r>
      <w:r>
        <w:rPr>
          <w:b/>
          <w:bCs/>
          <w:sz w:val="22"/>
          <w:szCs w:val="22"/>
          <w:lang w:val="en-US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Filipino</w:t>
      </w:r>
    </w:p>
    <w:p w:rsidR="009B4258" w:rsidRDefault="0031077A">
      <w:pPr>
        <w:pStyle w:val="Body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Civil Status: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Married</w:t>
      </w:r>
    </w:p>
    <w:p w:rsidR="009B4258" w:rsidRDefault="0031077A">
      <w:pPr>
        <w:pStyle w:val="Body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4258" w:rsidRDefault="0031077A">
      <w:pPr>
        <w:pStyle w:val="BodyA"/>
        <w:jc w:val="both"/>
        <w:rPr>
          <w:b/>
          <w:bCs/>
          <w:sz w:val="22"/>
          <w:szCs w:val="22"/>
          <w:lang w:val="nl-NL"/>
        </w:rPr>
      </w:pPr>
      <w:r>
        <w:rPr>
          <w:b/>
          <w:bCs/>
          <w:sz w:val="22"/>
          <w:szCs w:val="22"/>
          <w:lang w:val="nl-NL"/>
        </w:rPr>
        <w:t>Career Objective:</w:t>
      </w:r>
    </w:p>
    <w:p w:rsidR="009B4258" w:rsidRDefault="009B4258">
      <w:pPr>
        <w:pStyle w:val="BodyA"/>
        <w:jc w:val="both"/>
        <w:rPr>
          <w:sz w:val="22"/>
          <w:szCs w:val="22"/>
        </w:rPr>
      </w:pPr>
    </w:p>
    <w:p w:rsidR="009B4258" w:rsidRDefault="0031077A">
      <w:pPr>
        <w:pStyle w:val="BodyA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 work as a theatre nurse and ensure surgery room, surgical instruments, and patients to be operated are ready for the procedure as scheduled.</w:t>
      </w:r>
    </w:p>
    <w:p w:rsidR="009B4258" w:rsidRDefault="009B4258">
      <w:pPr>
        <w:pStyle w:val="BodyA"/>
        <w:jc w:val="both"/>
        <w:rPr>
          <w:sz w:val="22"/>
          <w:szCs w:val="22"/>
        </w:rPr>
      </w:pPr>
    </w:p>
    <w:p w:rsidR="009B4258" w:rsidRDefault="0031077A">
      <w:pPr>
        <w:pStyle w:val="BodyA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Summary of </w:t>
      </w:r>
      <w:r>
        <w:rPr>
          <w:b/>
          <w:bCs/>
          <w:sz w:val="22"/>
          <w:szCs w:val="22"/>
          <w:lang w:val="en-US"/>
        </w:rPr>
        <w:t>Skills:</w:t>
      </w:r>
    </w:p>
    <w:p w:rsidR="009B4258" w:rsidRDefault="0031077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Excellent clinical and theatre nursing skills</w:t>
      </w:r>
    </w:p>
    <w:p w:rsidR="009B4258" w:rsidRDefault="0031077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Ability to use evidence-based practice in patient care</w:t>
      </w:r>
    </w:p>
    <w:p w:rsidR="009B4258" w:rsidRDefault="0031077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Knowledge of surgical instruments used in operating procedures</w:t>
      </w:r>
    </w:p>
    <w:p w:rsidR="009B4258" w:rsidRDefault="0031077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Skilled in calming patients before the surgery</w:t>
      </w:r>
    </w:p>
    <w:p w:rsidR="009B4258" w:rsidRDefault="0031077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Strong knowledge of the methods and t</w:t>
      </w:r>
      <w:r>
        <w:rPr>
          <w:sz w:val="22"/>
          <w:szCs w:val="22"/>
        </w:rPr>
        <w:t>echniques of sterilizing surgery room and equiptment</w:t>
      </w:r>
    </w:p>
    <w:p w:rsidR="009B4258" w:rsidRDefault="0031077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Good communication, interpersonal and coordination skills</w:t>
      </w:r>
    </w:p>
    <w:p w:rsidR="009B4258" w:rsidRDefault="009B4258">
      <w:pPr>
        <w:pStyle w:val="BodyA"/>
        <w:jc w:val="both"/>
        <w:rPr>
          <w:b/>
          <w:bCs/>
          <w:sz w:val="22"/>
          <w:szCs w:val="22"/>
        </w:rPr>
      </w:pPr>
    </w:p>
    <w:p w:rsidR="009B4258" w:rsidRDefault="0031077A">
      <w:pPr>
        <w:pStyle w:val="BodyA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Qualification Requirements:</w:t>
      </w:r>
    </w:p>
    <w:p w:rsidR="009B4258" w:rsidRDefault="009B4258">
      <w:pPr>
        <w:pStyle w:val="BodyA"/>
        <w:jc w:val="both"/>
        <w:rPr>
          <w:b/>
          <w:bCs/>
          <w:sz w:val="22"/>
          <w:szCs w:val="22"/>
        </w:rPr>
      </w:pPr>
    </w:p>
    <w:p w:rsidR="009B4258" w:rsidRDefault="0031077A">
      <w:pPr>
        <w:pStyle w:val="BodyA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WORK EXPERIENCE</w:t>
      </w:r>
    </w:p>
    <w:p w:rsidR="009B4258" w:rsidRDefault="009B4258">
      <w:pPr>
        <w:pStyle w:val="BodyA"/>
        <w:jc w:val="both"/>
        <w:rPr>
          <w:b/>
          <w:bCs/>
          <w:sz w:val="22"/>
          <w:szCs w:val="22"/>
        </w:rPr>
      </w:pPr>
    </w:p>
    <w:p w:rsidR="009B4258" w:rsidRDefault="0031077A">
      <w:pPr>
        <w:pStyle w:val="BodyA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fr-FR"/>
        </w:rPr>
        <w:tab/>
        <w:t>Operating Theatre Nurse/ Endoscopy Nurse</w:t>
      </w: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</w:r>
      <w:r>
        <w:rPr>
          <w:sz w:val="22"/>
          <w:szCs w:val="22"/>
        </w:rPr>
        <w:t>Abu Dhabi, UAE</w:t>
      </w:r>
    </w:p>
    <w:p w:rsidR="009B4258" w:rsidRDefault="0031077A">
      <w:pPr>
        <w:pStyle w:val="BodyA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October 8, 2014- </w:t>
      </w:r>
      <w:r>
        <w:rPr>
          <w:sz w:val="22"/>
          <w:szCs w:val="22"/>
          <w:lang w:val="en-US"/>
        </w:rPr>
        <w:t>Present</w:t>
      </w:r>
    </w:p>
    <w:p w:rsidR="009B4258" w:rsidRDefault="0031077A">
      <w:pPr>
        <w:pStyle w:val="Body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4258" w:rsidRDefault="0031077A">
      <w:pPr>
        <w:pStyle w:val="BodyA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  <w:t>Duties and Responsibilities (OT Nurse)</w:t>
      </w:r>
    </w:p>
    <w:p w:rsidR="009B4258" w:rsidRDefault="0031077A">
      <w:pPr>
        <w:pStyle w:val="BodyA"/>
        <w:shd w:val="clear" w:color="auto" w:fill="FFFFFF"/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Provide nursing care for patients undergoing surgery.</w:t>
      </w:r>
    </w:p>
    <w:p w:rsidR="009B4258" w:rsidRDefault="0031077A">
      <w:pPr>
        <w:pStyle w:val="BodyA"/>
        <w:shd w:val="clear" w:color="auto" w:fill="FFFFFF"/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Assist surgeons in major or minor operations.</w:t>
      </w:r>
    </w:p>
    <w:p w:rsidR="009B4258" w:rsidRDefault="0031077A">
      <w:pPr>
        <w:pStyle w:val="BodyA"/>
        <w:shd w:val="clear" w:color="auto" w:fill="FFFFFF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Maintain standards of nursing care in pre-operative a</w:t>
      </w:r>
      <w:r>
        <w:rPr>
          <w:sz w:val="22"/>
          <w:szCs w:val="22"/>
          <w:lang w:val="en-US"/>
        </w:rPr>
        <w:t>nd post-operative planning, implement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>tion and patient care.</w:t>
      </w:r>
    </w:p>
    <w:p w:rsidR="009B4258" w:rsidRDefault="0031077A">
      <w:pPr>
        <w:pStyle w:val="BodyA"/>
        <w:shd w:val="clear" w:color="auto" w:fill="FFFFFF"/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Prepare the operating room for all emergency and scheduled procedures.</w:t>
      </w:r>
    </w:p>
    <w:p w:rsidR="009B4258" w:rsidRDefault="0031077A">
      <w:pPr>
        <w:pStyle w:val="BodyA"/>
        <w:shd w:val="clear" w:color="auto" w:fill="FFFFFF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Keep principles of aseptic techniques in performing surgical scrub, setting instruments, gow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  <w:lang w:val="en-US"/>
        </w:rPr>
        <w:t xml:space="preserve">ing, gloving as needed for the </w:t>
      </w:r>
      <w:r>
        <w:rPr>
          <w:sz w:val="22"/>
          <w:szCs w:val="22"/>
          <w:lang w:val="en-US"/>
        </w:rPr>
        <w:t>procedure.</w:t>
      </w:r>
    </w:p>
    <w:p w:rsidR="009B4258" w:rsidRDefault="0031077A">
      <w:pPr>
        <w:pStyle w:val="BodyA"/>
        <w:shd w:val="clear" w:color="auto" w:fill="FFFFFF"/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Assist as a circulatory or scrub nurse.</w:t>
      </w:r>
    </w:p>
    <w:p w:rsidR="009B4258" w:rsidRDefault="0031077A">
      <w:pPr>
        <w:pStyle w:val="BodyA"/>
        <w:shd w:val="clear" w:color="auto" w:fill="FFFFFF"/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Monitor and report all vital signs of patient.</w:t>
      </w:r>
    </w:p>
    <w:p w:rsidR="009B4258" w:rsidRDefault="0031077A">
      <w:pPr>
        <w:pStyle w:val="BodyA"/>
        <w:shd w:val="clear" w:color="auto" w:fill="FFFFFF"/>
        <w:ind w:firstLine="720"/>
        <w:rPr>
          <w:sz w:val="22"/>
          <w:szCs w:val="22"/>
        </w:rPr>
      </w:pPr>
      <w:r>
        <w:rPr>
          <w:sz w:val="22"/>
          <w:szCs w:val="22"/>
          <w:lang w:val="en-US"/>
        </w:rPr>
        <w:t>Report any untoward reactions of patient to the surgeon or anesthesiologist.</w:t>
      </w:r>
      <w:r>
        <w:rPr>
          <w:sz w:val="22"/>
          <w:szCs w:val="22"/>
        </w:rPr>
        <w:t> </w:t>
      </w:r>
    </w:p>
    <w:p w:rsidR="009B4258" w:rsidRDefault="0031077A">
      <w:pPr>
        <w:pStyle w:val="BodyA"/>
        <w:shd w:val="clear" w:color="auto" w:fill="FFFFFF"/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Give psychological support to the patient and family.</w:t>
      </w:r>
    </w:p>
    <w:p w:rsidR="009B4258" w:rsidRDefault="0031077A">
      <w:pPr>
        <w:pStyle w:val="BodyA"/>
        <w:shd w:val="clear" w:color="auto" w:fill="FFFFFF"/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Provide efficient and </w:t>
      </w:r>
      <w:r>
        <w:rPr>
          <w:sz w:val="22"/>
          <w:szCs w:val="22"/>
          <w:lang w:val="en-US"/>
        </w:rPr>
        <w:t>effective perioperative nursing care to patient.</w:t>
      </w:r>
    </w:p>
    <w:p w:rsidR="009B4258" w:rsidRDefault="0031077A">
      <w:pPr>
        <w:pStyle w:val="BodyA"/>
        <w:shd w:val="clear" w:color="auto" w:fill="FFFFFF"/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Maintain surgical services in accordance with competency standards.</w:t>
      </w:r>
    </w:p>
    <w:p w:rsidR="009B4258" w:rsidRDefault="0031077A">
      <w:pPr>
        <w:pStyle w:val="BodyA"/>
        <w:shd w:val="clear" w:color="auto" w:fill="FFFFFF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Complete all physician orders, administer medications, and conduct treatments and tests for patients in a timely manner.</w:t>
      </w:r>
    </w:p>
    <w:p w:rsidR="009B4258" w:rsidRDefault="0031077A">
      <w:pPr>
        <w:pStyle w:val="BodyA"/>
        <w:shd w:val="clear" w:color="auto" w:fill="FFFFFF"/>
        <w:ind w:firstLine="720"/>
        <w:rPr>
          <w:sz w:val="22"/>
          <w:szCs w:val="22"/>
        </w:rPr>
      </w:pPr>
      <w:r>
        <w:rPr>
          <w:sz w:val="22"/>
          <w:szCs w:val="22"/>
          <w:lang w:val="en-US"/>
        </w:rPr>
        <w:t>Assist with patien</w:t>
      </w:r>
      <w:r>
        <w:rPr>
          <w:sz w:val="22"/>
          <w:szCs w:val="22"/>
          <w:lang w:val="en-US"/>
        </w:rPr>
        <w:t>t care in recovery room, procedure room and operating room.</w:t>
      </w:r>
      <w:r>
        <w:rPr>
          <w:sz w:val="22"/>
          <w:szCs w:val="22"/>
        </w:rPr>
        <w:t> </w:t>
      </w:r>
    </w:p>
    <w:p w:rsidR="009B4258" w:rsidRDefault="0031077A">
      <w:pPr>
        <w:pStyle w:val="BodyA"/>
        <w:shd w:val="clear" w:color="auto" w:fill="FFFFFF"/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Develop and implement nursing care plan for assigned patient.</w:t>
      </w:r>
    </w:p>
    <w:p w:rsidR="009B4258" w:rsidRDefault="0031077A">
      <w:pPr>
        <w:pStyle w:val="BodyA"/>
        <w:shd w:val="clear" w:color="auto" w:fill="FFFFFF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Execute proper use, care and handling of surgical equipment to ensure safety of operating staff and patient.</w:t>
      </w:r>
    </w:p>
    <w:p w:rsidR="009B4258" w:rsidRDefault="0031077A">
      <w:pPr>
        <w:pStyle w:val="BodyA"/>
        <w:shd w:val="clear" w:color="auto" w:fill="FFFFFF"/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Maintain current and </w:t>
      </w:r>
      <w:r>
        <w:rPr>
          <w:sz w:val="22"/>
          <w:szCs w:val="22"/>
          <w:lang w:val="en-US"/>
        </w:rPr>
        <w:t>in-depth knowledge of sterile techniques.</w:t>
      </w:r>
    </w:p>
    <w:p w:rsidR="009B4258" w:rsidRDefault="0031077A">
      <w:pPr>
        <w:pStyle w:val="BodyA"/>
        <w:shd w:val="clear" w:color="auto" w:fill="FFFFFF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Communicate continuously with operating team and other medical staff to meet needs for p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>tient care.</w:t>
      </w:r>
    </w:p>
    <w:p w:rsidR="009B4258" w:rsidRDefault="0031077A">
      <w:pPr>
        <w:pStyle w:val="BodyA"/>
        <w:shd w:val="clear" w:color="auto" w:fill="FFFFFF"/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Assist in ordering, storing and maintaining surgical equipment and supplies.</w:t>
      </w:r>
    </w:p>
    <w:p w:rsidR="009B4258" w:rsidRDefault="0031077A">
      <w:pPr>
        <w:pStyle w:val="BodyA"/>
        <w:shd w:val="clear" w:color="auto" w:fill="FFFFFF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Prepare operating room with surgical</w:t>
      </w:r>
      <w:r>
        <w:rPr>
          <w:sz w:val="22"/>
          <w:szCs w:val="22"/>
          <w:lang w:val="en-US"/>
        </w:rPr>
        <w:t xml:space="preserve"> equipment, sterile, linens and supplies that will be needed during surgery.</w:t>
      </w:r>
    </w:p>
    <w:p w:rsidR="009B4258" w:rsidRDefault="0031077A">
      <w:pPr>
        <w:pStyle w:val="BodyA"/>
        <w:shd w:val="clear" w:color="auto" w:fill="FFFFFF"/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Maintain order and cleanliness in operating room.</w:t>
      </w:r>
    </w:p>
    <w:p w:rsidR="009B4258" w:rsidRDefault="0031077A">
      <w:pPr>
        <w:pStyle w:val="BodyA"/>
        <w:shd w:val="clear" w:color="auto" w:fill="FFFFFF"/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Prepare patients including cleaning and disinfecting body areas for surgery.</w:t>
      </w:r>
    </w:p>
    <w:p w:rsidR="009B4258" w:rsidRDefault="0031077A">
      <w:pPr>
        <w:pStyle w:val="BodyA"/>
        <w:shd w:val="clear" w:color="auto" w:fill="FFFFFF"/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Prepare timely and accurate records of patient histo</w:t>
      </w:r>
      <w:r>
        <w:rPr>
          <w:sz w:val="22"/>
          <w:szCs w:val="22"/>
          <w:lang w:val="en-US"/>
        </w:rPr>
        <w:t>ry and recovery charts.</w:t>
      </w:r>
    </w:p>
    <w:p w:rsidR="009B4258" w:rsidRDefault="0031077A">
      <w:pPr>
        <w:pStyle w:val="BodyA"/>
        <w:shd w:val="clear" w:color="auto" w:fill="FFFFFF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ab/>
      </w:r>
    </w:p>
    <w:p w:rsidR="009B4258" w:rsidRDefault="0031077A">
      <w:pPr>
        <w:pStyle w:val="BodyA"/>
        <w:shd w:val="clear" w:color="auto" w:fill="FFFFFF"/>
      </w:pPr>
      <w:r>
        <w:rPr>
          <w:rFonts w:ascii="Segoe UI" w:eastAsia="Segoe UI" w:hAnsi="Segoe UI" w:cs="Segoe UI"/>
          <w:sz w:val="20"/>
          <w:szCs w:val="20"/>
        </w:rPr>
        <w:tab/>
      </w:r>
      <w:r>
        <w:rPr>
          <w:b/>
          <w:bCs/>
          <w:sz w:val="22"/>
          <w:szCs w:val="22"/>
          <w:lang w:val="en-US"/>
        </w:rPr>
        <w:t>DUTIES AND RESPONSIBILITIES</w:t>
      </w:r>
      <w:r>
        <w:rPr>
          <w:b/>
          <w:bCs/>
          <w:lang w:val="it-IT"/>
        </w:rPr>
        <w:t>(Endoscopy Nurse)</w:t>
      </w:r>
    </w:p>
    <w:p w:rsidR="009B4258" w:rsidRDefault="0031077A">
      <w:pPr>
        <w:pStyle w:val="BodyA"/>
        <w:shd w:val="clear" w:color="auto" w:fill="FFFFFF"/>
        <w:ind w:left="720"/>
        <w:rPr>
          <w:lang w:val="en-US"/>
        </w:rPr>
      </w:pPr>
      <w:r>
        <w:rPr>
          <w:lang w:val="en-US"/>
        </w:rPr>
        <w:t xml:space="preserve">Ensuring a high standard of nursing care to patients attending the Endoscopy Unit, working within company policies and procedures. </w:t>
      </w:r>
    </w:p>
    <w:p w:rsidR="009B4258" w:rsidRDefault="0031077A">
      <w:pPr>
        <w:pStyle w:val="BodyA"/>
        <w:shd w:val="clear" w:color="auto" w:fill="FFFFFF"/>
        <w:ind w:left="720"/>
        <w:rPr>
          <w:lang w:val="en-US"/>
        </w:rPr>
      </w:pPr>
      <w:r>
        <w:rPr>
          <w:lang w:val="en-US"/>
        </w:rPr>
        <w:t>Providing technical assistance during diagnostic and</w:t>
      </w:r>
      <w:r>
        <w:rPr>
          <w:lang w:val="en-US"/>
        </w:rPr>
        <w:t xml:space="preserve"> therapeutic Endoscopic proc</w:t>
      </w:r>
      <w:r>
        <w:rPr>
          <w:lang w:val="en-US"/>
        </w:rPr>
        <w:t>e</w:t>
      </w:r>
      <w:r>
        <w:rPr>
          <w:lang w:val="en-US"/>
        </w:rPr>
        <w:t>dures, ensuring safe working practice.</w:t>
      </w:r>
    </w:p>
    <w:p w:rsidR="009B4258" w:rsidRDefault="0031077A">
      <w:pPr>
        <w:pStyle w:val="BodyA"/>
        <w:shd w:val="clear" w:color="auto" w:fill="FFFFFF"/>
        <w:ind w:firstLine="720"/>
        <w:rPr>
          <w:lang w:val="en-US"/>
        </w:rPr>
      </w:pPr>
      <w:r>
        <w:rPr>
          <w:lang w:val="en-US"/>
        </w:rPr>
        <w:t>Setting, monitoring and maintaining excellent standards of nursing care.</w:t>
      </w:r>
    </w:p>
    <w:p w:rsidR="009B4258" w:rsidRDefault="0031077A">
      <w:pPr>
        <w:pStyle w:val="BodyA"/>
        <w:shd w:val="clear" w:color="auto" w:fill="FFFFFF"/>
        <w:ind w:left="720"/>
        <w:rPr>
          <w:lang w:val="en-US"/>
        </w:rPr>
      </w:pPr>
      <w:r>
        <w:rPr>
          <w:lang w:val="en-US"/>
        </w:rPr>
        <w:t xml:space="preserve">Maintaining personal contact with patients and relatives, being sensitive to their needs for courtesy, dignity and </w:t>
      </w:r>
      <w:r>
        <w:rPr>
          <w:lang w:val="en-US"/>
        </w:rPr>
        <w:t>privacy and ensuring a friendly environment at all times.</w:t>
      </w:r>
    </w:p>
    <w:p w:rsidR="009B4258" w:rsidRDefault="0031077A">
      <w:pPr>
        <w:pStyle w:val="BodyA"/>
        <w:shd w:val="clear" w:color="auto" w:fill="FFFFFF"/>
        <w:ind w:left="720"/>
        <w:rPr>
          <w:lang w:val="en-US"/>
        </w:rPr>
      </w:pPr>
      <w:r>
        <w:rPr>
          <w:lang w:val="en-US"/>
        </w:rPr>
        <w:t>Maintaining timely and accurate nursing records and ensuring that confidentiality is respected.</w:t>
      </w:r>
    </w:p>
    <w:p w:rsidR="009B4258" w:rsidRDefault="0031077A">
      <w:pPr>
        <w:pStyle w:val="BodyA"/>
        <w:shd w:val="clear" w:color="auto" w:fill="FFFFFF"/>
        <w:ind w:left="720"/>
        <w:rPr>
          <w:lang w:val="en-US"/>
        </w:rPr>
      </w:pPr>
      <w:r>
        <w:rPr>
          <w:lang w:val="en-US"/>
        </w:rPr>
        <w:t>Storing, checking and administering drugs in accordance with established standards and guidelines</w:t>
      </w:r>
    </w:p>
    <w:p w:rsidR="009B4258" w:rsidRDefault="0031077A">
      <w:pPr>
        <w:pStyle w:val="BodyA"/>
        <w:shd w:val="clear" w:color="auto" w:fill="FFFFFF"/>
        <w:ind w:left="720"/>
        <w:rPr>
          <w:lang w:val="en-US"/>
        </w:rPr>
      </w:pPr>
      <w:r>
        <w:rPr>
          <w:lang w:val="en-US"/>
        </w:rPr>
        <w:t>Working with minimal supervision during endoscopic procedures, admission and r</w:t>
      </w:r>
      <w:r>
        <w:rPr>
          <w:lang w:val="en-US"/>
        </w:rPr>
        <w:t>e</w:t>
      </w:r>
      <w:r>
        <w:rPr>
          <w:lang w:val="en-US"/>
        </w:rPr>
        <w:t>covery of patients and other related procedures</w:t>
      </w:r>
    </w:p>
    <w:p w:rsidR="009B4258" w:rsidRDefault="0031077A">
      <w:pPr>
        <w:pStyle w:val="BodyA"/>
        <w:shd w:val="clear" w:color="auto" w:fill="FFFFFF"/>
        <w:ind w:left="720"/>
        <w:rPr>
          <w:lang w:val="en-US"/>
        </w:rPr>
      </w:pPr>
      <w:r>
        <w:rPr>
          <w:lang w:val="en-US"/>
        </w:rPr>
        <w:t>Contributing to the local resolution, investigation and follow up action of any info</w:t>
      </w:r>
      <w:r>
        <w:rPr>
          <w:lang w:val="en-US"/>
        </w:rPr>
        <w:t>r</w:t>
      </w:r>
      <w:r>
        <w:rPr>
          <w:lang w:val="en-US"/>
        </w:rPr>
        <w:t>mal or formal complaints.</w:t>
      </w:r>
    </w:p>
    <w:p w:rsidR="009B4258" w:rsidRDefault="0031077A">
      <w:pPr>
        <w:pStyle w:val="BodyA"/>
        <w:shd w:val="clear" w:color="auto" w:fill="FFFFFF"/>
        <w:ind w:left="720"/>
        <w:rPr>
          <w:lang w:val="en-US"/>
        </w:rPr>
      </w:pPr>
      <w:r>
        <w:rPr>
          <w:lang w:val="en-US"/>
        </w:rPr>
        <w:t>Participating in t</w:t>
      </w:r>
      <w:r>
        <w:rPr>
          <w:lang w:val="en-US"/>
        </w:rPr>
        <w:t>he care and maintenance of endoscopes and other specialized equi</w:t>
      </w:r>
      <w:r>
        <w:rPr>
          <w:lang w:val="en-US"/>
        </w:rPr>
        <w:t>p</w:t>
      </w:r>
      <w:r>
        <w:rPr>
          <w:lang w:val="en-US"/>
        </w:rPr>
        <w:t>ment, ensuring an agreed standard of decontamination at all times including accurate records of traceability of all endoscopes and associated equipment.</w:t>
      </w:r>
    </w:p>
    <w:p w:rsidR="009B4258" w:rsidRDefault="0031077A">
      <w:pPr>
        <w:pStyle w:val="BodyA"/>
        <w:shd w:val="clear" w:color="auto" w:fill="FFFFFF"/>
        <w:ind w:firstLine="720"/>
        <w:rPr>
          <w:lang w:val="en-US"/>
        </w:rPr>
      </w:pPr>
      <w:r>
        <w:rPr>
          <w:lang w:val="en-US"/>
        </w:rPr>
        <w:t>Ensuring the safe discharge of all pat</w:t>
      </w:r>
      <w:r>
        <w:rPr>
          <w:lang w:val="en-US"/>
        </w:rPr>
        <w:t>ients from the Endoscopy unit.</w:t>
      </w:r>
    </w:p>
    <w:p w:rsidR="009B4258" w:rsidRDefault="0031077A" w:rsidP="00AC470F">
      <w:pPr>
        <w:pStyle w:val="BodyA"/>
        <w:shd w:val="clear" w:color="auto" w:fill="FFFFFF"/>
        <w:ind w:left="720"/>
        <w:rPr>
          <w:b/>
          <w:bCs/>
          <w:sz w:val="22"/>
          <w:szCs w:val="22"/>
        </w:rPr>
      </w:pPr>
      <w:r>
        <w:rPr>
          <w:lang w:val="en-US"/>
        </w:rPr>
        <w:t>Maintaining a safe and clean environment within the clinical area in accordance with established standards and regulations</w:t>
      </w:r>
      <w:r>
        <w:rPr>
          <w:rFonts w:ascii="Segoe UI" w:eastAsia="Segoe UI" w:hAnsi="Segoe UI" w:cs="Segoe UI"/>
          <w:sz w:val="20"/>
          <w:szCs w:val="20"/>
        </w:rPr>
        <w:br/>
      </w:r>
    </w:p>
    <w:p w:rsidR="009B4258" w:rsidRDefault="0031077A">
      <w:pPr>
        <w:pStyle w:val="BodyA"/>
        <w:jc w:val="both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ab/>
        <w:t>General Nurse/Dental Nurse</w:t>
      </w: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  <w:t>De Paris Medical Center</w:t>
      </w:r>
    </w:p>
    <w:p w:rsidR="009B4258" w:rsidRDefault="0031077A">
      <w:pPr>
        <w:pStyle w:val="BodyA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Dubai, UAE</w:t>
      </w:r>
    </w:p>
    <w:p w:rsidR="009B4258" w:rsidRDefault="0031077A">
      <w:pPr>
        <w:pStyle w:val="Body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February 9, 2013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  <w:lang w:val="en-US"/>
        </w:rPr>
        <w:t>May 12, 2014</w:t>
      </w:r>
    </w:p>
    <w:p w:rsidR="009B4258" w:rsidRDefault="0031077A">
      <w:pPr>
        <w:pStyle w:val="BodyA"/>
        <w:ind w:firstLine="720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Community Health Nurse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>Municipal Health Office-Tuao</w:t>
      </w:r>
    </w:p>
    <w:p w:rsidR="009B4258" w:rsidRDefault="0031077A">
      <w:pPr>
        <w:pStyle w:val="BodyA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Tuao, Cagayan, Philippines</w:t>
      </w:r>
    </w:p>
    <w:p w:rsidR="009B4258" w:rsidRDefault="0031077A">
      <w:pPr>
        <w:pStyle w:val="Body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February 27, 2012- August 31, 2012</w:t>
      </w:r>
    </w:p>
    <w:p w:rsidR="009B4258" w:rsidRDefault="009B4258">
      <w:pPr>
        <w:pStyle w:val="BodyA"/>
        <w:jc w:val="both"/>
        <w:rPr>
          <w:sz w:val="22"/>
          <w:szCs w:val="22"/>
        </w:rPr>
      </w:pPr>
    </w:p>
    <w:p w:rsidR="009B4258" w:rsidRDefault="0031077A">
      <w:pPr>
        <w:pStyle w:val="BodyA"/>
        <w:ind w:firstLine="720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Staff Nurse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>Cagayan Valley Medical Center</w:t>
      </w:r>
    </w:p>
    <w:p w:rsidR="009B4258" w:rsidRDefault="0031077A">
      <w:pPr>
        <w:pStyle w:val="BodyA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  <w:lang w:val="es-ES_tradnl"/>
        </w:rPr>
        <w:t xml:space="preserve">Tuguegarao City, Cagayan Valley, </w:t>
      </w:r>
    </w:p>
    <w:p w:rsidR="009B4258" w:rsidRDefault="0031077A">
      <w:pPr>
        <w:pStyle w:val="Body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Philippin</w:t>
      </w:r>
      <w:r>
        <w:rPr>
          <w:sz w:val="22"/>
          <w:szCs w:val="22"/>
        </w:rPr>
        <w:t>es</w:t>
      </w:r>
    </w:p>
    <w:p w:rsidR="009B4258" w:rsidRDefault="0031077A">
      <w:pPr>
        <w:pStyle w:val="BodyA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January 4, 2011- February 5, 2012</w:t>
      </w:r>
    </w:p>
    <w:p w:rsidR="009B4258" w:rsidRDefault="009B4258">
      <w:pPr>
        <w:pStyle w:val="BodyA"/>
        <w:jc w:val="both"/>
        <w:rPr>
          <w:sz w:val="22"/>
          <w:szCs w:val="22"/>
        </w:rPr>
      </w:pPr>
    </w:p>
    <w:p w:rsidR="009B4258" w:rsidRDefault="009B4258">
      <w:pPr>
        <w:pStyle w:val="Heading2"/>
        <w:jc w:val="both"/>
        <w:rPr>
          <w:sz w:val="22"/>
          <w:szCs w:val="22"/>
        </w:rPr>
      </w:pPr>
    </w:p>
    <w:p w:rsidR="009B4258" w:rsidRDefault="0031077A">
      <w:pPr>
        <w:pStyle w:val="Heading2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EDUCATION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:rsidR="009B4258" w:rsidRDefault="0031077A">
      <w:pPr>
        <w:pStyle w:val="BodyA"/>
        <w:ind w:firstLine="720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Post-graduate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>Master of Science in Nursing</w:t>
      </w:r>
    </w:p>
    <w:p w:rsidR="009B4258" w:rsidRDefault="0031077A">
      <w:pPr>
        <w:pStyle w:val="BodyA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  <w:lang w:val="en-US"/>
        </w:rPr>
        <w:t>University of St. Louis</w:t>
      </w:r>
    </w:p>
    <w:p w:rsidR="009B4258" w:rsidRDefault="0031077A">
      <w:pPr>
        <w:pStyle w:val="BodyA"/>
        <w:ind w:firstLine="72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  <w:t>Tuguegarao City, Cagayan</w:t>
      </w:r>
    </w:p>
    <w:p w:rsidR="009B4258" w:rsidRDefault="0031077A">
      <w:pPr>
        <w:pStyle w:val="BodyA"/>
        <w:ind w:firstLine="72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 xml:space="preserve"> June 2011-Present</w:t>
      </w:r>
    </w:p>
    <w:p w:rsidR="009B4258" w:rsidRDefault="009B4258">
      <w:pPr>
        <w:pStyle w:val="BodyA"/>
        <w:ind w:firstLine="720"/>
        <w:jc w:val="both"/>
        <w:rPr>
          <w:b/>
          <w:bCs/>
          <w:sz w:val="22"/>
          <w:szCs w:val="22"/>
        </w:rPr>
      </w:pPr>
    </w:p>
    <w:p w:rsidR="009B4258" w:rsidRDefault="0031077A">
      <w:pPr>
        <w:pStyle w:val="BodyA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Tertiary: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lang w:val="en-US"/>
        </w:rPr>
        <w:t>Bachelor of Science in Nursing</w:t>
      </w:r>
    </w:p>
    <w:p w:rsidR="009B4258" w:rsidRDefault="0031077A">
      <w:pPr>
        <w:pStyle w:val="BodyA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Cagayan Colleges of </w:t>
      </w:r>
      <w:r>
        <w:rPr>
          <w:sz w:val="22"/>
          <w:szCs w:val="22"/>
          <w:lang w:val="en-US"/>
        </w:rPr>
        <w:t>Tuguegarao</w:t>
      </w:r>
    </w:p>
    <w:p w:rsidR="009B4258" w:rsidRDefault="0031077A">
      <w:pPr>
        <w:pStyle w:val="BodyA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  <w:t>Tuguegarao City, Cagayan</w:t>
      </w:r>
    </w:p>
    <w:p w:rsidR="009B4258" w:rsidRDefault="0031077A">
      <w:pPr>
        <w:pStyle w:val="Body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2008 </w:t>
      </w:r>
      <w:r>
        <w:rPr>
          <w:sz w:val="22"/>
          <w:szCs w:val="22"/>
        </w:rPr>
        <w:t>– 2010</w:t>
      </w:r>
    </w:p>
    <w:p w:rsidR="009B4258" w:rsidRDefault="009B4258">
      <w:pPr>
        <w:pStyle w:val="BodyA"/>
        <w:jc w:val="both"/>
        <w:rPr>
          <w:sz w:val="22"/>
          <w:szCs w:val="22"/>
        </w:rPr>
      </w:pPr>
    </w:p>
    <w:p w:rsidR="009B4258" w:rsidRDefault="0031077A">
      <w:pPr>
        <w:pStyle w:val="BodyA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Medical Colleges of Northern Philippines</w:t>
      </w:r>
    </w:p>
    <w:p w:rsidR="009B4258" w:rsidRDefault="0031077A">
      <w:pPr>
        <w:pStyle w:val="Body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Alimanao Hills Pe</w:t>
      </w:r>
      <w:r>
        <w:rPr>
          <w:sz w:val="22"/>
          <w:szCs w:val="22"/>
          <w:lang w:val="es-ES_tradnl"/>
        </w:rPr>
        <w:t>ñ</w:t>
      </w:r>
      <w:r>
        <w:rPr>
          <w:sz w:val="22"/>
          <w:szCs w:val="22"/>
        </w:rPr>
        <w:t>ablanca, Cagayan</w:t>
      </w:r>
    </w:p>
    <w:p w:rsidR="009B4258" w:rsidRDefault="0031077A">
      <w:pPr>
        <w:pStyle w:val="Body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Summer 2008</w:t>
      </w:r>
    </w:p>
    <w:p w:rsidR="009B4258" w:rsidRDefault="009B4258">
      <w:pPr>
        <w:pStyle w:val="BodyA"/>
        <w:jc w:val="both"/>
        <w:rPr>
          <w:sz w:val="22"/>
          <w:szCs w:val="22"/>
        </w:rPr>
      </w:pPr>
    </w:p>
    <w:p w:rsidR="009B4258" w:rsidRDefault="0031077A">
      <w:pPr>
        <w:pStyle w:val="BodyA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Saint Paul University Philippines</w:t>
      </w:r>
    </w:p>
    <w:p w:rsidR="009B4258" w:rsidRDefault="0031077A">
      <w:pPr>
        <w:pStyle w:val="BodyA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  <w:t>Tuguegarao City, Cagayan</w:t>
      </w:r>
    </w:p>
    <w:p w:rsidR="009B4258" w:rsidRDefault="0031077A">
      <w:pPr>
        <w:pStyle w:val="Body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2004-2008</w:t>
      </w:r>
    </w:p>
    <w:p w:rsidR="009B4258" w:rsidRDefault="009B4258">
      <w:pPr>
        <w:pStyle w:val="BodyA"/>
        <w:jc w:val="both"/>
        <w:rPr>
          <w:sz w:val="22"/>
          <w:szCs w:val="22"/>
        </w:rPr>
      </w:pPr>
    </w:p>
    <w:p w:rsidR="009B4258" w:rsidRDefault="0031077A">
      <w:pPr>
        <w:pStyle w:val="Heading2"/>
        <w:jc w:val="both"/>
        <w:rPr>
          <w:sz w:val="22"/>
          <w:szCs w:val="22"/>
        </w:rPr>
      </w:pPr>
      <w:r>
        <w:rPr>
          <w:sz w:val="22"/>
          <w:szCs w:val="22"/>
          <w:lang w:val="da-DK"/>
        </w:rPr>
        <w:t>ELIGIBILITY</w:t>
      </w:r>
    </w:p>
    <w:p w:rsidR="009B4258" w:rsidRDefault="0031077A">
      <w:pPr>
        <w:pStyle w:val="Heading2"/>
        <w:ind w:firstLine="720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HAAD Licensed Nurse </w:t>
      </w:r>
      <w:r>
        <w:rPr>
          <w:sz w:val="22"/>
          <w:szCs w:val="22"/>
        </w:rPr>
        <w:t xml:space="preserve">– </w:t>
      </w:r>
      <w:r>
        <w:rPr>
          <w:b w:val="0"/>
          <w:bCs w:val="0"/>
          <w:sz w:val="22"/>
          <w:szCs w:val="22"/>
        </w:rPr>
        <w:t>October 21, 2014</w:t>
      </w:r>
    </w:p>
    <w:p w:rsidR="009B4258" w:rsidRDefault="009B4258">
      <w:pPr>
        <w:pStyle w:val="Heading2"/>
        <w:ind w:firstLine="720"/>
        <w:jc w:val="both"/>
        <w:rPr>
          <w:b w:val="0"/>
          <w:bCs w:val="0"/>
          <w:sz w:val="22"/>
          <w:szCs w:val="22"/>
        </w:rPr>
      </w:pPr>
    </w:p>
    <w:p w:rsidR="009B4258" w:rsidRDefault="0031077A">
      <w:pPr>
        <w:pStyle w:val="Heading2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Passer of Nurses</w:t>
      </w:r>
      <w:r>
        <w:rPr>
          <w:sz w:val="22"/>
          <w:szCs w:val="22"/>
        </w:rPr>
        <w:t xml:space="preserve">’ </w:t>
      </w:r>
      <w:r>
        <w:rPr>
          <w:sz w:val="22"/>
          <w:szCs w:val="22"/>
        </w:rPr>
        <w:t>Licensure Examination/ Registered Nurse</w:t>
      </w:r>
    </w:p>
    <w:p w:rsidR="009B4258" w:rsidRDefault="0031077A">
      <w:pPr>
        <w:pStyle w:val="BodyA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July 3 &amp; 4, 2010</w:t>
      </w:r>
    </w:p>
    <w:p w:rsidR="009B4258" w:rsidRDefault="0031077A">
      <w:pPr>
        <w:pStyle w:val="Body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4258" w:rsidRDefault="0031077A">
      <w:pPr>
        <w:pStyle w:val="BodyA"/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Civil Service Eligible by virtue of passing the Nurses</w:t>
      </w:r>
      <w:r>
        <w:rPr>
          <w:b/>
          <w:bCs/>
          <w:sz w:val="22"/>
          <w:szCs w:val="22"/>
        </w:rPr>
        <w:t xml:space="preserve">’ </w:t>
      </w:r>
      <w:r>
        <w:rPr>
          <w:b/>
          <w:bCs/>
          <w:sz w:val="22"/>
          <w:szCs w:val="22"/>
          <w:lang w:val="fr-FR"/>
        </w:rPr>
        <w:t>Licensure Examination</w:t>
      </w:r>
    </w:p>
    <w:p w:rsidR="009B4258" w:rsidRDefault="009B4258">
      <w:pPr>
        <w:pStyle w:val="BodyText"/>
        <w:jc w:val="both"/>
        <w:rPr>
          <w:sz w:val="22"/>
          <w:szCs w:val="22"/>
        </w:rPr>
      </w:pPr>
    </w:p>
    <w:p w:rsidR="009B4258" w:rsidRDefault="0031077A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KNOWLEDGE AND ABILITIES</w:t>
      </w:r>
    </w:p>
    <w:p w:rsidR="009B4258" w:rsidRDefault="0031077A">
      <w:pPr>
        <w:pStyle w:val="BodyA"/>
        <w:numPr>
          <w:ilvl w:val="0"/>
          <w:numId w:val="4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 team player; able to work well in an interdisciplinary team, environment, collaborating with other health care professionals </w:t>
      </w:r>
    </w:p>
    <w:p w:rsidR="009B4258" w:rsidRDefault="0031077A">
      <w:pPr>
        <w:pStyle w:val="BodyA"/>
        <w:numPr>
          <w:ilvl w:val="0"/>
          <w:numId w:val="4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Professional commitment to the maintenance of nursing standards and ethics</w:t>
      </w:r>
    </w:p>
    <w:p w:rsidR="009B4258" w:rsidRDefault="0031077A">
      <w:pPr>
        <w:pStyle w:val="BodyA"/>
        <w:numPr>
          <w:ilvl w:val="0"/>
          <w:numId w:val="4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Committed to continuing personal and professional </w:t>
      </w:r>
      <w:r>
        <w:rPr>
          <w:sz w:val="20"/>
          <w:szCs w:val="20"/>
          <w:lang w:val="en-US"/>
        </w:rPr>
        <w:t>development</w:t>
      </w:r>
    </w:p>
    <w:p w:rsidR="009B4258" w:rsidRDefault="0031077A">
      <w:pPr>
        <w:pStyle w:val="BodyA"/>
        <w:numPr>
          <w:ilvl w:val="0"/>
          <w:numId w:val="4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Substantial ability to finish tasks or responsibilities efficiently on time</w:t>
      </w:r>
    </w:p>
    <w:p w:rsidR="009B4258" w:rsidRDefault="0031077A">
      <w:pPr>
        <w:pStyle w:val="BodyA"/>
        <w:numPr>
          <w:ilvl w:val="0"/>
          <w:numId w:val="4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Goal directed</w:t>
      </w:r>
    </w:p>
    <w:p w:rsidR="009B4258" w:rsidRDefault="0031077A">
      <w:pPr>
        <w:pStyle w:val="BodyA"/>
        <w:numPr>
          <w:ilvl w:val="0"/>
          <w:numId w:val="4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 creative person, utilizing creativity in the different fields of the profession</w:t>
      </w:r>
    </w:p>
    <w:p w:rsidR="009B4258" w:rsidRDefault="0031077A">
      <w:pPr>
        <w:pStyle w:val="BodyA"/>
        <w:numPr>
          <w:ilvl w:val="0"/>
          <w:numId w:val="4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With significant knowledge and skills in the field of nursing </w:t>
      </w:r>
    </w:p>
    <w:p w:rsidR="009B4258" w:rsidRDefault="0031077A">
      <w:pPr>
        <w:pStyle w:val="BodyA"/>
        <w:numPr>
          <w:ilvl w:val="0"/>
          <w:numId w:val="4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Computer </w:t>
      </w:r>
      <w:r>
        <w:rPr>
          <w:sz w:val="20"/>
          <w:szCs w:val="20"/>
          <w:lang w:val="en-US"/>
        </w:rPr>
        <w:t>literate (MS Office, MS Excel, MS Powerpoint)</w:t>
      </w:r>
    </w:p>
    <w:p w:rsidR="009B4258" w:rsidRDefault="0031077A">
      <w:pPr>
        <w:pStyle w:val="BodyA"/>
        <w:numPr>
          <w:ilvl w:val="0"/>
          <w:numId w:val="4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Knowlwdge in Medical Coding</w:t>
      </w:r>
    </w:p>
    <w:p w:rsidR="009B4258" w:rsidRDefault="0031077A">
      <w:pPr>
        <w:pStyle w:val="BodyText"/>
        <w:tabs>
          <w:tab w:val="right" w:pos="90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4258" w:rsidRDefault="0031077A">
      <w:pPr>
        <w:pStyle w:val="BodyText"/>
        <w:tabs>
          <w:tab w:val="right" w:pos="90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TRAININGS ATTENDED</w:t>
      </w:r>
    </w:p>
    <w:p w:rsidR="009B4258" w:rsidRDefault="009B4258">
      <w:pPr>
        <w:pStyle w:val="BodyText"/>
        <w:tabs>
          <w:tab w:val="right" w:pos="9000"/>
        </w:tabs>
        <w:jc w:val="both"/>
        <w:rPr>
          <w:sz w:val="22"/>
          <w:szCs w:val="22"/>
        </w:rPr>
      </w:pPr>
    </w:p>
    <w:p w:rsidR="009B4258" w:rsidRDefault="0031077A">
      <w:pPr>
        <w:pStyle w:val="BodyText"/>
        <w:tabs>
          <w:tab w:val="right" w:pos="9000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April 20-21, 2015                                                    </w:t>
      </w:r>
      <w:r>
        <w:rPr>
          <w:sz w:val="22"/>
          <w:szCs w:val="22"/>
        </w:rPr>
        <w:t>Advance Cardiovascular Life Support</w:t>
      </w:r>
    </w:p>
    <w:p w:rsidR="009B4258" w:rsidRDefault="0031077A">
      <w:pPr>
        <w:pStyle w:val="BodyText"/>
        <w:tabs>
          <w:tab w:val="right" w:pos="9000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Al Mazroui Medical Center               </w:t>
      </w:r>
      <w:r>
        <w:rPr>
          <w:b w:val="0"/>
          <w:bCs w:val="0"/>
          <w:sz w:val="22"/>
          <w:szCs w:val="22"/>
        </w:rPr>
        <w:t xml:space="preserve">                     </w:t>
      </w:r>
      <w:r>
        <w:rPr>
          <w:sz w:val="22"/>
          <w:szCs w:val="22"/>
        </w:rPr>
        <w:t>For Healthcare Provider Course</w:t>
      </w:r>
    </w:p>
    <w:p w:rsidR="009B4258" w:rsidRDefault="0031077A">
      <w:pPr>
        <w:pStyle w:val="BodyText"/>
        <w:tabs>
          <w:tab w:val="right" w:pos="9000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Abu Dhabi, UAE</w:t>
      </w:r>
    </w:p>
    <w:p w:rsidR="009B4258" w:rsidRDefault="009B4258">
      <w:pPr>
        <w:pStyle w:val="BodyText"/>
        <w:jc w:val="both"/>
        <w:rPr>
          <w:sz w:val="22"/>
          <w:szCs w:val="22"/>
        </w:rPr>
      </w:pPr>
    </w:p>
    <w:p w:rsidR="009B4258" w:rsidRDefault="0031077A">
      <w:pPr>
        <w:pStyle w:val="BodyText"/>
        <w:ind w:firstLine="72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May 24, 2016                                                          </w:t>
      </w:r>
      <w:r>
        <w:rPr>
          <w:sz w:val="22"/>
          <w:szCs w:val="22"/>
        </w:rPr>
        <w:t>Basic Life Support Programs For</w:t>
      </w:r>
    </w:p>
    <w:p w:rsidR="009B4258" w:rsidRDefault="0031077A">
      <w:pPr>
        <w:pStyle w:val="BodyText"/>
        <w:ind w:firstLine="72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Safety First Medical Services                                 </w:t>
      </w:r>
      <w:r>
        <w:rPr>
          <w:sz w:val="22"/>
          <w:szCs w:val="22"/>
        </w:rPr>
        <w:t>Healthcare P</w:t>
      </w:r>
      <w:r>
        <w:rPr>
          <w:sz w:val="22"/>
          <w:szCs w:val="22"/>
        </w:rPr>
        <w:t>rovider Course</w:t>
      </w:r>
    </w:p>
    <w:p w:rsidR="009B4258" w:rsidRDefault="0031077A">
      <w:pPr>
        <w:pStyle w:val="BodyText"/>
        <w:ind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shd w:val="clear" w:color="auto" w:fill="FFFFFF"/>
        </w:rPr>
        <w:t>(Authorized International AHA Training Center)</w:t>
      </w:r>
    </w:p>
    <w:p w:rsidR="009B4258" w:rsidRDefault="0031077A">
      <w:pPr>
        <w:pStyle w:val="BodyText"/>
        <w:tabs>
          <w:tab w:val="right" w:pos="9000"/>
        </w:tabs>
        <w:jc w:val="both"/>
        <w:rPr>
          <w:b w:val="0"/>
          <w:bCs w:val="0"/>
          <w:sz w:val="22"/>
          <w:szCs w:val="22"/>
          <w:shd w:val="clear" w:color="auto" w:fill="FFFFFF"/>
        </w:rPr>
      </w:pPr>
      <w:r>
        <w:rPr>
          <w:b w:val="0"/>
          <w:bCs w:val="0"/>
          <w:sz w:val="22"/>
          <w:szCs w:val="22"/>
        </w:rPr>
        <w:t>Safety First Medical Services</w:t>
      </w:r>
      <w:r>
        <w:rPr>
          <w:b w:val="0"/>
          <w:bCs w:val="0"/>
          <w:sz w:val="22"/>
          <w:szCs w:val="22"/>
          <w:shd w:val="clear" w:color="auto" w:fill="FFFFFF"/>
        </w:rPr>
        <w:t>, Abu Dhabi, UAE</w:t>
      </w:r>
    </w:p>
    <w:p w:rsidR="009B4258" w:rsidRDefault="009B4258">
      <w:pPr>
        <w:pStyle w:val="BodyText"/>
        <w:tabs>
          <w:tab w:val="right" w:pos="9000"/>
        </w:tabs>
        <w:jc w:val="both"/>
        <w:rPr>
          <w:b w:val="0"/>
          <w:bCs w:val="0"/>
          <w:sz w:val="22"/>
          <w:szCs w:val="22"/>
        </w:rPr>
      </w:pPr>
    </w:p>
    <w:p w:rsidR="009B4258" w:rsidRDefault="009B4258">
      <w:pPr>
        <w:pStyle w:val="BodyText"/>
        <w:tabs>
          <w:tab w:val="right" w:pos="9000"/>
        </w:tabs>
        <w:jc w:val="both"/>
        <w:rPr>
          <w:sz w:val="22"/>
          <w:szCs w:val="22"/>
        </w:rPr>
      </w:pPr>
    </w:p>
    <w:p w:rsidR="009B4258" w:rsidRDefault="0031077A">
      <w:pPr>
        <w:pStyle w:val="BodyText"/>
        <w:tabs>
          <w:tab w:val="right" w:pos="9000"/>
        </w:tabs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October 4, 2013                                                      </w:t>
      </w:r>
      <w:r>
        <w:rPr>
          <w:sz w:val="22"/>
          <w:szCs w:val="22"/>
        </w:rPr>
        <w:t>Emergency ECG and Pharmacology</w:t>
      </w:r>
    </w:p>
    <w:p w:rsidR="009B4258" w:rsidRDefault="0031077A">
      <w:pPr>
        <w:pStyle w:val="BodyText"/>
        <w:tabs>
          <w:tab w:val="right" w:pos="9000"/>
        </w:tabs>
        <w:jc w:val="both"/>
        <w:rPr>
          <w:b w:val="0"/>
          <w:bCs w:val="0"/>
          <w:sz w:val="22"/>
          <w:szCs w:val="22"/>
          <w:shd w:val="clear" w:color="auto" w:fill="FFFFFF"/>
        </w:rPr>
      </w:pPr>
      <w:r>
        <w:rPr>
          <w:b w:val="0"/>
          <w:bCs w:val="0"/>
          <w:sz w:val="22"/>
          <w:szCs w:val="22"/>
          <w:shd w:val="clear" w:color="auto" w:fill="FFFFFF"/>
        </w:rPr>
        <w:t xml:space="preserve">Eagle United International Company </w:t>
      </w:r>
    </w:p>
    <w:p w:rsidR="009B4258" w:rsidRDefault="0031077A">
      <w:pPr>
        <w:pStyle w:val="BodyText"/>
        <w:tabs>
          <w:tab w:val="right" w:pos="9000"/>
        </w:tabs>
        <w:jc w:val="both"/>
        <w:rPr>
          <w:b w:val="0"/>
          <w:bCs w:val="0"/>
          <w:sz w:val="22"/>
          <w:szCs w:val="22"/>
          <w:shd w:val="clear" w:color="auto" w:fill="FFFFFF"/>
        </w:rPr>
      </w:pPr>
      <w:r>
        <w:rPr>
          <w:b w:val="0"/>
          <w:bCs w:val="0"/>
          <w:sz w:val="22"/>
          <w:szCs w:val="22"/>
          <w:shd w:val="clear" w:color="auto" w:fill="FFFFFF"/>
        </w:rPr>
        <w:t xml:space="preserve">            (Authorized International AHA Training Center)</w:t>
      </w:r>
    </w:p>
    <w:p w:rsidR="009B4258" w:rsidRDefault="0031077A">
      <w:pPr>
        <w:pStyle w:val="BodyText"/>
        <w:tabs>
          <w:tab w:val="right" w:pos="9000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shd w:val="clear" w:color="auto" w:fill="FFFFFF"/>
        </w:rPr>
        <w:t xml:space="preserve">            EUIC Training Center, Dubai, UAE</w:t>
      </w:r>
    </w:p>
    <w:p w:rsidR="009B4258" w:rsidRDefault="0031077A">
      <w:pPr>
        <w:pStyle w:val="BodyText"/>
        <w:tabs>
          <w:tab w:val="right" w:pos="90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4258" w:rsidRDefault="0031077A">
      <w:pPr>
        <w:pStyle w:val="BodyA"/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October 20-22, 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lang w:val="fr-FR"/>
        </w:rPr>
        <w:t>Basic Intravenous Therapy Training</w:t>
      </w:r>
    </w:p>
    <w:p w:rsidR="009B4258" w:rsidRDefault="0031077A">
      <w:pPr>
        <w:pStyle w:val="BodyA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Cagayan Valley Medical Center</w:t>
      </w:r>
    </w:p>
    <w:p w:rsidR="009B4258" w:rsidRDefault="0031077A">
      <w:pPr>
        <w:pStyle w:val="BodyA"/>
        <w:ind w:firstLine="72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lastRenderedPageBreak/>
        <w:t>Tuguegarao City, Cagayan</w:t>
      </w:r>
    </w:p>
    <w:p w:rsidR="009B4258" w:rsidRDefault="009B4258">
      <w:pPr>
        <w:pStyle w:val="BodyText"/>
        <w:jc w:val="both"/>
        <w:rPr>
          <w:sz w:val="22"/>
          <w:szCs w:val="22"/>
        </w:rPr>
      </w:pPr>
    </w:p>
    <w:p w:rsidR="009B4258" w:rsidRDefault="009B4258">
      <w:pPr>
        <w:pStyle w:val="BodyText"/>
        <w:jc w:val="both"/>
        <w:rPr>
          <w:b w:val="0"/>
          <w:bCs w:val="0"/>
          <w:sz w:val="22"/>
          <w:szCs w:val="22"/>
        </w:rPr>
      </w:pPr>
    </w:p>
    <w:p w:rsidR="009B4258" w:rsidRDefault="0031077A">
      <w:pPr>
        <w:pStyle w:val="BodyA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9B4258" w:rsidRDefault="0031077A">
      <w:pPr>
        <w:pStyle w:val="Body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 hereby testify that the above </w:t>
      </w:r>
      <w:r>
        <w:rPr>
          <w:b w:val="0"/>
          <w:bCs w:val="0"/>
          <w:sz w:val="22"/>
          <w:szCs w:val="22"/>
        </w:rPr>
        <w:t>information are true and correct to the best of my knowledge and belief.</w:t>
      </w:r>
    </w:p>
    <w:p w:rsidR="009B4258" w:rsidRDefault="009B4258">
      <w:pPr>
        <w:pStyle w:val="BodyA"/>
        <w:jc w:val="both"/>
        <w:rPr>
          <w:sz w:val="22"/>
          <w:szCs w:val="22"/>
        </w:rPr>
      </w:pPr>
    </w:p>
    <w:p w:rsidR="009B4258" w:rsidRDefault="009B4258">
      <w:pPr>
        <w:pStyle w:val="BodyA"/>
        <w:jc w:val="both"/>
        <w:rPr>
          <w:b/>
          <w:bCs/>
          <w:sz w:val="22"/>
          <w:szCs w:val="22"/>
          <w:u w:val="single"/>
        </w:rPr>
      </w:pPr>
    </w:p>
    <w:p w:rsidR="009B4258" w:rsidRDefault="0031077A">
      <w:pPr>
        <w:pStyle w:val="BodyA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MR. KEVIN LEXTER U. SORIANO, R.N., MSNc</w:t>
      </w:r>
    </w:p>
    <w:p w:rsidR="00AC470F" w:rsidRDefault="00AC470F">
      <w:pPr>
        <w:pStyle w:val="BodyA"/>
        <w:jc w:val="both"/>
        <w:rPr>
          <w:b/>
          <w:bCs/>
          <w:sz w:val="22"/>
          <w:szCs w:val="22"/>
          <w:u w:val="single"/>
        </w:rPr>
      </w:pPr>
    </w:p>
    <w:p w:rsidR="00AC470F" w:rsidRDefault="00AC470F">
      <w:pPr>
        <w:pStyle w:val="BodyA"/>
        <w:jc w:val="both"/>
        <w:rPr>
          <w:b/>
          <w:bCs/>
          <w:sz w:val="22"/>
          <w:szCs w:val="22"/>
          <w:u w:val="single"/>
        </w:rPr>
      </w:pPr>
    </w:p>
    <w:p w:rsidR="00AC470F" w:rsidRDefault="00AC470F">
      <w:pPr>
        <w:pStyle w:val="BodyA"/>
        <w:jc w:val="both"/>
        <w:rPr>
          <w:b/>
          <w:bCs/>
          <w:sz w:val="22"/>
          <w:szCs w:val="22"/>
          <w:u w:val="single"/>
        </w:rPr>
      </w:pPr>
    </w:p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1"/>
      </w:tblGrid>
      <w:tr w:rsidR="00AC470F" w:rsidTr="00AC470F">
        <w:trPr>
          <w:trHeight w:val="1926"/>
        </w:trPr>
        <w:tc>
          <w:tcPr>
            <w:tcW w:w="8891" w:type="dxa"/>
            <w:shd w:val="clear" w:color="auto" w:fill="FFFF00"/>
          </w:tcPr>
          <w:p w:rsidR="00AC470F" w:rsidRPr="0036415F" w:rsidRDefault="00AC470F" w:rsidP="003C5BA1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Kevin Lexter Soriano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AC470F">
              <w:rPr>
                <w:b/>
                <w:noProof/>
                <w:sz w:val="28"/>
                <w:lang w:eastAsia="en-IN"/>
              </w:rPr>
              <w:t>1851930</w:t>
            </w:r>
          </w:p>
          <w:p w:rsidR="00AC470F" w:rsidRDefault="00AC470F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</w:t>
            </w:r>
          </w:p>
          <w:p w:rsidR="00AC470F" w:rsidRDefault="00AC470F" w:rsidP="003C5BA1">
            <w:pPr>
              <w:jc w:val="center"/>
              <w:rPr>
                <w:noProof/>
                <w:lang w:eastAsia="en-IN"/>
              </w:rPr>
            </w:pPr>
          </w:p>
          <w:p w:rsidR="00AC470F" w:rsidRDefault="00AC470F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from </w:t>
            </w:r>
            <w:hyperlink r:id="rId8" w:history="1">
              <w:r w:rsidRPr="00AC470F">
                <w:rPr>
                  <w:rStyle w:val="Hyperlink"/>
                  <w:noProof/>
                  <w:color w:val="0070C0"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C470F" w:rsidRDefault="00AC470F" w:rsidP="003C5BA1">
            <w:pPr>
              <w:jc w:val="center"/>
              <w:rPr>
                <w:noProof/>
                <w:lang w:eastAsia="en-IN"/>
              </w:rPr>
            </w:pPr>
          </w:p>
          <w:p w:rsidR="00AC470F" w:rsidRDefault="00AC470F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 w:rsidRPr="00AC470F">
                <w:rPr>
                  <w:rStyle w:val="Hyperlink"/>
                  <w:noProof/>
                  <w:color w:val="0070C0"/>
                  <w:lang w:eastAsia="en-IN"/>
                </w:rPr>
                <w:t>cvcontacts@gulfjobseekers.com</w:t>
              </w:r>
            </w:hyperlink>
          </w:p>
          <w:p w:rsidR="00AC470F" w:rsidRDefault="00AC470F" w:rsidP="003C5BA1">
            <w:pPr>
              <w:jc w:val="center"/>
              <w:rPr>
                <w:noProof/>
                <w:lang w:eastAsia="en-IN"/>
              </w:rPr>
            </w:pPr>
          </w:p>
          <w:p w:rsidR="00AC470F" w:rsidRDefault="00AC470F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AC470F" w:rsidRDefault="00AC470F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AC470F" w:rsidRDefault="00AC470F">
      <w:pPr>
        <w:pStyle w:val="BodyA"/>
        <w:jc w:val="both"/>
      </w:pPr>
    </w:p>
    <w:sectPr w:rsidR="00AC470F" w:rsidSect="009B4258">
      <w:headerReference w:type="default" r:id="rId10"/>
      <w:footerReference w:type="default" r:id="rId11"/>
      <w:pgSz w:w="11900" w:h="16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77A" w:rsidRDefault="0031077A" w:rsidP="009B4258">
      <w:r>
        <w:separator/>
      </w:r>
    </w:p>
  </w:endnote>
  <w:endnote w:type="continuationSeparator" w:id="1">
    <w:p w:rsidR="0031077A" w:rsidRDefault="0031077A" w:rsidP="009B4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58" w:rsidRDefault="009B4258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77A" w:rsidRDefault="0031077A" w:rsidP="009B4258">
      <w:r>
        <w:separator/>
      </w:r>
    </w:p>
  </w:footnote>
  <w:footnote w:type="continuationSeparator" w:id="1">
    <w:p w:rsidR="0031077A" w:rsidRDefault="0031077A" w:rsidP="009B4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58" w:rsidRDefault="009B4258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230C"/>
    <w:multiLevelType w:val="hybridMultilevel"/>
    <w:tmpl w:val="94D2A660"/>
    <w:styleLink w:val="ImportedStyle1"/>
    <w:lvl w:ilvl="0" w:tplc="56C2D91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457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1CBC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3C4EA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10B7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DA02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BCA3B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AE61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009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EEC699D"/>
    <w:multiLevelType w:val="hybridMultilevel"/>
    <w:tmpl w:val="EE666D02"/>
    <w:styleLink w:val="ImportedStyle10"/>
    <w:lvl w:ilvl="0" w:tplc="5218DDB8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FC9B7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A8B62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3C793E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064E4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2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6CA09E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0EC7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E091B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26E7B41"/>
    <w:multiLevelType w:val="hybridMultilevel"/>
    <w:tmpl w:val="94D2A660"/>
    <w:numStyleLink w:val="ImportedStyle1"/>
  </w:abstractNum>
  <w:abstractNum w:abstractNumId="3">
    <w:nsid w:val="6E563574"/>
    <w:multiLevelType w:val="hybridMultilevel"/>
    <w:tmpl w:val="EE666D02"/>
    <w:numStyleLink w:val="ImportedStyle10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258"/>
    <w:rsid w:val="0031077A"/>
    <w:rsid w:val="009B4258"/>
    <w:rsid w:val="00AC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4258"/>
    <w:rPr>
      <w:sz w:val="24"/>
      <w:szCs w:val="24"/>
    </w:rPr>
  </w:style>
  <w:style w:type="paragraph" w:styleId="Heading2">
    <w:name w:val="heading 2"/>
    <w:next w:val="BodyA"/>
    <w:rsid w:val="009B4258"/>
    <w:pPr>
      <w:keepNext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4258"/>
    <w:rPr>
      <w:u w:val="single"/>
    </w:rPr>
  </w:style>
  <w:style w:type="paragraph" w:customStyle="1" w:styleId="HeaderFooter">
    <w:name w:val="Header &amp; Footer"/>
    <w:rsid w:val="009B425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A"/>
    <w:rsid w:val="009B4258"/>
    <w:pPr>
      <w:keepNext/>
      <w:outlineLvl w:val="0"/>
    </w:pPr>
    <w:rPr>
      <w:rFonts w:cs="Arial Unicode MS"/>
      <w:b/>
      <w:bCs/>
      <w:color w:val="000000"/>
      <w:sz w:val="24"/>
      <w:szCs w:val="24"/>
      <w:u w:color="000000"/>
      <w:lang w:val="de-DE"/>
    </w:rPr>
  </w:style>
  <w:style w:type="paragraph" w:customStyle="1" w:styleId="BodyA">
    <w:name w:val="Body A"/>
    <w:rsid w:val="009B4258"/>
    <w:rPr>
      <w:rFonts w:cs="Arial Unicode MS"/>
      <w:color w:val="000000"/>
      <w:sz w:val="24"/>
      <w:szCs w:val="24"/>
      <w:u w:color="000000"/>
      <w:lang w:val="de-DE"/>
    </w:rPr>
  </w:style>
  <w:style w:type="paragraph" w:styleId="ListParagraph">
    <w:name w:val="List Paragraph"/>
    <w:rsid w:val="009B4258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9B4258"/>
    <w:pPr>
      <w:numPr>
        <w:numId w:val="1"/>
      </w:numPr>
    </w:pPr>
  </w:style>
  <w:style w:type="paragraph" w:styleId="BodyText">
    <w:name w:val="Body Text"/>
    <w:rsid w:val="009B4258"/>
    <w:pPr>
      <w:jc w:val="center"/>
    </w:pPr>
    <w:rPr>
      <w:rFonts w:eastAsia="Times New Roman"/>
      <w:b/>
      <w:bCs/>
      <w:color w:val="000000"/>
      <w:sz w:val="24"/>
      <w:szCs w:val="24"/>
      <w:u w:color="000000"/>
    </w:rPr>
  </w:style>
  <w:style w:type="numbering" w:customStyle="1" w:styleId="ImportedStyle10">
    <w:name w:val="Imported Style 1.0"/>
    <w:rsid w:val="009B425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HRAssistant</cp:lastModifiedBy>
  <cp:revision>2</cp:revision>
  <dcterms:created xsi:type="dcterms:W3CDTF">2017-01-19T12:54:00Z</dcterms:created>
  <dcterms:modified xsi:type="dcterms:W3CDTF">2017-01-19T12:54:00Z</dcterms:modified>
</cp:coreProperties>
</file>