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9" w:rsidRDefault="008A3220">
      <w:pPr>
        <w:widowControl w:val="0"/>
        <w:spacing w:after="0" w:line="200" w:lineRule="exact"/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8" type="#_x0000_t64" style="position:absolute;margin-left:-97.2pt;margin-top:-145.15pt;width:331.25pt;height:112.3pt;rotation:-2124017fd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rect id="_x0000_s1037" style="position:absolute;margin-left:-42.25pt;margin-top:-88.4pt;width:181.5pt;height:848.25pt;z-index:-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pict>
          <v:shapetype id="shapetype_64" o:spid="_x0000_m1047" coordsize="21600,21600" o:spt="100" adj="0,2700,0" path="m@11@0c@16@3@18@4@13@0l@20@5c@23@7@21@6@19@5xe">
            <v:stroke joinstyle="miter"/>
            <v:formulas>
              <v:f eqn="val #1"/>
              <v:f eqn="val #0"/>
              <v:f eqn="prod @0 10 3"/>
              <v:f eqn="sum @0 0 @2"/>
              <v:f eqn="sum @0 @2 0"/>
              <v:f eqn="sum height 0 @0"/>
              <v:f eqn="sum @5 0 @2"/>
              <v:f eqn="sum @5 @2 0"/>
              <v:f eqn="prod 2 @1 1"/>
              <v:f eqn="abs @1"/>
              <v:f eqn="if @8 0 @8"/>
              <v:f eqn="sum 0 0 @10"/>
              <v:f eqn="if @8 @8 0"/>
              <v:f eqn="sum width 0 @12"/>
              <v:f eqn="sum @10 @13 0"/>
              <v:f eqn="prod 1 @14 3"/>
              <v:f eqn="sum @11 @15 0"/>
              <v:f eqn="sum @16 @13 0"/>
              <v:f eqn="prod 1 @17 2"/>
              <v:f eqn="sum 0 @12 0"/>
              <v:f eqn="sum width @10 0"/>
              <v:f eqn="sum @19 @15 0"/>
              <v:f eqn="sum @21 @20 0"/>
              <v:f eqn="prod 1 @22 2"/>
              <v:f eqn="sum width 0 @9"/>
              <v:f eqn="sum 10800 @1 0"/>
              <v:f eqn="sum 10800 0 @1"/>
              <v:f eqn="max @11 @19"/>
              <v:f eqn="min @13 @20"/>
              <v:f eqn="prod 2 @0 1"/>
              <v:f eqn="sum height 0 @29"/>
            </v:formulas>
            <v:path gradientshapeok="t" o:connecttype="rect" textboxrect="@27,@29,@28,@30"/>
            <v:handles>
              <v:h position="center,@0"/>
              <v:h position="@25,center"/>
            </v:handles>
          </v:shapetype>
        </w:pict>
      </w:r>
      <w:r>
        <w:pict>
          <v:shape id="shape_0" o:spid="_x0000_s1033" type="#shapetype_64" style="position:absolute;margin-left:-158.1pt;margin-top:-233.25pt;width:458.65pt;height:117.6pt;rotation:338;z-index:251655168" fillcolor="#95b3d7" stroked="t" strokecolor="#4f81bd" strokeweight=".35mm">
            <v:fill color2="#4f81bd" o:detectmouseclick="t"/>
            <v:stroke joinstyle="round" endcap="flat"/>
            <v:textbox>
              <w:txbxContent>
                <w:p w:rsidR="00817BC9" w:rsidRDefault="00817BC9"/>
              </w:txbxContent>
            </v:textbox>
          </v:shape>
        </w:pict>
      </w:r>
      <w:r>
        <w:pict>
          <v:shape id="shapetype_109" o:spid="_x0000_s1042" style="position:absolute;margin-left:0;margin-top:0;width:50pt;height:50pt;z-index:251654144;visibility:hidden" coordsize="21600,21600" o:spt="100" adj="0,,0" path="m,l21600,r,21600l,21600x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645297">
      <w:pPr>
        <w:widowControl w:val="0"/>
        <w:spacing w:after="0" w:line="237" w:lineRule="auto"/>
      </w:pPr>
      <w:r>
        <w:rPr>
          <w:rFonts w:cs="Calibri"/>
          <w:i/>
          <w:sz w:val="20"/>
          <w:szCs w:val="20"/>
        </w:rPr>
        <w:t xml:space="preserve"> “I am passionate about getting results and thrive on challenges to professionali</w:t>
      </w:r>
      <w:r w:rsidR="00137F41">
        <w:rPr>
          <w:rFonts w:cs="Calibri"/>
          <w:i/>
          <w:sz w:val="20"/>
          <w:szCs w:val="20"/>
        </w:rPr>
        <w:t>ze my career irrespective of how</w:t>
      </w:r>
      <w:r>
        <w:rPr>
          <w:rFonts w:cs="Calibri"/>
          <w:i/>
          <w:sz w:val="20"/>
          <w:szCs w:val="20"/>
        </w:rPr>
        <w:t xml:space="preserve"> small or big the obstacles are”</w:t>
      </w: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Berlin Sans FB Demi" w:hAnsi="Berlin Sans FB Demi"/>
          <w:sz w:val="24"/>
          <w:szCs w:val="24"/>
        </w:rPr>
      </w:pPr>
    </w:p>
    <w:p w:rsidR="00817BC9" w:rsidRDefault="00645297" w:rsidP="00ED0A92">
      <w:pPr>
        <w:widowControl w:val="0"/>
        <w:spacing w:after="0" w:line="200" w:lineRule="exact"/>
      </w:pPr>
      <w:r>
        <w:rPr>
          <w:rFonts w:ascii="Berlin Sans FB Demi" w:hAnsi="Berlin Sans FB Demi" w:cs="Calibri"/>
          <w:b/>
        </w:rPr>
        <w:t xml:space="preserve">   </w:t>
      </w: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2757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2757"/>
      </w:tblGrid>
      <w:tr w:rsidR="00817BC9">
        <w:trPr>
          <w:trHeight w:val="15"/>
        </w:trPr>
        <w:tc>
          <w:tcPr>
            <w:tcW w:w="2757" w:type="dxa"/>
            <w:tcBorders>
              <w:bottom w:val="single" w:sz="2" w:space="0" w:color="808080"/>
            </w:tcBorders>
            <w:shd w:val="clear" w:color="auto" w:fill="auto"/>
          </w:tcPr>
          <w:p w:rsidR="00817BC9" w:rsidRDefault="00645297">
            <w:r>
              <w:rPr>
                <w:rFonts w:ascii="Berlin Sans FB Demi" w:hAnsi="Berlin Sans FB Demi" w:cs="Aparajita"/>
                <w:b/>
                <w:color w:val="000000"/>
              </w:rPr>
              <w:t>Academic Qualification</w:t>
            </w:r>
          </w:p>
        </w:tc>
      </w:tr>
    </w:tbl>
    <w:p w:rsidR="00817BC9" w:rsidRDefault="00817BC9">
      <w:pPr>
        <w:rPr>
          <w:rFonts w:ascii="Berlin Sans FB Demi" w:hAnsi="Berlin Sans FB Demi" w:cs="Aparajita"/>
          <w:b/>
          <w:color w:val="000000"/>
        </w:rPr>
      </w:pPr>
    </w:p>
    <w:p w:rsidR="00817BC9" w:rsidRDefault="00645297">
      <w:r>
        <w:rPr>
          <w:rFonts w:cs="Aparajita"/>
          <w:bCs/>
          <w:color w:val="000000"/>
          <w:sz w:val="20"/>
          <w:szCs w:val="20"/>
        </w:rPr>
        <w:t>New Indian Model School, Dubai – Secondary School</w:t>
      </w:r>
    </w:p>
    <w:p w:rsidR="00817BC9" w:rsidRDefault="00645297">
      <w:r>
        <w:rPr>
          <w:rFonts w:cs="Aparajita"/>
          <w:bCs/>
          <w:color w:val="000000"/>
          <w:sz w:val="20"/>
          <w:szCs w:val="20"/>
        </w:rPr>
        <w:t>Gulf Model School, Dubai – Higher Secondary School</w:t>
      </w:r>
    </w:p>
    <w:p w:rsidR="00817BC9" w:rsidRDefault="00645297">
      <w:r>
        <w:rPr>
          <w:rFonts w:cs="Aparajita"/>
          <w:bCs/>
          <w:color w:val="000000"/>
          <w:sz w:val="20"/>
          <w:szCs w:val="20"/>
        </w:rPr>
        <w:t xml:space="preserve">Ideal College for Advanced Studies - </w:t>
      </w:r>
      <w:r>
        <w:rPr>
          <w:rFonts w:cs="Aparajita"/>
          <w:b/>
          <w:color w:val="000000"/>
          <w:sz w:val="20"/>
          <w:szCs w:val="20"/>
        </w:rPr>
        <w:t xml:space="preserve">B.Com </w:t>
      </w:r>
      <w:r>
        <w:rPr>
          <w:rFonts w:cs="Aparajita"/>
          <w:bCs/>
          <w:color w:val="000000"/>
          <w:sz w:val="20"/>
          <w:szCs w:val="20"/>
        </w:rPr>
        <w:t>(Calicut University)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CA Inter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MBA in HR – Herriot Watt University (Present)</w:t>
      </w:r>
    </w:p>
    <w:tbl>
      <w:tblPr>
        <w:tblW w:w="2562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2562"/>
      </w:tblGrid>
      <w:tr w:rsidR="00817BC9">
        <w:trPr>
          <w:trHeight w:val="30"/>
        </w:trPr>
        <w:tc>
          <w:tcPr>
            <w:tcW w:w="2562" w:type="dxa"/>
            <w:tcBorders>
              <w:bottom w:val="single" w:sz="2" w:space="0" w:color="808080"/>
            </w:tcBorders>
            <w:shd w:val="clear" w:color="auto" w:fill="auto"/>
          </w:tcPr>
          <w:p w:rsidR="007F4FB3" w:rsidRDefault="007F4FB3">
            <w:pPr>
              <w:rPr>
                <w:rFonts w:ascii="Berlin Sans FB Demi" w:hAnsi="Berlin Sans FB Demi" w:cs="Aparajita"/>
                <w:b/>
                <w:color w:val="000000"/>
              </w:rPr>
            </w:pPr>
          </w:p>
          <w:p w:rsidR="00F47396" w:rsidRDefault="00645297">
            <w:pPr>
              <w:rPr>
                <w:rFonts w:ascii="Berlin Sans FB Demi" w:hAnsi="Berlin Sans FB Demi" w:cs="Aparajita"/>
                <w:b/>
                <w:color w:val="000000"/>
              </w:rPr>
            </w:pPr>
            <w:r>
              <w:rPr>
                <w:rFonts w:ascii="Berlin Sans FB Demi" w:hAnsi="Berlin Sans FB Demi" w:cs="Aparajita"/>
                <w:b/>
                <w:color w:val="000000"/>
              </w:rPr>
              <w:t xml:space="preserve">   </w:t>
            </w:r>
          </w:p>
          <w:p w:rsidR="00817BC9" w:rsidRDefault="00645297">
            <w:r>
              <w:rPr>
                <w:rFonts w:ascii="Berlin Sans FB Demi" w:hAnsi="Berlin Sans FB Demi" w:cs="Aparajita"/>
                <w:b/>
                <w:color w:val="000000"/>
              </w:rPr>
              <w:t xml:space="preserve">  Personal Dossier</w:t>
            </w:r>
          </w:p>
        </w:tc>
      </w:tr>
    </w:tbl>
    <w:p w:rsidR="00817BC9" w:rsidRDefault="00817BC9">
      <w:pPr>
        <w:rPr>
          <w:rFonts w:cs="Aparajita"/>
          <w:b/>
          <w:color w:val="000000"/>
          <w:sz w:val="20"/>
          <w:szCs w:val="20"/>
        </w:rPr>
      </w:pPr>
    </w:p>
    <w:p w:rsidR="00817BC9" w:rsidRDefault="00645297">
      <w:r>
        <w:rPr>
          <w:rFonts w:cs="Aparajita"/>
          <w:b/>
          <w:sz w:val="20"/>
          <w:szCs w:val="20"/>
        </w:rPr>
        <w:t>Date of birth: 24/01/1993</w:t>
      </w:r>
    </w:p>
    <w:p w:rsidR="00817BC9" w:rsidRDefault="00645297">
      <w:r>
        <w:rPr>
          <w:rFonts w:cs="Aparajita"/>
          <w:b/>
          <w:sz w:val="20"/>
          <w:szCs w:val="20"/>
        </w:rPr>
        <w:t xml:space="preserve">Visa: Residency Father Sponsored </w:t>
      </w:r>
    </w:p>
    <w:p w:rsidR="00817BC9" w:rsidRDefault="00645297">
      <w:r>
        <w:rPr>
          <w:rFonts w:cs="Aparajita"/>
          <w:b/>
          <w:sz w:val="20"/>
          <w:szCs w:val="20"/>
        </w:rPr>
        <w:t>Marital Status: Single</w:t>
      </w:r>
    </w:p>
    <w:p w:rsidR="00817BC9" w:rsidRDefault="00645297">
      <w:r>
        <w:rPr>
          <w:rFonts w:cs="Aparajita"/>
          <w:b/>
          <w:sz w:val="20"/>
          <w:szCs w:val="20"/>
        </w:rPr>
        <w:t>Languages known: English, Hindi &amp; Arabic (Read, Write, Type)</w:t>
      </w:r>
    </w:p>
    <w:p w:rsidR="00817BC9" w:rsidRDefault="00645297">
      <w:pPr>
        <w:rPr>
          <w:rFonts w:cs="Aparajita"/>
          <w:b/>
          <w:sz w:val="20"/>
          <w:szCs w:val="20"/>
        </w:rPr>
      </w:pPr>
      <w:r>
        <w:rPr>
          <w:rFonts w:cs="Aparajita"/>
          <w:b/>
          <w:sz w:val="20"/>
          <w:szCs w:val="20"/>
        </w:rPr>
        <w:t>Driving License: Dubai Issued</w:t>
      </w:r>
    </w:p>
    <w:p w:rsidR="00ED0A92" w:rsidRDefault="00ED0A92">
      <w:pPr>
        <w:widowControl w:val="0"/>
        <w:spacing w:after="0"/>
      </w:pPr>
    </w:p>
    <w:p w:rsidR="00ED0A92" w:rsidRDefault="00ED0A92">
      <w:pPr>
        <w:widowControl w:val="0"/>
        <w:spacing w:after="0"/>
        <w:rPr>
          <w:rFonts w:cs="Calibri"/>
          <w:b/>
          <w:color w:val="17365D"/>
          <w:sz w:val="48"/>
          <w:szCs w:val="48"/>
        </w:rPr>
      </w:pPr>
    </w:p>
    <w:p w:rsidR="00817BC9" w:rsidRDefault="00645297">
      <w:pPr>
        <w:widowControl w:val="0"/>
        <w:spacing w:after="0"/>
      </w:pPr>
      <w:proofErr w:type="spellStart"/>
      <w:r>
        <w:rPr>
          <w:rFonts w:cs="Calibri"/>
          <w:b/>
          <w:color w:val="17365D"/>
          <w:sz w:val="48"/>
          <w:szCs w:val="48"/>
        </w:rPr>
        <w:lastRenderedPageBreak/>
        <w:t>Hadhiya</w:t>
      </w:r>
      <w:proofErr w:type="spellEnd"/>
      <w:r>
        <w:rPr>
          <w:rFonts w:cs="Calibri"/>
          <w:b/>
          <w:color w:val="17365D"/>
          <w:sz w:val="48"/>
          <w:szCs w:val="48"/>
        </w:rPr>
        <w:t xml:space="preserve">  </w:t>
      </w:r>
    </w:p>
    <w:p w:rsidR="00817BC9" w:rsidRDefault="00645297">
      <w:pPr>
        <w:widowControl w:val="0"/>
        <w:spacing w:after="0"/>
      </w:pPr>
      <w:r>
        <w:rPr>
          <w:rFonts w:cs="KodchiangUPC"/>
          <w:b/>
          <w:bCs/>
          <w:color w:val="002060"/>
        </w:rPr>
        <w:t>B.com + CA Inter, MBA in HR – 4+ Years of Dubai work experience</w:t>
      </w:r>
    </w:p>
    <w:tbl>
      <w:tblPr>
        <w:tblW w:w="6489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6489"/>
      </w:tblGrid>
      <w:tr w:rsidR="00817BC9">
        <w:trPr>
          <w:trHeight w:val="204"/>
        </w:trPr>
        <w:tc>
          <w:tcPr>
            <w:tcW w:w="6489" w:type="dxa"/>
            <w:tcBorders>
              <w:bottom w:val="single" w:sz="2" w:space="0" w:color="808080"/>
            </w:tcBorders>
            <w:shd w:val="clear" w:color="auto" w:fill="auto"/>
          </w:tcPr>
          <w:p w:rsidR="00817BC9" w:rsidRPr="00B54627" w:rsidRDefault="00645297" w:rsidP="00B54627">
            <w:pPr>
              <w:widowControl w:val="0"/>
              <w:spacing w:after="0"/>
              <w:rPr>
                <w:rFonts w:ascii="Aparajita" w:eastAsia="Times New Roman" w:hAnsi="Aparajita" w:cs="Aparajita"/>
                <w:b/>
              </w:rPr>
            </w:pPr>
            <w:r>
              <w:rPr>
                <w:rFonts w:ascii="Aparajita" w:eastAsia="Times New Roman" w:hAnsi="Aparajita" w:cs="Aparajita"/>
                <w:b/>
              </w:rPr>
              <w:t xml:space="preserve">    </w:t>
            </w:r>
            <w:r w:rsidR="00B54627">
              <w:rPr>
                <w:rFonts w:ascii="Aparajita" w:eastAsia="Times New Roman" w:hAnsi="Aparajita" w:cs="Aparajita"/>
                <w:b/>
              </w:rPr>
              <w:t xml:space="preserve">C/o 0504753686 ; </w:t>
            </w:r>
            <w:r w:rsidR="00B54627">
              <w:rPr>
                <w:rFonts w:ascii="Cambria" w:eastAsia="Times New Roman" w:hAnsi="Cambria" w:cs="Cambria"/>
                <w:b/>
              </w:rPr>
              <w:t xml:space="preserve">Email: </w:t>
            </w:r>
            <w:hyperlink r:id="rId7" w:history="1">
              <w:r w:rsidR="00B54627" w:rsidRPr="004A4659">
                <w:rPr>
                  <w:rStyle w:val="Hyperlink"/>
                  <w:rFonts w:ascii="Cambria" w:eastAsia="Times New Roman" w:hAnsi="Cambria" w:cs="Cambria"/>
                  <w:b/>
                </w:rPr>
                <w:t>hadhiya.310633@2freemail.com</w:t>
              </w:r>
            </w:hyperlink>
            <w:r w:rsidR="00B54627">
              <w:rPr>
                <w:rFonts w:ascii="Cambria" w:eastAsia="Times New Roman" w:hAnsi="Cambria" w:cs="Cambria"/>
                <w:b/>
              </w:rPr>
              <w:t xml:space="preserve"> </w:t>
            </w:r>
          </w:p>
        </w:tc>
      </w:tr>
    </w:tbl>
    <w:p w:rsidR="00747F18" w:rsidRPr="00ED0A92" w:rsidRDefault="00747F18" w:rsidP="00747F18">
      <w:pPr>
        <w:widowControl w:val="0"/>
        <w:spacing w:after="0"/>
        <w:rPr>
          <w:rFonts w:ascii="Times New Roman" w:hAnsi="Times New Roman"/>
          <w:b/>
          <w:bCs/>
          <w:color w:val="002060"/>
        </w:rPr>
      </w:pPr>
    </w:p>
    <w:p w:rsidR="00817BC9" w:rsidRPr="00ED0A92" w:rsidRDefault="00645297" w:rsidP="00747F18">
      <w:pPr>
        <w:widowControl w:val="0"/>
        <w:spacing w:after="0"/>
        <w:rPr>
          <w:b/>
          <w:bCs/>
        </w:rPr>
      </w:pPr>
      <w:r w:rsidRPr="00ED0A92">
        <w:rPr>
          <w:rFonts w:ascii="Times New Roman" w:hAnsi="Times New Roman"/>
          <w:b/>
          <w:bCs/>
        </w:rPr>
        <w:t>Professional Overview</w:t>
      </w:r>
    </w:p>
    <w:p w:rsidR="00817BC9" w:rsidRDefault="00645297" w:rsidP="00ED0A92">
      <w:pPr>
        <w:widowControl w:val="0"/>
        <w:spacing w:after="0" w:line="256" w:lineRule="auto"/>
        <w:ind w:right="20"/>
      </w:pPr>
      <w:r>
        <w:rPr>
          <w:rFonts w:cs="Calibri"/>
          <w:color w:val="000000"/>
          <w:sz w:val="20"/>
        </w:rPr>
        <w:t xml:space="preserve">  A strategic leader with excellent HR and Financial skills, experience dealing with Human Resource activities like employment, compensation, labor relations </w:t>
      </w:r>
      <w:proofErr w:type="spellStart"/>
      <w:r>
        <w:rPr>
          <w:rFonts w:cs="Calibri"/>
          <w:color w:val="000000"/>
          <w:sz w:val="20"/>
        </w:rPr>
        <w:t>etc.,with</w:t>
      </w:r>
      <w:proofErr w:type="spellEnd"/>
      <w:r>
        <w:rPr>
          <w:rFonts w:cs="Calibri"/>
          <w:color w:val="000000"/>
          <w:sz w:val="20"/>
        </w:rPr>
        <w:t xml:space="preserve"> high level confidentiality and strict deadlines. </w:t>
      </w:r>
      <w:proofErr w:type="gramStart"/>
      <w:r>
        <w:rPr>
          <w:rFonts w:cs="Calibri"/>
          <w:color w:val="000000"/>
          <w:sz w:val="20"/>
        </w:rPr>
        <w:t>Presently looking for a HR, Finance position that offers wide exposure and long term career development opportunities.</w:t>
      </w:r>
      <w:proofErr w:type="gramEnd"/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Pr="007F4FB3" w:rsidRDefault="00645297" w:rsidP="007F4FB3">
      <w:pPr>
        <w:widowControl w:val="0"/>
        <w:spacing w:after="0"/>
        <w:rPr>
          <w:b/>
          <w:bCs/>
          <w:color w:val="002060"/>
        </w:rPr>
      </w:pPr>
      <w:r w:rsidRPr="007F4FB3">
        <w:rPr>
          <w:rFonts w:ascii="Times New Roman" w:hAnsi="Times New Roman"/>
          <w:b/>
          <w:bCs/>
          <w:color w:val="002060"/>
        </w:rPr>
        <w:t>CAREER HISTORY</w:t>
      </w:r>
    </w:p>
    <w:p w:rsidR="00817BC9" w:rsidRDefault="00817BC9">
      <w:pPr>
        <w:widowControl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817BC9" w:rsidRDefault="00645297">
      <w:proofErr w:type="spellStart"/>
      <w:r>
        <w:rPr>
          <w:rFonts w:ascii="Berlin Sans FB Demi" w:hAnsi="Berlin Sans FB Demi" w:cs="Calibri"/>
          <w:b/>
          <w:sz w:val="20"/>
          <w:szCs w:val="20"/>
        </w:rPr>
        <w:t>Genpact</w:t>
      </w:r>
      <w:proofErr w:type="spellEnd"/>
      <w:r>
        <w:rPr>
          <w:rFonts w:ascii="Berlin Sans FB Demi" w:hAnsi="Berlin Sans FB Demi" w:cs="Calibri"/>
          <w:b/>
          <w:sz w:val="20"/>
          <w:szCs w:val="20"/>
        </w:rPr>
        <w:t xml:space="preserve"> GmbH, Dubai</w:t>
      </w:r>
    </w:p>
    <w:p w:rsidR="00817BC9" w:rsidRDefault="00645297" w:rsidP="00ED0A92">
      <w:r>
        <w:rPr>
          <w:rFonts w:ascii="Cambria" w:hAnsi="Cambria" w:cs="Aharoni"/>
          <w:b/>
          <w:i/>
          <w:sz w:val="20"/>
          <w:szCs w:val="20"/>
          <w:lang w:bidi="he-IL"/>
        </w:rPr>
        <w:t>Finance Coordinator cum HR A</w:t>
      </w:r>
      <w:r w:rsidR="00ED0A92">
        <w:rPr>
          <w:rFonts w:ascii="Cambria" w:hAnsi="Cambria" w:cs="Aharoni"/>
          <w:b/>
          <w:i/>
          <w:sz w:val="20"/>
          <w:szCs w:val="20"/>
          <w:lang w:bidi="he-IL"/>
        </w:rPr>
        <w:t>dministrator</w:t>
      </w:r>
      <w:r>
        <w:rPr>
          <w:rFonts w:cs="Aparajita"/>
          <w:b/>
          <w:sz w:val="20"/>
          <w:szCs w:val="20"/>
        </w:rPr>
        <w:t xml:space="preserve"> </w:t>
      </w:r>
      <w:r>
        <w:rPr>
          <w:rFonts w:ascii="Arial Rounded MT Bold" w:hAnsi="Arial Rounded MT Bold" w:cs="Aparajita"/>
          <w:b/>
          <w:sz w:val="20"/>
          <w:szCs w:val="20"/>
        </w:rPr>
        <w:t xml:space="preserve">- </w:t>
      </w:r>
      <w:r>
        <w:rPr>
          <w:rFonts w:ascii="Berlin Sans FB Demi" w:hAnsi="Berlin Sans FB Demi" w:cs="Aparajita"/>
          <w:b/>
          <w:sz w:val="20"/>
          <w:szCs w:val="20"/>
        </w:rPr>
        <w:t>June 2013 – Present</w:t>
      </w:r>
    </w:p>
    <w:p w:rsidR="00817BC9" w:rsidRDefault="00645297">
      <w:pPr>
        <w:jc w:val="center"/>
      </w:pPr>
      <w:r>
        <w:rPr>
          <w:b/>
        </w:rPr>
        <w:t xml:space="preserve">     </w:t>
      </w:r>
      <w:r>
        <w:rPr>
          <w:b/>
          <w:color w:val="0B046C"/>
        </w:rPr>
        <w:t>FINANCE COORDINATOR</w:t>
      </w:r>
      <w:r>
        <w:rPr>
          <w:b/>
          <w:color w:val="0B046C"/>
        </w:rPr>
        <w:tab/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b/>
          <w:sz w:val="20"/>
          <w:szCs w:val="20"/>
        </w:rPr>
        <w:t>Prepared accurate records, reports and spreadsheets to reconcile, analyze and evaluate accounts.</w:t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rFonts w:cs="Aparajita"/>
          <w:b/>
          <w:sz w:val="20"/>
          <w:szCs w:val="20"/>
        </w:rPr>
        <w:t>Deal with whole accounting activity from the general entry to financial of accounts.</w:t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b/>
          <w:sz w:val="20"/>
          <w:szCs w:val="20"/>
        </w:rPr>
        <w:t>Secures financial information and keeps information confidential.</w:t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b/>
          <w:sz w:val="20"/>
          <w:szCs w:val="20"/>
        </w:rPr>
        <w:t>Strong in interaction with Auditors for Finalization of Accounts.</w:t>
      </w:r>
    </w:p>
    <w:p w:rsidR="00817BC9" w:rsidRDefault="0064529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 w:eastAsia="en-GB"/>
        </w:rPr>
        <w:t>Monitored and recorded company expenses.</w:t>
      </w:r>
    </w:p>
    <w:p w:rsidR="00817BC9" w:rsidRDefault="0064529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en-GB" w:eastAsia="en-GB"/>
        </w:rPr>
        <w:t>Assists in preparing annual company accounts and reports.</w:t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b/>
          <w:sz w:val="20"/>
          <w:szCs w:val="20"/>
        </w:rPr>
        <w:t>Develop and maintain database of records to ensure smooth transaction for all financial process.</w:t>
      </w:r>
    </w:p>
    <w:p w:rsidR="00817BC9" w:rsidRDefault="00645297">
      <w:pPr>
        <w:pStyle w:val="ListParagraph"/>
        <w:numPr>
          <w:ilvl w:val="0"/>
          <w:numId w:val="1"/>
        </w:numPr>
      </w:pPr>
      <w:r>
        <w:rPr>
          <w:b/>
          <w:sz w:val="20"/>
          <w:szCs w:val="20"/>
        </w:rPr>
        <w:t>Obtain regular productivity reports and evaluate for completeness and authenticity of information.</w:t>
      </w:r>
    </w:p>
    <w:p w:rsidR="00817BC9" w:rsidRDefault="00645297" w:rsidP="00ED0A92">
      <w:pPr>
        <w:jc w:val="center"/>
      </w:pPr>
      <w:r>
        <w:rPr>
          <w:rFonts w:cs="Aparajita"/>
          <w:b/>
          <w:color w:val="0B046C"/>
        </w:rPr>
        <w:t>HR A</w:t>
      </w:r>
      <w:r w:rsidR="00ED0A92">
        <w:rPr>
          <w:rFonts w:cs="Aparajita"/>
          <w:b/>
          <w:color w:val="0B046C"/>
        </w:rPr>
        <w:t>DMINISTRATOR</w:t>
      </w:r>
    </w:p>
    <w:p w:rsidR="007F4FB3" w:rsidRPr="007F4FB3" w:rsidRDefault="007F4FB3" w:rsidP="007F4FB3">
      <w:pPr>
        <w:pStyle w:val="ListParagraph"/>
        <w:numPr>
          <w:ilvl w:val="0"/>
          <w:numId w:val="2"/>
        </w:numPr>
      </w:pPr>
      <w:r>
        <w:rPr>
          <w:b/>
          <w:bCs/>
          <w:sz w:val="20"/>
          <w:szCs w:val="20"/>
        </w:rPr>
        <w:t>Ensures that Human Resources files and records are maintained in accordance with the legal requirements and company policies and procedures.</w:t>
      </w:r>
    </w:p>
    <w:p w:rsidR="00ED0A92" w:rsidRDefault="00ED0A92" w:rsidP="00ED0A92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 xml:space="preserve">Assist in payroll preparation by providing relevant data (absence, bonus, leaves, etc). </w:t>
      </w:r>
    </w:p>
    <w:p w:rsidR="00817BC9" w:rsidRDefault="00645297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 xml:space="preserve">Maintaining employee information by entering and updating employment and status change data. </w:t>
      </w:r>
    </w:p>
    <w:p w:rsidR="00817BC9" w:rsidRDefault="00645297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 xml:space="preserve">Very careful when handling private and confidential employee information. </w:t>
      </w:r>
    </w:p>
    <w:p w:rsidR="00817BC9" w:rsidRDefault="00645297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 xml:space="preserve">Upholding outstanding level of administrative and operational standards. </w:t>
      </w:r>
    </w:p>
    <w:p w:rsidR="00817BC9" w:rsidRDefault="00645297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 xml:space="preserve">Using a high degree of tact and discretion when dealing face to face with employees. </w:t>
      </w:r>
    </w:p>
    <w:p w:rsidR="00817BC9" w:rsidRPr="007F4FB3" w:rsidRDefault="00645297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>Support in formulating methods to improve employment policies, processes and practices as well as recommending changes to the management.</w:t>
      </w:r>
    </w:p>
    <w:p w:rsidR="007F4FB3" w:rsidRDefault="007F4FB3">
      <w:pPr>
        <w:pStyle w:val="ListParagraph"/>
        <w:numPr>
          <w:ilvl w:val="0"/>
          <w:numId w:val="2"/>
        </w:numPr>
      </w:pPr>
      <w:r>
        <w:rPr>
          <w:rFonts w:cs="Aparajita"/>
          <w:b/>
          <w:sz w:val="20"/>
          <w:szCs w:val="20"/>
        </w:rPr>
        <w:t>Coordinates with related departments as required and provide assistance.</w:t>
      </w:r>
    </w:p>
    <w:p w:rsidR="00817BC9" w:rsidRDefault="008A3220">
      <w:r w:rsidRPr="008A3220">
        <w:rPr>
          <w:rFonts w:cs="Aparajita"/>
          <w:b/>
          <w:noProof/>
          <w:sz w:val="20"/>
          <w:szCs w:val="20"/>
        </w:rPr>
        <w:pict>
          <v:shape id="_x0000_s1046" type="#_x0000_t64" style="position:absolute;margin-left:153.6pt;margin-top:21.75pt;width:295.1pt;height:106.8pt;rotation:-1975797fd;z-index:251662336" fillcolor="#4f81bd [3204]" strokecolor="#f2f2f2 [3041]" strokeweight="3pt">
            <v:shadow on="t" type="perspective" color="#243f60 [1604]" opacity=".5" offset="1pt" offset2="-1pt"/>
          </v:shape>
        </w:pict>
      </w:r>
    </w:p>
    <w:p w:rsidR="007F4FB3" w:rsidRDefault="007F4FB3" w:rsidP="007F4FB3">
      <w:pPr>
        <w:pStyle w:val="ListParagraph"/>
        <w:numPr>
          <w:ilvl w:val="0"/>
          <w:numId w:val="11"/>
        </w:numPr>
        <w:sectPr w:rsidR="007F4FB3">
          <w:headerReference w:type="default" r:id="rId8"/>
          <w:pgSz w:w="11906" w:h="16838"/>
          <w:pgMar w:top="894" w:right="920" w:bottom="621" w:left="680" w:header="720" w:footer="0" w:gutter="0"/>
          <w:cols w:num="2" w:space="720" w:equalWidth="0">
            <w:col w:w="2541" w:space="674"/>
            <w:col w:w="7090"/>
          </w:cols>
          <w:formProt w:val="0"/>
        </w:sectPr>
      </w:pPr>
    </w:p>
    <w:p w:rsidR="00817BC9" w:rsidRDefault="008A3220">
      <w:bookmarkStart w:id="0" w:name="page2"/>
      <w:bookmarkEnd w:id="0"/>
      <w:r w:rsidRPr="008A3220">
        <w:rPr>
          <w:rFonts w:cs="Aparajita"/>
          <w:b/>
          <w:noProof/>
          <w:sz w:val="20"/>
          <w:szCs w:val="20"/>
        </w:rPr>
        <w:lastRenderedPageBreak/>
        <w:pict>
          <v:shape id="_x0000_s1039" type="#_x0000_t64" style="position:absolute;margin-left:-121.35pt;margin-top:-127.2pt;width:330.75pt;height:110.45pt;rotation:-2011180fd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rect id="_x0000_s1036" style="position:absolute;margin-left:-41pt;margin-top:-87.65pt;width:179.25pt;height:845.25pt;z-index:-25165926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</w:p>
    <w:tbl>
      <w:tblPr>
        <w:tblW w:w="2472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2472"/>
      </w:tblGrid>
      <w:tr w:rsidR="00817BC9">
        <w:trPr>
          <w:trHeight w:val="60"/>
        </w:trPr>
        <w:tc>
          <w:tcPr>
            <w:tcW w:w="2472" w:type="dxa"/>
            <w:tcBorders>
              <w:bottom w:val="single" w:sz="2" w:space="0" w:color="808080"/>
            </w:tcBorders>
            <w:shd w:val="clear" w:color="auto" w:fill="auto"/>
          </w:tcPr>
          <w:p w:rsidR="00817BC9" w:rsidRDefault="00645297">
            <w:pPr>
              <w:ind w:left="270" w:hanging="180"/>
            </w:pPr>
            <w:r>
              <w:rPr>
                <w:rFonts w:ascii="Berlin Sans FB Demi" w:hAnsi="Berlin Sans FB Demi" w:cs="Aparajita"/>
                <w:b/>
                <w:color w:val="000000"/>
              </w:rPr>
              <w:t xml:space="preserve">     Educational      Qualification </w:t>
            </w:r>
          </w:p>
        </w:tc>
      </w:tr>
    </w:tbl>
    <w:p w:rsidR="00817BC9" w:rsidRDefault="00645297">
      <w:r>
        <w:rPr>
          <w:rFonts w:cs="Aparajita"/>
          <w:b/>
          <w:color w:val="000000"/>
          <w:sz w:val="20"/>
          <w:szCs w:val="20"/>
        </w:rPr>
        <w:t>SAP FICO ECC 6.0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Microsoft Navision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Tally ERP.9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Peachtree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Microsoft Office and Web World</w:t>
      </w:r>
      <w:r>
        <w:rPr>
          <w:rFonts w:ascii="Cambria" w:hAnsi="Cambria" w:cs="Aharoni"/>
          <w:b/>
          <w:i/>
          <w:color w:val="943634"/>
          <w:sz w:val="20"/>
          <w:szCs w:val="20"/>
          <w:lang w:bidi="he-IL"/>
        </w:rPr>
        <w:t xml:space="preserve">   </w:t>
      </w:r>
    </w:p>
    <w:p w:rsidR="00817BC9" w:rsidRDefault="00817BC9">
      <w:pPr>
        <w:rPr>
          <w:rFonts w:ascii="Berlin Sans FB Demi" w:hAnsi="Berlin Sans FB Demi" w:cs="Aparajita"/>
          <w:b/>
          <w:color w:val="1333B9"/>
        </w:rPr>
      </w:pPr>
    </w:p>
    <w:p w:rsidR="00817BC9" w:rsidRDefault="00817BC9">
      <w:pPr>
        <w:rPr>
          <w:rFonts w:ascii="Berlin Sans FB Demi" w:hAnsi="Berlin Sans FB Demi" w:cs="Aparajita"/>
          <w:b/>
          <w:color w:val="1333B9"/>
        </w:rPr>
      </w:pPr>
    </w:p>
    <w:tbl>
      <w:tblPr>
        <w:tblW w:w="2592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2592"/>
      </w:tblGrid>
      <w:tr w:rsidR="00817BC9">
        <w:trPr>
          <w:trHeight w:val="30"/>
        </w:trPr>
        <w:tc>
          <w:tcPr>
            <w:tcW w:w="2592" w:type="dxa"/>
            <w:tcBorders>
              <w:bottom w:val="single" w:sz="2" w:space="0" w:color="808080"/>
            </w:tcBorders>
            <w:shd w:val="clear" w:color="auto" w:fill="auto"/>
          </w:tcPr>
          <w:p w:rsidR="00817BC9" w:rsidRDefault="00645297">
            <w:r>
              <w:rPr>
                <w:rFonts w:ascii="Berlin Sans FB Demi" w:hAnsi="Berlin Sans FB Demi" w:cs="Aparajita"/>
                <w:b/>
                <w:color w:val="000000"/>
              </w:rPr>
              <w:t xml:space="preserve">      IT Qualification</w:t>
            </w:r>
          </w:p>
        </w:tc>
      </w:tr>
    </w:tbl>
    <w:p w:rsidR="00817BC9" w:rsidRDefault="00645297">
      <w:r>
        <w:rPr>
          <w:rFonts w:cs="Aparajita"/>
          <w:b/>
          <w:color w:val="000000"/>
          <w:sz w:val="20"/>
          <w:szCs w:val="20"/>
        </w:rPr>
        <w:t xml:space="preserve">Oracle </w:t>
      </w:r>
    </w:p>
    <w:p w:rsidR="00817BC9" w:rsidRDefault="00645297">
      <w:r>
        <w:rPr>
          <w:rFonts w:cs="Aparajita"/>
          <w:b/>
          <w:color w:val="000000"/>
          <w:sz w:val="20"/>
          <w:szCs w:val="20"/>
        </w:rPr>
        <w:t>Microsoft Visual Basic</w:t>
      </w:r>
    </w:p>
    <w:tbl>
      <w:tblPr>
        <w:tblW w:w="2472" w:type="dxa"/>
        <w:tblInd w:w="-109" w:type="dxa"/>
        <w:tblBorders>
          <w:bottom w:val="single" w:sz="2" w:space="0" w:color="808080"/>
          <w:insideH w:val="single" w:sz="2" w:space="0" w:color="808080"/>
        </w:tblBorders>
        <w:tblLook w:val="0000"/>
      </w:tblPr>
      <w:tblGrid>
        <w:gridCol w:w="2472"/>
      </w:tblGrid>
      <w:tr w:rsidR="00817BC9">
        <w:trPr>
          <w:trHeight w:val="15"/>
        </w:trPr>
        <w:tc>
          <w:tcPr>
            <w:tcW w:w="2472" w:type="dxa"/>
            <w:tcBorders>
              <w:bottom w:val="single" w:sz="2" w:space="0" w:color="808080"/>
            </w:tcBorders>
            <w:shd w:val="clear" w:color="auto" w:fill="auto"/>
          </w:tcPr>
          <w:p w:rsidR="00F47396" w:rsidRDefault="00645297">
            <w:pPr>
              <w:rPr>
                <w:rFonts w:ascii="Berlin Sans FB Demi" w:hAnsi="Berlin Sans FB Demi" w:cs="Aparajita"/>
                <w:b/>
                <w:color w:val="000000"/>
              </w:rPr>
            </w:pPr>
            <w:r>
              <w:rPr>
                <w:rFonts w:ascii="Berlin Sans FB Demi" w:hAnsi="Berlin Sans FB Demi" w:cs="Aparajita"/>
                <w:b/>
                <w:color w:val="000000"/>
              </w:rPr>
              <w:t xml:space="preserve">   </w:t>
            </w:r>
          </w:p>
          <w:p w:rsidR="00817BC9" w:rsidRPr="00F47396" w:rsidRDefault="00645297">
            <w:pPr>
              <w:rPr>
                <w:rFonts w:ascii="Berlin Sans FB Demi" w:hAnsi="Berlin Sans FB Demi" w:cs="Aparajita"/>
                <w:b/>
                <w:color w:val="000000"/>
              </w:rPr>
            </w:pPr>
            <w:r>
              <w:rPr>
                <w:rFonts w:ascii="Berlin Sans FB Demi" w:hAnsi="Berlin Sans FB Demi" w:cs="Aparajita"/>
                <w:b/>
                <w:color w:val="000000"/>
              </w:rPr>
              <w:t xml:space="preserve">    References</w:t>
            </w:r>
          </w:p>
        </w:tc>
      </w:tr>
    </w:tbl>
    <w:p w:rsidR="00817BC9" w:rsidRDefault="00645297">
      <w:proofErr w:type="gramStart"/>
      <w:r>
        <w:rPr>
          <w:rFonts w:cs="Aparajita"/>
          <w:b/>
          <w:sz w:val="20"/>
          <w:szCs w:val="20"/>
        </w:rPr>
        <w:t>Available on request.</w:t>
      </w:r>
      <w:proofErr w:type="gramEnd"/>
    </w:p>
    <w:p w:rsidR="00817BC9" w:rsidRDefault="00817BC9">
      <w:pPr>
        <w:widowControl w:val="0"/>
        <w:spacing w:after="0" w:line="200" w:lineRule="exact"/>
        <w:rPr>
          <w:rFonts w:cs="Aparajita"/>
          <w:b/>
          <w:color w:val="000000"/>
          <w:sz w:val="20"/>
          <w:szCs w:val="20"/>
        </w:rPr>
      </w:pPr>
    </w:p>
    <w:p w:rsidR="00F47396" w:rsidRDefault="00F47396">
      <w:pPr>
        <w:widowControl w:val="0"/>
        <w:spacing w:after="0" w:line="200" w:lineRule="exact"/>
        <w:rPr>
          <w:rFonts w:cs="Aparajita"/>
          <w:b/>
          <w:color w:val="000000"/>
          <w:sz w:val="20"/>
          <w:szCs w:val="20"/>
        </w:rPr>
      </w:pPr>
    </w:p>
    <w:p w:rsidR="00F47396" w:rsidRDefault="00F47396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17BC9" w:rsidRDefault="00817BC9">
      <w:pPr>
        <w:rPr>
          <w:rFonts w:ascii="Cambria" w:hAnsi="Cambria" w:cs="Aharoni"/>
          <w:b/>
          <w:i/>
          <w:color w:val="002060"/>
          <w:sz w:val="20"/>
          <w:szCs w:val="20"/>
          <w:lang w:bidi="he-IL"/>
        </w:rPr>
      </w:pPr>
    </w:p>
    <w:p w:rsidR="00817BC9" w:rsidRDefault="00817BC9">
      <w:pPr>
        <w:rPr>
          <w:rFonts w:ascii="Cambria" w:hAnsi="Cambria" w:cs="Aharoni"/>
          <w:b/>
          <w:i/>
          <w:color w:val="002060"/>
          <w:sz w:val="20"/>
          <w:szCs w:val="20"/>
          <w:lang w:bidi="he-IL"/>
        </w:rPr>
      </w:pPr>
    </w:p>
    <w:p w:rsidR="00817BC9" w:rsidRDefault="00817BC9">
      <w:pPr>
        <w:rPr>
          <w:rFonts w:ascii="Cambria" w:hAnsi="Cambria" w:cs="Aharoni"/>
          <w:b/>
          <w:i/>
          <w:color w:val="002060"/>
          <w:sz w:val="20"/>
          <w:szCs w:val="20"/>
          <w:lang w:bidi="he-IL"/>
        </w:rPr>
      </w:pPr>
    </w:p>
    <w:p w:rsidR="00817BC9" w:rsidRDefault="00817BC9">
      <w:pPr>
        <w:rPr>
          <w:rFonts w:ascii="Cambria" w:hAnsi="Cambria" w:cs="Aharoni"/>
          <w:b/>
          <w:i/>
          <w:color w:val="002060"/>
          <w:sz w:val="20"/>
          <w:szCs w:val="20"/>
          <w:lang w:bidi="he-IL"/>
        </w:rPr>
      </w:pPr>
    </w:p>
    <w:p w:rsidR="00817BC9" w:rsidRDefault="00817BC9">
      <w:pPr>
        <w:rPr>
          <w:rFonts w:ascii="Cambria" w:hAnsi="Cambria" w:cs="Aharoni"/>
          <w:b/>
          <w:i/>
          <w:color w:val="002060"/>
          <w:sz w:val="20"/>
          <w:szCs w:val="20"/>
          <w:lang w:bidi="he-IL"/>
        </w:rPr>
      </w:pPr>
    </w:p>
    <w:p w:rsidR="00817BC9" w:rsidRDefault="00817BC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817BC9" w:rsidRDefault="00817BC9">
      <w:pPr>
        <w:rPr>
          <w:rFonts w:ascii="Cambria" w:hAnsi="Cambria"/>
          <w:b/>
          <w:i/>
          <w:iCs/>
          <w:color w:val="002060"/>
          <w:sz w:val="20"/>
          <w:szCs w:val="20"/>
        </w:rPr>
      </w:pPr>
    </w:p>
    <w:p w:rsidR="00817BC9" w:rsidRDefault="00645297">
      <w:pPr>
        <w:rPr>
          <w:rFonts w:ascii="Cambria" w:hAnsi="Cambria" w:cs="Aharoni"/>
          <w:b/>
          <w:i/>
          <w:color w:val="000000" w:themeColor="text1"/>
          <w:sz w:val="20"/>
          <w:szCs w:val="20"/>
          <w:lang w:bidi="he-IL"/>
        </w:rPr>
      </w:pPr>
      <w:r w:rsidRPr="00747F18">
        <w:rPr>
          <w:rFonts w:ascii="Cambria" w:hAnsi="Cambria" w:cs="Aharoni"/>
          <w:b/>
          <w:i/>
          <w:color w:val="000000" w:themeColor="text1"/>
          <w:sz w:val="20"/>
          <w:szCs w:val="20"/>
          <w:lang w:bidi="he-IL"/>
        </w:rPr>
        <w:lastRenderedPageBreak/>
        <w:t>Junior Accountant April 2012 – March 2013</w:t>
      </w:r>
    </w:p>
    <w:p w:rsidR="00747F18" w:rsidRPr="00137F41" w:rsidRDefault="00137F41">
      <w:pPr>
        <w:rPr>
          <w:b/>
          <w:color w:val="002060"/>
        </w:rPr>
      </w:pPr>
      <w:r>
        <w:rPr>
          <w:color w:val="000000" w:themeColor="text1"/>
        </w:rPr>
        <w:t xml:space="preserve">                                        </w:t>
      </w:r>
      <w:r w:rsidRPr="00137F41">
        <w:rPr>
          <w:b/>
          <w:color w:val="002060"/>
        </w:rPr>
        <w:t>JUNIOR ACCOUNTANT</w:t>
      </w:r>
    </w:p>
    <w:p w:rsidR="00817BC9" w:rsidRDefault="00645297">
      <w:pPr>
        <w:numPr>
          <w:ilvl w:val="0"/>
          <w:numId w:val="6"/>
        </w:numPr>
      </w:pPr>
      <w:r>
        <w:rPr>
          <w:rFonts w:cs="Calibri"/>
          <w:b/>
          <w:sz w:val="20"/>
          <w:szCs w:val="20"/>
        </w:rPr>
        <w:t>Prepare journal entries and complete general ledger operations.</w:t>
      </w:r>
    </w:p>
    <w:p w:rsidR="00817BC9" w:rsidRDefault="00645297">
      <w:pPr>
        <w:numPr>
          <w:ilvl w:val="0"/>
          <w:numId w:val="5"/>
        </w:numPr>
      </w:pPr>
      <w:r>
        <w:rPr>
          <w:rFonts w:cs="Calibri"/>
          <w:b/>
          <w:sz w:val="20"/>
          <w:szCs w:val="20"/>
        </w:rPr>
        <w:t>Reconcile and maintain balance sheet accounts.</w:t>
      </w:r>
    </w:p>
    <w:p w:rsidR="00817BC9" w:rsidRDefault="00645297">
      <w:pPr>
        <w:numPr>
          <w:ilvl w:val="0"/>
          <w:numId w:val="5"/>
        </w:numPr>
      </w:pPr>
      <w:r>
        <w:rPr>
          <w:rFonts w:cs="Calibri"/>
          <w:b/>
          <w:sz w:val="20"/>
          <w:szCs w:val="20"/>
        </w:rPr>
        <w:t>Administer accounts receivables and accounts payables.</w:t>
      </w:r>
    </w:p>
    <w:p w:rsidR="00817BC9" w:rsidRDefault="00645297">
      <w:pPr>
        <w:numPr>
          <w:ilvl w:val="0"/>
          <w:numId w:val="5"/>
        </w:numPr>
      </w:pPr>
      <w:r>
        <w:rPr>
          <w:rFonts w:cs="Calibri"/>
          <w:b/>
          <w:sz w:val="20"/>
          <w:szCs w:val="20"/>
        </w:rPr>
        <w:t>Draw up monthly financial reports.</w:t>
      </w:r>
    </w:p>
    <w:p w:rsidR="00817BC9" w:rsidRDefault="00645297">
      <w:pPr>
        <w:numPr>
          <w:ilvl w:val="0"/>
          <w:numId w:val="5"/>
        </w:numPr>
      </w:pPr>
      <w:r>
        <w:rPr>
          <w:rFonts w:cs="Calibri"/>
          <w:b/>
          <w:sz w:val="20"/>
          <w:szCs w:val="20"/>
        </w:rPr>
        <w:t>Monitor and resolve bank issues including fee anomalies and check differences.</w:t>
      </w:r>
    </w:p>
    <w:p w:rsidR="00817BC9" w:rsidRDefault="00645297" w:rsidP="00747F18">
      <w:pPr>
        <w:numPr>
          <w:ilvl w:val="0"/>
          <w:numId w:val="5"/>
        </w:numPr>
      </w:pPr>
      <w:r>
        <w:rPr>
          <w:rFonts w:cs="Calibri"/>
          <w:b/>
          <w:sz w:val="20"/>
          <w:szCs w:val="20"/>
        </w:rPr>
        <w:t>Assist with monthly closing and preparation of monthly statements.</w:t>
      </w:r>
    </w:p>
    <w:p w:rsidR="00137F41" w:rsidRPr="00747F18" w:rsidRDefault="00137F41" w:rsidP="00137F41">
      <w:pPr>
        <w:ind w:left="720"/>
      </w:pPr>
    </w:p>
    <w:p w:rsidR="00817BC9" w:rsidRDefault="00645297">
      <w:pPr>
        <w:rPr>
          <w:rFonts w:ascii="Cambria" w:hAnsi="Cambria" w:cs="Aharoni"/>
          <w:b/>
          <w:i/>
          <w:color w:val="000000" w:themeColor="text1"/>
          <w:sz w:val="20"/>
          <w:szCs w:val="20"/>
          <w:lang w:bidi="he-IL"/>
        </w:rPr>
      </w:pPr>
      <w:r w:rsidRPr="00747F18">
        <w:rPr>
          <w:rFonts w:ascii="Cambria" w:hAnsi="Cambria"/>
          <w:b/>
          <w:i/>
          <w:iCs/>
          <w:color w:val="000000" w:themeColor="text1"/>
          <w:sz w:val="20"/>
          <w:szCs w:val="20"/>
        </w:rPr>
        <w:t>Project Administrator 2011-2012 (Primo Group), Dubai</w:t>
      </w:r>
      <w:r w:rsidRPr="00747F18">
        <w:rPr>
          <w:rFonts w:ascii="Cambria" w:hAnsi="Cambria" w:cs="Aharoni"/>
          <w:b/>
          <w:i/>
          <w:color w:val="000000" w:themeColor="text1"/>
          <w:sz w:val="20"/>
          <w:szCs w:val="20"/>
          <w:lang w:bidi="he-IL"/>
        </w:rPr>
        <w:t xml:space="preserve"> </w:t>
      </w:r>
    </w:p>
    <w:p w:rsidR="00137F41" w:rsidRPr="00137F41" w:rsidRDefault="00137F41">
      <w:pPr>
        <w:rPr>
          <w:color w:val="002060"/>
        </w:rPr>
      </w:pPr>
      <w:r>
        <w:rPr>
          <w:rFonts w:ascii="Cambria" w:hAnsi="Cambria" w:cs="Aharoni"/>
          <w:b/>
          <w:i/>
          <w:color w:val="000000" w:themeColor="text1"/>
          <w:sz w:val="20"/>
          <w:szCs w:val="20"/>
          <w:lang w:bidi="he-IL"/>
        </w:rPr>
        <w:t xml:space="preserve">                                             </w:t>
      </w:r>
      <w:r w:rsidRPr="00137F41">
        <w:rPr>
          <w:rFonts w:ascii="Cambria" w:hAnsi="Cambria" w:cs="Aharoni"/>
          <w:b/>
          <w:color w:val="002060"/>
          <w:sz w:val="20"/>
          <w:szCs w:val="20"/>
          <w:lang w:bidi="he-IL"/>
        </w:rPr>
        <w:t>PROJECT ADMINISTRATOR</w:t>
      </w:r>
    </w:p>
    <w:p w:rsidR="00817BC9" w:rsidRDefault="00645297" w:rsidP="00137F41">
      <w:pPr>
        <w:pStyle w:val="ListParagraph"/>
        <w:numPr>
          <w:ilvl w:val="0"/>
          <w:numId w:val="9"/>
        </w:numPr>
      </w:pPr>
      <w:r w:rsidRPr="00137F41">
        <w:rPr>
          <w:rFonts w:cs="Calibri"/>
          <w:b/>
          <w:sz w:val="20"/>
          <w:szCs w:val="20"/>
        </w:rPr>
        <w:t>Coordinate with team members frequently for updates regarding the work in progress.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Assist with planning projects.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Ensure all commitments are met in accordance to the goals and objectives of the project.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Prepare reports on financial aspects and progress.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Coordinate all relevant departments’ activities to ensure smooth flow.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Manage and coordinate changes in the activities.</w:t>
      </w:r>
    </w:p>
    <w:p w:rsidR="00817BC9" w:rsidRDefault="00645297">
      <w:pPr>
        <w:pStyle w:val="ListParagraph"/>
        <w:numPr>
          <w:ilvl w:val="0"/>
          <w:numId w:val="4"/>
        </w:numPr>
      </w:pPr>
      <w:r>
        <w:rPr>
          <w:rFonts w:cs="Calibri"/>
          <w:b/>
          <w:sz w:val="20"/>
          <w:szCs w:val="20"/>
        </w:rPr>
        <w:t>Discuss updates with senior officials and clients.</w:t>
      </w:r>
    </w:p>
    <w:p w:rsidR="00817BC9" w:rsidRDefault="008A3220">
      <w:pPr>
        <w:widowControl w:val="0"/>
        <w:spacing w:after="0" w:line="237" w:lineRule="auto"/>
        <w:rPr>
          <w:rFonts w:cs="Calibri"/>
          <w:b/>
          <w:sz w:val="20"/>
          <w:szCs w:val="20"/>
        </w:rPr>
      </w:pPr>
      <w:r w:rsidRPr="008A3220">
        <w:rPr>
          <w:rFonts w:cs="Aparajita"/>
          <w:b/>
          <w:color w:val="000000"/>
          <w:sz w:val="20"/>
          <w:szCs w:val="20"/>
        </w:rPr>
        <w:pict>
          <v:line id="_x0000_s1027" style="position:absolute;z-index:251656192;mso-position-horizontal-relative:page;mso-position-vertical-relative:page" from="172.25pt,532.5pt" to="617.2pt,532.5pt" strokecolor="#c00000" strokeweight=".26mm">
            <v:fill o:detectmouseclick="t"/>
            <w10:wrap anchorx="page" anchory="page"/>
          </v:line>
        </w:pict>
      </w:r>
    </w:p>
    <w:p w:rsidR="00817BC9" w:rsidRDefault="008A3220">
      <w:pPr>
        <w:widowControl w:val="0"/>
        <w:spacing w:after="0" w:line="213" w:lineRule="auto"/>
        <w:ind w:right="120"/>
      </w:pPr>
      <w:r>
        <w:rPr>
          <w:noProof/>
        </w:rPr>
        <w:pict>
          <v:shape id="_x0000_s1040" type="#_x0000_t64" style="position:absolute;margin-left:198.55pt;margin-top:247.8pt;width:284.35pt;height:115.2pt;rotation:9329623fd;z-index:251661312" fillcolor="#4f81bd [3204]" strokecolor="#f2f2f2 [3041]" strokeweight="3pt">
            <v:shadow on="t" type="perspective" color="#243f60 [1604]" opacity=".5" offset="1pt" offset2="-1pt"/>
          </v:shape>
        </w:pict>
      </w:r>
    </w:p>
    <w:sectPr w:rsidR="00817BC9" w:rsidSect="00817BC9">
      <w:type w:val="continuous"/>
      <w:pgSz w:w="11906" w:h="16838"/>
      <w:pgMar w:top="894" w:right="920" w:bottom="621" w:left="680" w:header="720" w:footer="0" w:gutter="0"/>
      <w:cols w:num="2" w:space="720" w:equalWidth="0">
        <w:col w:w="2092" w:space="1080"/>
        <w:col w:w="7133"/>
      </w:cols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03" w:rsidRDefault="00B65303" w:rsidP="00817BC9">
      <w:pPr>
        <w:spacing w:after="0" w:line="240" w:lineRule="auto"/>
      </w:pPr>
      <w:r>
        <w:separator/>
      </w:r>
    </w:p>
  </w:endnote>
  <w:endnote w:type="continuationSeparator" w:id="0">
    <w:p w:rsidR="00B65303" w:rsidRDefault="00B65303" w:rsidP="008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Antique Olive Compac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03" w:rsidRDefault="00B65303" w:rsidP="00817BC9">
      <w:pPr>
        <w:spacing w:after="0" w:line="240" w:lineRule="auto"/>
      </w:pPr>
      <w:r>
        <w:separator/>
      </w:r>
    </w:p>
  </w:footnote>
  <w:footnote w:type="continuationSeparator" w:id="0">
    <w:p w:rsidR="00B65303" w:rsidRDefault="00B65303" w:rsidP="0081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BC9" w:rsidRDefault="00817BC9">
    <w:pPr>
      <w:pStyle w:val="Header"/>
    </w:pPr>
  </w:p>
  <w:p w:rsidR="00817BC9" w:rsidRDefault="00817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102"/>
    <w:multiLevelType w:val="multilevel"/>
    <w:tmpl w:val="21AC4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11ED6DEA"/>
    <w:multiLevelType w:val="multilevel"/>
    <w:tmpl w:val="164CB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8FE0496"/>
    <w:multiLevelType w:val="hybridMultilevel"/>
    <w:tmpl w:val="6BD2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59EA"/>
    <w:multiLevelType w:val="hybridMultilevel"/>
    <w:tmpl w:val="392A4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94578F"/>
    <w:multiLevelType w:val="multilevel"/>
    <w:tmpl w:val="7CB6E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">
    <w:nsid w:val="4E2D6189"/>
    <w:multiLevelType w:val="multilevel"/>
    <w:tmpl w:val="255A31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5A96C7B"/>
    <w:multiLevelType w:val="hybridMultilevel"/>
    <w:tmpl w:val="18E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0EE6"/>
    <w:multiLevelType w:val="multilevel"/>
    <w:tmpl w:val="9092D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8">
    <w:nsid w:val="76EA3E42"/>
    <w:multiLevelType w:val="hybridMultilevel"/>
    <w:tmpl w:val="5ABE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C2BBB"/>
    <w:multiLevelType w:val="multilevel"/>
    <w:tmpl w:val="9BF6D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0">
    <w:nsid w:val="7B345EDD"/>
    <w:multiLevelType w:val="multilevel"/>
    <w:tmpl w:val="0100B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BC9"/>
    <w:rsid w:val="00137F41"/>
    <w:rsid w:val="003B5002"/>
    <w:rsid w:val="00435A4E"/>
    <w:rsid w:val="005A3E7B"/>
    <w:rsid w:val="00645297"/>
    <w:rsid w:val="006654DF"/>
    <w:rsid w:val="00747F18"/>
    <w:rsid w:val="007F4FB3"/>
    <w:rsid w:val="00817BC9"/>
    <w:rsid w:val="0085712A"/>
    <w:rsid w:val="008A3220"/>
    <w:rsid w:val="00B54627"/>
    <w:rsid w:val="00B57551"/>
    <w:rsid w:val="00B65303"/>
    <w:rsid w:val="00ED0A92"/>
    <w:rsid w:val="00F23E47"/>
    <w:rsid w:val="00F33E31"/>
    <w:rsid w:val="00F4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9"/>
    <w:pPr>
      <w:suppressAutoHyphens/>
      <w:spacing w:after="200" w:line="276" w:lineRule="auto"/>
    </w:pPr>
    <w:rPr>
      <w:rFonts w:ascii="Calibri" w:eastAsia="Courier New" w:hAnsi="Calibri" w:cs="Times New Roman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817BC9"/>
    <w:rPr>
      <w:rFonts w:cs="Times New Roman"/>
    </w:rPr>
  </w:style>
  <w:style w:type="character" w:customStyle="1" w:styleId="FooterChar">
    <w:name w:val="Footer Char"/>
    <w:basedOn w:val="DefaultParagraphFont"/>
    <w:qFormat/>
    <w:rsid w:val="00817BC9"/>
    <w:rPr>
      <w:rFonts w:cs="Times New Roman"/>
    </w:rPr>
  </w:style>
  <w:style w:type="character" w:customStyle="1" w:styleId="BalloonTextChar">
    <w:name w:val="Balloon Text Char"/>
    <w:basedOn w:val="DefaultParagraphFont"/>
    <w:qFormat/>
    <w:rsid w:val="00817B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17BC9"/>
    <w:rPr>
      <w:rFonts w:cs="Times New Roman"/>
    </w:rPr>
  </w:style>
  <w:style w:type="paragraph" w:customStyle="1" w:styleId="Heading">
    <w:name w:val="Heading"/>
    <w:basedOn w:val="Normal"/>
    <w:next w:val="TextBody"/>
    <w:qFormat/>
    <w:rsid w:val="00817BC9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17BC9"/>
    <w:pPr>
      <w:spacing w:after="140" w:line="288" w:lineRule="auto"/>
    </w:pPr>
  </w:style>
  <w:style w:type="paragraph" w:styleId="List">
    <w:name w:val="List"/>
    <w:basedOn w:val="TextBody"/>
    <w:rsid w:val="00817BC9"/>
    <w:rPr>
      <w:rFonts w:cs="FreeSans"/>
    </w:rPr>
  </w:style>
  <w:style w:type="paragraph" w:styleId="Caption">
    <w:name w:val="caption"/>
    <w:basedOn w:val="Normal"/>
    <w:qFormat/>
    <w:rsid w:val="00817B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17BC9"/>
    <w:pPr>
      <w:suppressLineNumbers/>
    </w:pPr>
    <w:rPr>
      <w:rFonts w:cs="FreeSans"/>
    </w:rPr>
  </w:style>
  <w:style w:type="paragraph" w:customStyle="1" w:styleId="DocumentMap">
    <w:name w:val="DocumentMap"/>
    <w:qFormat/>
    <w:rsid w:val="00817BC9"/>
    <w:pPr>
      <w:suppressAutoHyphens/>
    </w:pPr>
    <w:rPr>
      <w:rFonts w:ascii="Calibri" w:eastAsia="Courier New" w:hAnsi="Calibri" w:cs="Calibri"/>
      <w:sz w:val="20"/>
      <w:szCs w:val="20"/>
      <w:lang w:eastAsia="en-US" w:bidi="ar-SA"/>
    </w:rPr>
  </w:style>
  <w:style w:type="paragraph" w:styleId="ListParagraph">
    <w:name w:val="List Paragraph"/>
    <w:basedOn w:val="Normal"/>
    <w:qFormat/>
    <w:rsid w:val="00817BC9"/>
    <w:pPr>
      <w:ind w:left="720"/>
      <w:contextualSpacing/>
    </w:pPr>
  </w:style>
  <w:style w:type="paragraph" w:styleId="Header">
    <w:name w:val="header"/>
    <w:basedOn w:val="Normal"/>
    <w:rsid w:val="00817BC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817BC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sid w:val="00817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hiya.3106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18</cp:revision>
  <dcterms:created xsi:type="dcterms:W3CDTF">2016-03-03T11:13:00Z</dcterms:created>
  <dcterms:modified xsi:type="dcterms:W3CDTF">2018-03-31T14:26:00Z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Anees</vt:lpwstr>
  </property>
</Properties>
</file>