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BB" w:rsidRPr="00C20A31" w:rsidRDefault="005B6ABB" w:rsidP="00C20A31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E62990" w:rsidRPr="00F47D9D" w:rsidRDefault="00C20A31" w:rsidP="00F47D9D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="00897DC3"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Professional </w:t>
      </w:r>
      <w:r w:rsidR="000D7CA0"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t>S</w:t>
      </w:r>
      <w:r w:rsidR="00897DC3"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t>ummary</w:t>
      </w:r>
    </w:p>
    <w:p w:rsidR="008C5962" w:rsidRPr="008C79AD" w:rsidRDefault="008C5962" w:rsidP="00E62990">
      <w:pPr>
        <w:jc w:val="left"/>
        <w:rPr>
          <w:rFonts w:ascii="Times New Roman" w:hAnsi="Times New Roman" w:cs="Times New Roman"/>
          <w:b/>
          <w:bCs/>
          <w:noProof w:val="0"/>
        </w:rPr>
      </w:pPr>
    </w:p>
    <w:p w:rsidR="006E7CB1" w:rsidRDefault="00C074D9" w:rsidP="00821B9A">
      <w:pPr>
        <w:jc w:val="both"/>
      </w:pPr>
      <w:r>
        <w:rPr>
          <w:rFonts w:ascii="Times New Roman" w:hAnsi="Times New Roman" w:cs="Times New Roman"/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33655</wp:posOffset>
                </wp:positionV>
                <wp:extent cx="2034540" cy="4253230"/>
                <wp:effectExtent l="5715" t="5080" r="7620" b="8890"/>
                <wp:wrapSquare wrapText="bothSides"/>
                <wp:docPr id="4" name="AutoShape 2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425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2BD" w:rsidRPr="006D5AEB" w:rsidRDefault="00AA22BD" w:rsidP="00AA22B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9"/>
                                <w:szCs w:val="17"/>
                              </w:rPr>
                            </w:pPr>
                            <w:r w:rsidRPr="006D5AEB">
                              <w:rPr>
                                <w:rFonts w:ascii="Verdana" w:hAnsi="Verdana" w:cs="Arial"/>
                                <w:b/>
                                <w:sz w:val="19"/>
                                <w:szCs w:val="17"/>
                              </w:rPr>
                              <w:t>PROFICIENCY MATRIX</w:t>
                            </w:r>
                          </w:p>
                          <w:p w:rsidR="00AA22BD" w:rsidRPr="006D5AEB" w:rsidRDefault="006758C5" w:rsidP="00AA22B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pict>
                                <v:rect id="_x0000_i1025" style="width:0;height:1.5pt" o:hralign="center" o:hrstd="t" o:hr="t" fillcolor="#aca899" stroked="f"/>
                              </w:pict>
                            </w: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AA22BD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  <w:lang w:val="en-GB"/>
                              </w:rPr>
                              <w:t>Business and Revenue Management</w:t>
                            </w:r>
                          </w:p>
                          <w:p w:rsidR="00AA22BD" w:rsidRPr="00AA22BD" w:rsidRDefault="00AA22BD" w:rsidP="00AA22B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AA22BD" w:rsidRDefault="005007BE" w:rsidP="00AA22B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  <w:lang w:val="en-GB"/>
                              </w:rPr>
                              <w:t>Programs/</w:t>
                            </w:r>
                            <w:r w:rsidR="00AA22BD" w:rsidRPr="00AA22BD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  <w:lang w:val="en-GB"/>
                              </w:rPr>
                              <w:t>Projects Management</w:t>
                            </w:r>
                          </w:p>
                          <w:p w:rsidR="00AA22BD" w:rsidRPr="006D5AEB" w:rsidRDefault="00AA22BD" w:rsidP="00AA22B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Strategy and planning </w:t>
                            </w: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P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AA22B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People/Team Management</w:t>
                            </w: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AA22B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Customers Management</w:t>
                            </w: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P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AA22B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Service Delivery &amp; Support</w:t>
                            </w: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Default="00AA22BD" w:rsidP="00AA22B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Customer</w:t>
                            </w:r>
                            <w:r w:rsidRPr="00AA22B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Oriented &amp; Business Centric</w:t>
                            </w:r>
                          </w:p>
                          <w:p w:rsidR="00AA22BD" w:rsidRPr="00AA22BD" w:rsidRDefault="00AA22BD" w:rsidP="00AA22B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Default="00AA22BD" w:rsidP="00AA22B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6D5AEB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Business Analysis</w:t>
                            </w:r>
                          </w:p>
                          <w:p w:rsidR="00AA22BD" w:rsidRDefault="00AA22BD" w:rsidP="00AA22B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Default="00AA22BD" w:rsidP="00AA22B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AA22B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Process Automation &amp;</w:t>
                            </w:r>
                            <w:r w:rsidRPr="00AD15CB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A22B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ERP </w:t>
                            </w:r>
                            <w:r w:rsidRPr="00AD15CB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Implementation</w:t>
                            </w: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Pr="006D5AEB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Pr="006D5AEB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AA22BD" w:rsidRPr="006D5AEB" w:rsidRDefault="00AA22BD" w:rsidP="00AA22BD">
                            <w:pP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AA22BD" w:rsidRDefault="00AA22BD" w:rsidP="00AA22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alt="Newsprint" style="position:absolute;left:0;text-align:left;margin-left:-8.55pt;margin-top:2.65pt;width:160.2pt;height:3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">
                <v:fill r:id="rId10" o:title="Newsprint" recolor="t" rotate="t" type="tile"/>
                <v:textbox>
                  <w:txbxContent>
                    <w:p w:rsidR="00AA22BD" w:rsidRPr="006D5AEB" w:rsidRDefault="00AA22BD" w:rsidP="00AA22BD">
                      <w:pPr>
                        <w:jc w:val="center"/>
                        <w:rPr>
                          <w:rFonts w:ascii="Verdana" w:hAnsi="Verdana" w:cs="Arial"/>
                          <w:b/>
                          <w:sz w:val="19"/>
                          <w:szCs w:val="17"/>
                        </w:rPr>
                      </w:pPr>
                      <w:r w:rsidRPr="006D5AEB">
                        <w:rPr>
                          <w:rFonts w:ascii="Verdana" w:hAnsi="Verdana" w:cs="Arial"/>
                          <w:b/>
                          <w:sz w:val="19"/>
                          <w:szCs w:val="17"/>
                        </w:rPr>
                        <w:t>PROFICIENCY MATRIX</w:t>
                      </w:r>
                    </w:p>
                    <w:p w:rsidR="00AA22BD" w:rsidRPr="006D5AEB" w:rsidRDefault="00942819" w:rsidP="00AA22BD">
                      <w:pPr>
                        <w:jc w:val="center"/>
                        <w:rPr>
                          <w:rFonts w:ascii="Verdana" w:hAnsi="Verdana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pict>
                          <v:rect id="_x0000_i1025" style="width:0;height:1.5pt" o:hralign="center" o:hrstd="t" o:hr="t" fillcolor="#aca899" stroked="f"/>
                        </w:pict>
                      </w: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  <w:lang w:val="en-GB"/>
                        </w:rPr>
                      </w:pPr>
                      <w:r w:rsidRPr="00AA22BD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  <w:lang w:val="en-GB"/>
                        </w:rPr>
                        <w:t>Business and Revenue Management</w:t>
                      </w:r>
                    </w:p>
                    <w:p w:rsidR="00AA22BD" w:rsidRPr="00AA22BD" w:rsidRDefault="00AA22BD" w:rsidP="00AA22BD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  <w:lang w:val="en-GB"/>
                        </w:rPr>
                      </w:pPr>
                    </w:p>
                    <w:p w:rsidR="00AA22BD" w:rsidRDefault="005007BE" w:rsidP="00AA22BD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  <w:lang w:val="en-GB"/>
                        </w:rPr>
                        <w:t>Programs/</w:t>
                      </w:r>
                      <w:r w:rsidR="00AA22BD" w:rsidRPr="00AA22BD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  <w:lang w:val="en-GB"/>
                        </w:rPr>
                        <w:t>Projects Management</w:t>
                      </w:r>
                    </w:p>
                    <w:p w:rsidR="00AA22BD" w:rsidRPr="006D5AEB" w:rsidRDefault="00AA22BD" w:rsidP="00AA22BD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  <w:lang w:val="en-GB"/>
                        </w:rPr>
                      </w:pP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Strategy and planning </w:t>
                      </w: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P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AA22B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People/Team Management</w:t>
                      </w: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AA22B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Customers Management</w:t>
                      </w: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P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AA22B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Service Delivery &amp; Support</w:t>
                      </w: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Default="00AA22BD" w:rsidP="00AA22BD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Customer</w:t>
                      </w:r>
                      <w:r w:rsidRPr="00AA22B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Oriented &amp; Business Centric</w:t>
                      </w:r>
                    </w:p>
                    <w:p w:rsidR="00AA22BD" w:rsidRPr="00AA22BD" w:rsidRDefault="00AA22BD" w:rsidP="00AA22BD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Default="00AA22BD" w:rsidP="00AA22BD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6D5AEB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Business Analysis</w:t>
                      </w:r>
                    </w:p>
                    <w:p w:rsidR="00AA22BD" w:rsidRDefault="00AA22BD" w:rsidP="00AA22BD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Default="00AA22BD" w:rsidP="00AA22BD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AA22B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Process Automation &amp;</w:t>
                      </w:r>
                      <w:r w:rsidRPr="00AD15CB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AA22B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ERP </w:t>
                      </w:r>
                      <w:r w:rsidRPr="00AD15CB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Implementation</w:t>
                      </w: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Pr="006D5AEB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Pr="006D5AEB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AA22BD" w:rsidRPr="006D5AEB" w:rsidRDefault="00AA22BD" w:rsidP="00AA22BD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  <w:lang w:val="en-GB"/>
                        </w:rPr>
                      </w:pPr>
                    </w:p>
                    <w:p w:rsidR="00AA22BD" w:rsidRDefault="00AA22BD" w:rsidP="00AA22BD">
                      <w:pPr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95BAA">
        <w:t xml:space="preserve">High-performing </w:t>
      </w:r>
      <w:r w:rsidR="00120DD3">
        <w:t>P</w:t>
      </w:r>
      <w:r w:rsidR="00120DD3" w:rsidRPr="00120DD3">
        <w:t>rincipal</w:t>
      </w:r>
      <w:r w:rsidR="00120DD3">
        <w:rPr>
          <w:rFonts w:ascii="Verdana" w:eastAsiaTheme="minorEastAsia" w:hAnsi="Verdana"/>
          <w:b/>
          <w:bCs/>
          <w:color w:val="666666"/>
        </w:rPr>
        <w:t xml:space="preserve"> </w:t>
      </w:r>
      <w:r w:rsidR="00C95BAA">
        <w:t>Business</w:t>
      </w:r>
      <w:r w:rsidR="00120DD3">
        <w:t xml:space="preserve"> Manager with 20</w:t>
      </w:r>
      <w:r w:rsidR="00C95BAA">
        <w:t>+ years experience in implementing IT Strategy, building &amp; optimizing organizational processes, measurement systems, and infrastructure to maximize business results in a diverse and multicultural environment.</w:t>
      </w:r>
      <w:r w:rsidR="00C95BAA">
        <w:br/>
      </w:r>
      <w:r w:rsidR="00C95BAA">
        <w:br/>
        <w:t xml:space="preserve">Understands key project management components </w:t>
      </w:r>
      <w:r w:rsidR="007D1EA9">
        <w:t>and</w:t>
      </w:r>
      <w:r w:rsidR="00C95BAA">
        <w:t xml:space="preserve"> takes ownership of an assigned project from initiation through delivery</w:t>
      </w:r>
      <w:r w:rsidR="00120DD3">
        <w:t xml:space="preserve"> till closure</w:t>
      </w:r>
      <w:r w:rsidR="00F12AA8">
        <w:t xml:space="preserve"> </w:t>
      </w:r>
      <w:r w:rsidR="00F12AA8" w:rsidRPr="00A4442C">
        <w:t>adhering to PMI principles</w:t>
      </w:r>
      <w:r w:rsidR="00F12AA8" w:rsidRPr="00F31CB2">
        <w:t xml:space="preserve"> and methods</w:t>
      </w:r>
      <w:r w:rsidR="00C95BAA">
        <w:t>. Interfacing with internal and external customers, establishing a collab</w:t>
      </w:r>
      <w:r w:rsidR="00821B9A">
        <w:t>orative relationship with stakeh</w:t>
      </w:r>
      <w:r w:rsidR="006E7CB1">
        <w:t>olders and project contributors.</w:t>
      </w:r>
    </w:p>
    <w:p w:rsidR="00120DD3" w:rsidRDefault="00C95BAA" w:rsidP="006E7CB1">
      <w:pPr>
        <w:jc w:val="both"/>
      </w:pPr>
      <w:r>
        <w:br/>
      </w:r>
      <w:r w:rsidR="00120DD3" w:rsidRPr="00120DD3">
        <w:t>Accomplished leader</w:t>
      </w:r>
      <w:r w:rsidR="00120DD3">
        <w:t>ship to manage organization business in some territories to increase up company business existance and manintain agreed revenue</w:t>
      </w:r>
      <w:r w:rsidR="006E7CB1">
        <w:t>.</w:t>
      </w:r>
    </w:p>
    <w:p w:rsidR="00120DD3" w:rsidRDefault="00120DD3" w:rsidP="00120DD3">
      <w:pPr>
        <w:jc w:val="both"/>
      </w:pPr>
    </w:p>
    <w:p w:rsidR="00120DD3" w:rsidRDefault="00C95BAA" w:rsidP="00120DD3">
      <w:pPr>
        <w:jc w:val="both"/>
      </w:pPr>
      <w:r>
        <w:t>Drive and manage project</w:t>
      </w:r>
      <w:r w:rsidR="00120DD3">
        <w:t>s</w:t>
      </w:r>
      <w:r>
        <w:t xml:space="preserve"> plan</w:t>
      </w:r>
      <w:r w:rsidR="00120DD3">
        <w:t>s</w:t>
      </w:r>
      <w:r>
        <w:t xml:space="preserve"> to overcome road-blocks and ensure the successful completion of project</w:t>
      </w:r>
      <w:r w:rsidR="00120DD3">
        <w:t>s</w:t>
      </w:r>
      <w:r>
        <w:t>. Responsible for organizing all project activities including: planning,reporting,interdepartmental meetings and communication ensuring project deliverables remain on schedule. Produces project updates and sc</w:t>
      </w:r>
      <w:r w:rsidR="00120DD3">
        <w:t>heduled reports to project team and sponsors.</w:t>
      </w:r>
    </w:p>
    <w:p w:rsidR="00120DD3" w:rsidRDefault="00C95BAA" w:rsidP="007B67E8">
      <w:pPr>
        <w:jc w:val="both"/>
      </w:pPr>
      <w:r>
        <w:br/>
        <w:t>Extensive experience working with customers on business and IT planning, strategy, vision, governance and process, turning these into executable plans where to be achieved by teams</w:t>
      </w:r>
      <w:r w:rsidR="00120DD3">
        <w:t xml:space="preserve"> of engineers.</w:t>
      </w:r>
    </w:p>
    <w:p w:rsidR="00C95BAA" w:rsidRDefault="00C95BAA" w:rsidP="004458C7">
      <w:pPr>
        <w:jc w:val="left"/>
      </w:pPr>
      <w:r>
        <w:br/>
        <w:t xml:space="preserve">Accomplished </w:t>
      </w:r>
      <w:r w:rsidR="004458C7">
        <w:t>Business</w:t>
      </w:r>
      <w:r>
        <w:t xml:space="preserve"> Manager; working with and managing high profile projects, teams and </w:t>
      </w:r>
      <w:r w:rsidR="004458C7">
        <w:t>customers</w:t>
      </w:r>
      <w:r>
        <w:t xml:space="preserve"> in different territories </w:t>
      </w:r>
      <w:r w:rsidR="004458C7">
        <w:t xml:space="preserve">with </w:t>
      </w:r>
      <w:r>
        <w:t>13+ years of experience in business transformation, team building, business re-engineering, developing and over achieving on revenue and margin targets.</w:t>
      </w:r>
      <w:r>
        <w:br/>
      </w:r>
      <w:r>
        <w:br/>
        <w:t>Proven leader with outstanding motivational skills and broad experience working with diverse multicultural teams. Customer Service oriented with an exceptional level of initiative and a high level of integrity.</w:t>
      </w:r>
    </w:p>
    <w:p w:rsidR="001C5B1E" w:rsidRPr="00F12AA8" w:rsidRDefault="001C5B1E" w:rsidP="00F52B35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</w:p>
    <w:p w:rsidR="00735DD3" w:rsidRDefault="00735DD3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735DD3" w:rsidRDefault="00735DD3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735DD3" w:rsidRDefault="00735DD3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735DD3" w:rsidRDefault="00735DD3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735DD3" w:rsidRDefault="00735DD3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735DD3" w:rsidRDefault="00735DD3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735DD3" w:rsidRDefault="00735DD3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735DD3" w:rsidRDefault="00735DD3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1C3A5D" w:rsidRDefault="001C3A5D" w:rsidP="00F47D9D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285A0D" w:rsidRPr="00F47D9D" w:rsidRDefault="00285A0D" w:rsidP="00F47D9D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lastRenderedPageBreak/>
        <w:t>C</w:t>
      </w:r>
      <w:r w:rsidR="00B63CFB"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t>ore</w:t>
      </w:r>
      <w:r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C</w:t>
      </w:r>
      <w:r w:rsidR="00B63CFB"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t>ompetencies</w:t>
      </w:r>
      <w:r w:rsidR="009E44E6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&amp; Strength</w:t>
      </w:r>
    </w:p>
    <w:p w:rsidR="00285A0D" w:rsidRDefault="00285A0D" w:rsidP="00285A0D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BA6673" w:rsidRPr="00653834" w:rsidRDefault="00BA6673" w:rsidP="00BA6673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b/>
          <w:bCs/>
          <w:sz w:val="20"/>
          <w:szCs w:val="20"/>
        </w:rPr>
        <w:t xml:space="preserve">Business Management </w:t>
      </w:r>
    </w:p>
    <w:p w:rsidR="00BA6673" w:rsidRPr="00653834" w:rsidRDefault="00BA6673" w:rsidP="007B67E8">
      <w:pPr>
        <w:pStyle w:val="ListParagraph"/>
        <w:numPr>
          <w:ilvl w:val="1"/>
          <w:numId w:val="17"/>
        </w:numPr>
        <w:jc w:val="both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proofErr w:type="gramStart"/>
      <w:r w:rsidRPr="00653834">
        <w:rPr>
          <w:rFonts w:ascii="Bookman Old Style" w:hAnsi="Bookman Old Style"/>
          <w:sz w:val="20"/>
          <w:szCs w:val="20"/>
        </w:rPr>
        <w:t>Interfacing with customers, establishing a collaborative relationship with stakeholders and project contributors.</w:t>
      </w:r>
      <w:proofErr w:type="gramEnd"/>
    </w:p>
    <w:p w:rsidR="00BA6673" w:rsidRPr="00653834" w:rsidRDefault="00BA6673" w:rsidP="007B67E8">
      <w:pPr>
        <w:pStyle w:val="ListParagraph"/>
        <w:numPr>
          <w:ilvl w:val="1"/>
          <w:numId w:val="17"/>
        </w:numPr>
        <w:jc w:val="both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sz w:val="20"/>
          <w:szCs w:val="20"/>
        </w:rPr>
        <w:t>Working and managing high profile with various IT projects according to ITIL principles and methods, teams and clients in different territories</w:t>
      </w:r>
      <w:r w:rsidR="00B36639">
        <w:rPr>
          <w:rFonts w:ascii="Bookman Old Style" w:hAnsi="Bookman Old Style"/>
          <w:sz w:val="20"/>
          <w:szCs w:val="20"/>
        </w:rPr>
        <w:t>.</w:t>
      </w:r>
    </w:p>
    <w:p w:rsidR="00BA6673" w:rsidRPr="00653834" w:rsidRDefault="00BA6673" w:rsidP="007B67E8">
      <w:pPr>
        <w:pStyle w:val="ListParagraph"/>
        <w:numPr>
          <w:ilvl w:val="1"/>
          <w:numId w:val="17"/>
        </w:numPr>
        <w:jc w:val="both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sz w:val="20"/>
          <w:szCs w:val="20"/>
        </w:rPr>
        <w:t xml:space="preserve">Drive and manage projects plans to overcome roadblocks and ensure the successful completion of projects. </w:t>
      </w:r>
    </w:p>
    <w:p w:rsidR="00BA6673" w:rsidRPr="00653834" w:rsidRDefault="00BA6673" w:rsidP="007B67E8">
      <w:pPr>
        <w:pStyle w:val="ListParagraph"/>
        <w:numPr>
          <w:ilvl w:val="1"/>
          <w:numId w:val="17"/>
        </w:numPr>
        <w:jc w:val="both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sz w:val="20"/>
          <w:szCs w:val="20"/>
        </w:rPr>
        <w:t>Supervise and organizing all project activities to make sure project deliverables remain on schedule according to PMI principles and methods</w:t>
      </w:r>
    </w:p>
    <w:p w:rsidR="00BA6673" w:rsidRPr="00653834" w:rsidRDefault="00BA6673" w:rsidP="007B67E8">
      <w:pPr>
        <w:pStyle w:val="ListParagraph"/>
        <w:numPr>
          <w:ilvl w:val="1"/>
          <w:numId w:val="17"/>
        </w:numPr>
        <w:jc w:val="both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sz w:val="20"/>
          <w:szCs w:val="20"/>
        </w:rPr>
        <w:t xml:space="preserve">Extensive experience working with customers on business and IT planning, strategy, vision, governance and process, turning these into executable plans where to </w:t>
      </w:r>
      <w:proofErr w:type="gramStart"/>
      <w:r w:rsidRPr="00653834">
        <w:rPr>
          <w:rFonts w:ascii="Bookman Old Style" w:hAnsi="Bookman Old Style"/>
          <w:sz w:val="20"/>
          <w:szCs w:val="20"/>
        </w:rPr>
        <w:t>be achieved</w:t>
      </w:r>
      <w:proofErr w:type="gramEnd"/>
      <w:r w:rsidRPr="00653834">
        <w:rPr>
          <w:rFonts w:ascii="Bookman Old Style" w:hAnsi="Bookman Old Style"/>
          <w:sz w:val="20"/>
          <w:szCs w:val="20"/>
        </w:rPr>
        <w:t xml:space="preserve"> by teams of engineers.</w:t>
      </w:r>
    </w:p>
    <w:p w:rsidR="00BA6673" w:rsidRPr="00653834" w:rsidRDefault="00BA6673" w:rsidP="007B67E8">
      <w:pPr>
        <w:pStyle w:val="ListParagraph"/>
        <w:numPr>
          <w:ilvl w:val="1"/>
          <w:numId w:val="17"/>
        </w:numPr>
        <w:jc w:val="both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proofErr w:type="gramStart"/>
      <w:r w:rsidRPr="00653834">
        <w:rPr>
          <w:rFonts w:ascii="Bookman Old Style" w:hAnsi="Bookman Old Style"/>
          <w:sz w:val="20"/>
          <w:szCs w:val="20"/>
        </w:rPr>
        <w:t>Proven resource management capability with outstanding motivational skills and broad experience working with diverse multicultural teams.</w:t>
      </w:r>
      <w:proofErr w:type="gramEnd"/>
    </w:p>
    <w:p w:rsidR="00BA6673" w:rsidRPr="00BA6673" w:rsidRDefault="00BA6673" w:rsidP="00BA6673">
      <w:pPr>
        <w:pStyle w:val="ListParagraph"/>
        <w:ind w:left="1170"/>
        <w:rPr>
          <w:rFonts w:ascii="Times New Roman" w:hAnsi="Times New Roman" w:cs="Times New Roman"/>
          <w:b/>
          <w:bCs/>
          <w:u w:val="single"/>
        </w:rPr>
      </w:pPr>
    </w:p>
    <w:p w:rsidR="00BA6673" w:rsidRPr="00653834" w:rsidRDefault="00BA6673" w:rsidP="00BA6673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b/>
          <w:bCs/>
          <w:sz w:val="20"/>
          <w:szCs w:val="20"/>
        </w:rPr>
        <w:t>Decision Making:</w:t>
      </w:r>
    </w:p>
    <w:p w:rsidR="00BA6673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653834">
        <w:rPr>
          <w:rFonts w:ascii="Bookman Old Style" w:hAnsi="Bookman Old Style"/>
          <w:sz w:val="20"/>
          <w:szCs w:val="20"/>
        </w:rPr>
        <w:t xml:space="preserve">Makes decisions willingly, sometimes involving ambiguity or calculated risks </w:t>
      </w:r>
    </w:p>
    <w:p w:rsidR="00BA6673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653834">
        <w:rPr>
          <w:rFonts w:ascii="Bookman Old Style" w:hAnsi="Bookman Old Style"/>
          <w:sz w:val="20"/>
          <w:szCs w:val="20"/>
        </w:rPr>
        <w:t>Remains comfortable &amp; objective when making decisions under pressure &amp; in areas of uncertainty</w:t>
      </w:r>
    </w:p>
    <w:p w:rsidR="00BA6673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sz w:val="20"/>
          <w:szCs w:val="20"/>
        </w:rPr>
        <w:t>Assimilates and evaluates new facts quickly &amp; manages priorities</w:t>
      </w:r>
    </w:p>
    <w:p w:rsidR="00653834" w:rsidRPr="00653834" w:rsidRDefault="00653834" w:rsidP="00653834">
      <w:pPr>
        <w:pStyle w:val="ListParagraph"/>
        <w:ind w:left="1170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</w:p>
    <w:p w:rsidR="00BA6673" w:rsidRPr="00653834" w:rsidRDefault="00BA6673" w:rsidP="00BA6673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b/>
          <w:bCs/>
          <w:sz w:val="20"/>
          <w:szCs w:val="20"/>
        </w:rPr>
        <w:t xml:space="preserve">Problem Solving </w:t>
      </w:r>
    </w:p>
    <w:p w:rsidR="00BA6673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653834">
        <w:rPr>
          <w:rFonts w:ascii="Bookman Old Style" w:hAnsi="Bookman Old Style"/>
          <w:sz w:val="20"/>
          <w:szCs w:val="20"/>
        </w:rPr>
        <w:t>Generates insights or creative solutions to apparently complex problems</w:t>
      </w:r>
    </w:p>
    <w:p w:rsidR="00BA6673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653834">
        <w:rPr>
          <w:rFonts w:ascii="Bookman Old Style" w:hAnsi="Bookman Old Style"/>
          <w:sz w:val="20"/>
          <w:szCs w:val="20"/>
        </w:rPr>
        <w:t xml:space="preserve">Systematically breaks down complex problems into component parts and identifies the major and crucial elements </w:t>
      </w:r>
    </w:p>
    <w:p w:rsidR="00653834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sz w:val="20"/>
          <w:szCs w:val="20"/>
        </w:rPr>
        <w:t>Identifies alternative solutions and evaluates consequences and impact of alternatives</w:t>
      </w:r>
    </w:p>
    <w:p w:rsidR="00653834" w:rsidRPr="00653834" w:rsidRDefault="00653834" w:rsidP="00653834">
      <w:pPr>
        <w:pStyle w:val="ListParagraph"/>
        <w:ind w:left="1170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</w:p>
    <w:p w:rsidR="00653834" w:rsidRPr="00653834" w:rsidRDefault="00BA6673" w:rsidP="00653834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653834">
        <w:rPr>
          <w:rFonts w:ascii="Bookman Old Style" w:hAnsi="Bookman Old Style"/>
          <w:b/>
          <w:bCs/>
          <w:sz w:val="20"/>
          <w:szCs w:val="20"/>
        </w:rPr>
        <w:t>Business Development</w:t>
      </w:r>
    </w:p>
    <w:p w:rsidR="00653834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653834">
        <w:rPr>
          <w:rFonts w:ascii="Bookman Old Style" w:hAnsi="Bookman Old Style"/>
          <w:sz w:val="20"/>
          <w:szCs w:val="20"/>
        </w:rPr>
        <w:t>Playing leadership role to manage organization business in some territories to increase up organization business existence and maintain agreed revenue.</w:t>
      </w:r>
    </w:p>
    <w:p w:rsidR="00653834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653834">
        <w:rPr>
          <w:rFonts w:ascii="Bookman Old Style" w:hAnsi="Bookman Old Style"/>
          <w:sz w:val="20"/>
          <w:szCs w:val="20"/>
        </w:rPr>
        <w:t>Customer Service oriented with an high level of initiative</w:t>
      </w:r>
    </w:p>
    <w:p w:rsidR="00BA6673" w:rsidRPr="00653834" w:rsidRDefault="00BA6673" w:rsidP="006F6B87">
      <w:pPr>
        <w:pStyle w:val="ListParagraph"/>
        <w:numPr>
          <w:ilvl w:val="1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653834">
        <w:rPr>
          <w:rFonts w:ascii="Bookman Old Style" w:hAnsi="Bookman Old Style"/>
          <w:sz w:val="20"/>
          <w:szCs w:val="20"/>
        </w:rPr>
        <w:t>Commits to achieving objectives despite difficulties</w:t>
      </w:r>
    </w:p>
    <w:p w:rsidR="00285A0D" w:rsidRDefault="00285A0D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653834" w:rsidRDefault="00653834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653834" w:rsidRDefault="00653834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653834" w:rsidRDefault="00653834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653834" w:rsidRDefault="00653834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653834" w:rsidRDefault="00653834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3856E1" w:rsidRDefault="003856E1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550BDC" w:rsidRDefault="00550BDC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550BDC" w:rsidRDefault="00550BDC" w:rsidP="00562A8A">
      <w:pPr>
        <w:jc w:val="left"/>
        <w:rPr>
          <w:rFonts w:ascii="Times New Roman" w:hAnsi="Times New Roman" w:cs="Times New Roman"/>
          <w:b/>
          <w:bCs/>
          <w:noProof w:val="0"/>
          <w:u w:val="single"/>
        </w:rPr>
      </w:pPr>
    </w:p>
    <w:p w:rsidR="00DB08FE" w:rsidRPr="00F47D9D" w:rsidRDefault="00794846" w:rsidP="00F47D9D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47D9D">
        <w:rPr>
          <w:rFonts w:ascii="Times New Roman" w:hAnsi="Times New Roman" w:cs="Times New Roman"/>
          <w:b/>
          <w:bCs/>
          <w:noProof w:val="0"/>
          <w:sz w:val="24"/>
          <w:szCs w:val="24"/>
        </w:rPr>
        <w:t>Professional Experience</w:t>
      </w:r>
    </w:p>
    <w:p w:rsidR="008C5962" w:rsidRPr="008C79AD" w:rsidRDefault="008C5962" w:rsidP="00562A8A">
      <w:pPr>
        <w:rPr>
          <w:rFonts w:ascii="Times New Roman" w:hAnsi="Times New Roman" w:cs="Times New Roman"/>
          <w:b/>
          <w:bCs/>
          <w:noProof w:val="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58"/>
        <w:gridCol w:w="4630"/>
      </w:tblGrid>
      <w:tr w:rsidR="008C5962" w:rsidRPr="008C79AD" w:rsidTr="008C79AD">
        <w:tc>
          <w:tcPr>
            <w:tcW w:w="4658" w:type="dxa"/>
            <w:shd w:val="clear" w:color="auto" w:fill="DDD9C3"/>
          </w:tcPr>
          <w:p w:rsidR="008C5962" w:rsidRPr="003304BC" w:rsidRDefault="00735DD3" w:rsidP="008F7BE3">
            <w:pPr>
              <w:spacing w:before="40" w:after="40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Principle Advanced </w:t>
            </w:r>
            <w:r w:rsidR="008F7BE3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Services </w:t>
            </w:r>
            <w:r w:rsidR="00890403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Business</w:t>
            </w:r>
            <w:r w:rsidR="009C4BF0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/Project</w:t>
            </w:r>
            <w:r w:rsidR="00890403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Manager </w:t>
            </w:r>
          </w:p>
        </w:tc>
        <w:tc>
          <w:tcPr>
            <w:tcW w:w="4630" w:type="dxa"/>
            <w:shd w:val="clear" w:color="auto" w:fill="DDD9C3"/>
          </w:tcPr>
          <w:p w:rsidR="008C5962" w:rsidRPr="003304BC" w:rsidRDefault="00DC171E" w:rsidP="00735DD3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October</w:t>
            </w:r>
            <w:r w:rsidR="00735DD3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8C5962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200</w:t>
            </w:r>
            <w:r w:rsidR="00735DD3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6</w:t>
            </w:r>
            <w:r w:rsidR="008C5962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– Present</w:t>
            </w:r>
          </w:p>
        </w:tc>
      </w:tr>
      <w:tr w:rsidR="008C5962" w:rsidRPr="008C79AD" w:rsidTr="008C79AD">
        <w:tc>
          <w:tcPr>
            <w:tcW w:w="4658" w:type="dxa"/>
            <w:shd w:val="clear" w:color="auto" w:fill="DDD9C3"/>
          </w:tcPr>
          <w:p w:rsidR="00D23938" w:rsidRPr="003304BC" w:rsidRDefault="00735DD3" w:rsidP="00A6251E">
            <w:pPr>
              <w:spacing w:before="40" w:after="40"/>
              <w:rPr>
                <w:rFonts w:asciiTheme="majorBidi" w:hAnsiTheme="majorBidi" w:cstheme="majorBidi"/>
                <w:noProof w:val="0"/>
                <w:sz w:val="18"/>
                <w:szCs w:val="18"/>
              </w:rPr>
            </w:pPr>
            <w:r w:rsidRPr="003304BC">
              <w:rPr>
                <w:rFonts w:asciiTheme="majorBidi" w:hAnsiTheme="majorBidi" w:cstheme="majorBidi"/>
                <w:noProof w:val="0"/>
                <w:sz w:val="18"/>
                <w:szCs w:val="18"/>
              </w:rPr>
              <w:t xml:space="preserve">Oracle Corporation </w:t>
            </w:r>
            <w:bookmarkStart w:id="0" w:name="_GoBack"/>
            <w:bookmarkEnd w:id="0"/>
          </w:p>
        </w:tc>
        <w:tc>
          <w:tcPr>
            <w:tcW w:w="4630" w:type="dxa"/>
            <w:shd w:val="clear" w:color="auto" w:fill="DDD9C3"/>
          </w:tcPr>
          <w:p w:rsidR="008C5962" w:rsidRPr="003304BC" w:rsidRDefault="008C5962" w:rsidP="001121AE">
            <w:pPr>
              <w:spacing w:before="40" w:after="40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</w:p>
        </w:tc>
      </w:tr>
    </w:tbl>
    <w:p w:rsidR="00D46FC4" w:rsidRPr="008C79AD" w:rsidRDefault="00D46FC4" w:rsidP="00D46FC4">
      <w:pPr>
        <w:rPr>
          <w:rFonts w:ascii="Times New Roman" w:hAnsi="Times New Roman" w:cs="Times New Roman"/>
          <w:noProof w:val="0"/>
          <w:u w:val="single"/>
        </w:rPr>
      </w:pPr>
    </w:p>
    <w:p w:rsidR="00EB4D5F" w:rsidRDefault="00AE1ECB" w:rsidP="006F6B87">
      <w:pPr>
        <w:jc w:val="both"/>
      </w:pPr>
      <w:r w:rsidRPr="00AE1ECB">
        <w:t xml:space="preserve">Manage ACS business in assigned territories in a way to increase up </w:t>
      </w:r>
      <w:r w:rsidR="00EB4D5F" w:rsidRPr="00EB4D5F">
        <w:t xml:space="preserve">existing </w:t>
      </w:r>
      <w:r w:rsidRPr="00AE1ECB">
        <w:t>organization business and maintain agreed revenue</w:t>
      </w:r>
      <w:r w:rsidR="00EB4D5F" w:rsidRPr="00EB4D5F">
        <w:t xml:space="preserve"> by implementing effective business process,control and </w:t>
      </w:r>
      <w:r w:rsidR="00EB4D5F" w:rsidRPr="00AE1ECB">
        <w:t>disciplines</w:t>
      </w:r>
      <w:r w:rsidR="00EB4D5F" w:rsidRPr="00EB4D5F">
        <w:t>.</w:t>
      </w:r>
    </w:p>
    <w:p w:rsidR="00EB4D5F" w:rsidRPr="00EB4D5F" w:rsidRDefault="00EB4D5F" w:rsidP="00EB4D5F">
      <w:pPr>
        <w:jc w:val="left"/>
      </w:pPr>
    </w:p>
    <w:p w:rsidR="00EB4D5F" w:rsidRPr="00EB4D5F" w:rsidRDefault="00EB4D5F" w:rsidP="006F6B87">
      <w:pPr>
        <w:jc w:val="left"/>
      </w:pPr>
      <w:r w:rsidRPr="00EB4D5F">
        <w:t>Responsibilities as following: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 xml:space="preserve">Acting as an ambassador and primary contact for ACS - representing my customer's interests within Oracle to ensure that my role </w:t>
      </w:r>
      <w:proofErr w:type="gramStart"/>
      <w:r w:rsidRPr="00EB4D5F">
        <w:rPr>
          <w:rFonts w:ascii="Bookman Old Style" w:hAnsi="Bookman Old Style" w:cs="Times New Roman"/>
          <w:sz w:val="20"/>
          <w:szCs w:val="20"/>
        </w:rPr>
        <w:t>is seen</w:t>
      </w:r>
      <w:proofErr w:type="gramEnd"/>
      <w:r w:rsidRPr="00EB4D5F">
        <w:rPr>
          <w:rFonts w:ascii="Bookman Old Style" w:hAnsi="Bookman Old Style" w:cs="Times New Roman"/>
          <w:sz w:val="20"/>
          <w:szCs w:val="20"/>
        </w:rPr>
        <w:t xml:space="preserve"> as </w:t>
      </w:r>
      <w:r w:rsidR="003638CE" w:rsidRPr="00EB4D5F">
        <w:rPr>
          <w:rFonts w:ascii="Bookman Old Style" w:hAnsi="Bookman Old Style" w:cs="Times New Roman"/>
          <w:sz w:val="20"/>
          <w:szCs w:val="20"/>
        </w:rPr>
        <w:t>value adding</w:t>
      </w:r>
      <w:r w:rsidRPr="00EB4D5F">
        <w:rPr>
          <w:rFonts w:ascii="Bookman Old Style" w:hAnsi="Bookman Old Style" w:cs="Times New Roman"/>
          <w:sz w:val="20"/>
          <w:szCs w:val="20"/>
        </w:rPr>
        <w:t xml:space="preserve"> and that Oracle is aligned t</w:t>
      </w:r>
      <w:r w:rsidR="00EB4D5F" w:rsidRPr="00EB4D5F">
        <w:rPr>
          <w:rFonts w:ascii="Bookman Old Style" w:hAnsi="Bookman Old Style" w:cs="Times New Roman"/>
          <w:sz w:val="20"/>
          <w:szCs w:val="20"/>
        </w:rPr>
        <w:t>o ACS customer’s priorities.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>To manage financial, qualitative and team resources in a way that ensures the profitable growth of ACS in managed territories , the quality of team members delivery and day to day personal management of team me</w:t>
      </w:r>
      <w:r w:rsidR="00EB4D5F" w:rsidRPr="00EB4D5F">
        <w:rPr>
          <w:rFonts w:ascii="Bookman Old Style" w:hAnsi="Bookman Old Style" w:cs="Times New Roman"/>
          <w:sz w:val="20"/>
          <w:szCs w:val="20"/>
        </w:rPr>
        <w:t>mbers –planning / reviewing.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proofErr w:type="gramStart"/>
      <w:r w:rsidRPr="00EB4D5F">
        <w:rPr>
          <w:rFonts w:ascii="Bookman Old Style" w:hAnsi="Bookman Old Style" w:cs="Times New Roman"/>
          <w:sz w:val="20"/>
          <w:szCs w:val="20"/>
        </w:rPr>
        <w:t>Managing contract</w:t>
      </w:r>
      <w:r w:rsidR="00EB4D5F">
        <w:rPr>
          <w:rFonts w:ascii="Bookman Old Style" w:hAnsi="Bookman Old Style" w:cs="Times New Roman"/>
          <w:sz w:val="20"/>
          <w:szCs w:val="20"/>
        </w:rPr>
        <w:t>s</w:t>
      </w:r>
      <w:r w:rsidRPr="00EB4D5F">
        <w:rPr>
          <w:rFonts w:ascii="Bookman Old Style" w:hAnsi="Bookman Old Style" w:cs="Times New Roman"/>
          <w:sz w:val="20"/>
          <w:szCs w:val="20"/>
        </w:rPr>
        <w:t xml:space="preserve"> </w:t>
      </w:r>
      <w:r w:rsidR="00EB4D5F">
        <w:rPr>
          <w:rFonts w:ascii="Bookman Old Style" w:hAnsi="Bookman Old Style" w:cs="Times New Roman"/>
          <w:sz w:val="20"/>
          <w:szCs w:val="20"/>
        </w:rPr>
        <w:t>and</w:t>
      </w:r>
      <w:r w:rsidRPr="00EB4D5F">
        <w:rPr>
          <w:rFonts w:ascii="Bookman Old Style" w:hAnsi="Bookman Old Style" w:cs="Times New Roman"/>
          <w:sz w:val="20"/>
          <w:szCs w:val="20"/>
        </w:rPr>
        <w:t xml:space="preserve"> delivery engagement as defined by ACS, including creating and maintaining accurate service documentation.</w:t>
      </w:r>
      <w:proofErr w:type="gramEnd"/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 xml:space="preserve">Develop and manage Oracle ACS relationship with designated customers throughout the service engagement in order to maximize the customers' use of Advanced Customer Services – ACS, drive high degree of satisfaction and reference ability, and to protect and enhance ACS revenue streams. 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 xml:space="preserve">Developing and maintaining relationships with senior management across lines of business within the designated customers and relevant third parties. 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>Offering and delivering change management advice to the account.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>Planning and deploying appropriate ACS activities to ensure effective delivery with</w:t>
      </w:r>
      <w:r w:rsidR="00EB4D5F" w:rsidRPr="00EB4D5F">
        <w:rPr>
          <w:rFonts w:ascii="Bookman Old Style" w:hAnsi="Bookman Old Style" w:cs="Times New Roman"/>
          <w:sz w:val="20"/>
          <w:szCs w:val="20"/>
        </w:rPr>
        <w:t>in agreed budgetary constraints.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>Establishing and communicating the Service spectrum within the account(s) and identif</w:t>
      </w:r>
      <w:r w:rsidR="00EB4D5F" w:rsidRPr="00EB4D5F">
        <w:rPr>
          <w:rFonts w:ascii="Bookman Old Style" w:hAnsi="Bookman Old Style" w:cs="Times New Roman"/>
          <w:sz w:val="20"/>
          <w:szCs w:val="20"/>
        </w:rPr>
        <w:t>y potential sales opportunities.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 xml:space="preserve">Ensuring the ACS strategy complements and enhances the overall account strategy </w:t>
      </w:r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proofErr w:type="gramStart"/>
      <w:r w:rsidRPr="00EB4D5F">
        <w:rPr>
          <w:rFonts w:ascii="Bookman Old Style" w:hAnsi="Bookman Old Style" w:cs="Times New Roman"/>
          <w:sz w:val="20"/>
          <w:szCs w:val="20"/>
        </w:rPr>
        <w:t>Advising the account on the most effective and efficient way to use Oracle support services and products</w:t>
      </w:r>
      <w:r w:rsidR="00EB4D5F" w:rsidRPr="00EB4D5F">
        <w:rPr>
          <w:rFonts w:ascii="Bookman Old Style" w:hAnsi="Bookman Old Style" w:cs="Times New Roman"/>
          <w:sz w:val="20"/>
          <w:szCs w:val="20"/>
        </w:rPr>
        <w:t>.</w:t>
      </w:r>
      <w:proofErr w:type="gramEnd"/>
    </w:p>
    <w:p w:rsidR="00EB4D5F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>Assuring and improving the quality of the service and mainta</w:t>
      </w:r>
      <w:r w:rsidR="00EB4D5F" w:rsidRPr="00EB4D5F">
        <w:rPr>
          <w:rFonts w:ascii="Bookman Old Style" w:hAnsi="Bookman Old Style" w:cs="Times New Roman"/>
          <w:sz w:val="20"/>
          <w:szCs w:val="20"/>
        </w:rPr>
        <w:t>in accurate account information.</w:t>
      </w:r>
    </w:p>
    <w:p w:rsidR="00AE1ECB" w:rsidRPr="00EB4D5F" w:rsidRDefault="00AE1ECB" w:rsidP="006F6B87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EB4D5F">
        <w:rPr>
          <w:rFonts w:ascii="Bookman Old Style" w:hAnsi="Bookman Old Style" w:cs="Times New Roman"/>
          <w:sz w:val="20"/>
          <w:szCs w:val="20"/>
        </w:rPr>
        <w:t>Assist in renewal of ACS contracts and contribute to pre-sales &amp; cross-selling</w:t>
      </w:r>
    </w:p>
    <w:p w:rsidR="00B57BDF" w:rsidRPr="00AE1ECB" w:rsidRDefault="00EB4D5F" w:rsidP="00B36639">
      <w:pPr>
        <w:jc w:val="both"/>
        <w:rPr>
          <w:rFonts w:cs="Times New Roman"/>
          <w:noProof w:val="0"/>
        </w:rPr>
      </w:pPr>
      <w:r>
        <w:rPr>
          <w:rFonts w:cs="Times New Roman"/>
          <w:noProof w:val="0"/>
        </w:rPr>
        <w:t xml:space="preserve">Due to this </w:t>
      </w:r>
      <w:r w:rsidR="003638CE">
        <w:rPr>
          <w:rFonts w:cs="Times New Roman"/>
          <w:noProof w:val="0"/>
        </w:rPr>
        <w:t>position,</w:t>
      </w:r>
      <w:r>
        <w:rPr>
          <w:rFonts w:cs="Times New Roman"/>
          <w:noProof w:val="0"/>
        </w:rPr>
        <w:t xml:space="preserve"> I </w:t>
      </w:r>
      <w:r w:rsidR="00644E10" w:rsidRPr="00AE1ECB">
        <w:rPr>
          <w:rFonts w:cs="Times New Roman"/>
          <w:noProof w:val="0"/>
        </w:rPr>
        <w:t xml:space="preserve">managed and delivered </w:t>
      </w:r>
      <w:r w:rsidR="00B57BDF" w:rsidRPr="00AE1ECB">
        <w:rPr>
          <w:rFonts w:cs="Times New Roman"/>
          <w:noProof w:val="0"/>
        </w:rPr>
        <w:t>several projects including the below:</w:t>
      </w:r>
    </w:p>
    <w:p w:rsidR="003638CE" w:rsidRDefault="003638CE" w:rsidP="00B36639">
      <w:pPr>
        <w:numPr>
          <w:ilvl w:val="0"/>
          <w:numId w:val="3"/>
        </w:numPr>
        <w:ind w:left="519" w:hanging="245"/>
        <w:jc w:val="both"/>
      </w:pPr>
      <w:r>
        <w:t>QF (Qatar Foundation – Qatar) Oracle eBis R12 upgrade</w:t>
      </w:r>
    </w:p>
    <w:p w:rsidR="00EE1145" w:rsidRPr="003638CE" w:rsidRDefault="00EB4D5F" w:rsidP="00B36639">
      <w:pPr>
        <w:numPr>
          <w:ilvl w:val="0"/>
          <w:numId w:val="3"/>
        </w:numPr>
        <w:ind w:left="519" w:hanging="245"/>
        <w:jc w:val="both"/>
      </w:pPr>
      <w:r>
        <w:t>MOFA (Ministry of Forgien Affairs – Qatar) Oracle eBis R12 implementation</w:t>
      </w:r>
    </w:p>
    <w:p w:rsidR="00EB4D5F" w:rsidRDefault="00EB4D5F" w:rsidP="00B36639">
      <w:pPr>
        <w:numPr>
          <w:ilvl w:val="0"/>
          <w:numId w:val="3"/>
        </w:numPr>
        <w:ind w:left="519" w:hanging="245"/>
        <w:jc w:val="both"/>
        <w:rPr>
          <w:rFonts w:cs="Times New Roman"/>
          <w:noProof w:val="0"/>
        </w:rPr>
      </w:pPr>
      <w:r>
        <w:t xml:space="preserve">HMC (Hamad Medical Corporation </w:t>
      </w:r>
      <w:r>
        <w:rPr>
          <w:rFonts w:cs="Times New Roman"/>
          <w:noProof w:val="0"/>
        </w:rPr>
        <w:t xml:space="preserve">– Qatar) </w:t>
      </w:r>
      <w:proofErr w:type="spellStart"/>
      <w:r>
        <w:rPr>
          <w:rFonts w:cs="Times New Roman"/>
          <w:noProof w:val="0"/>
        </w:rPr>
        <w:t>Exadata</w:t>
      </w:r>
      <w:proofErr w:type="spellEnd"/>
      <w:r>
        <w:rPr>
          <w:rFonts w:cs="Times New Roman"/>
          <w:noProof w:val="0"/>
        </w:rPr>
        <w:t xml:space="preserve"> implementation </w:t>
      </w:r>
    </w:p>
    <w:p w:rsidR="00EB4D5F" w:rsidRDefault="00EB4D5F" w:rsidP="00B36639">
      <w:pPr>
        <w:numPr>
          <w:ilvl w:val="0"/>
          <w:numId w:val="3"/>
        </w:numPr>
        <w:ind w:left="519" w:hanging="245"/>
        <w:jc w:val="both"/>
        <w:rPr>
          <w:rFonts w:cs="Times New Roman"/>
          <w:noProof w:val="0"/>
        </w:rPr>
      </w:pPr>
      <w:r>
        <w:t xml:space="preserve">HMC (Hamad Medical Corporation </w:t>
      </w:r>
      <w:r>
        <w:rPr>
          <w:rFonts w:cs="Times New Roman"/>
          <w:noProof w:val="0"/>
        </w:rPr>
        <w:t xml:space="preserve">– Qatar) </w:t>
      </w:r>
      <w:proofErr w:type="spellStart"/>
      <w:r>
        <w:rPr>
          <w:rFonts w:cs="Times New Roman"/>
          <w:noProof w:val="0"/>
        </w:rPr>
        <w:t>Exalogic</w:t>
      </w:r>
      <w:proofErr w:type="spellEnd"/>
      <w:r>
        <w:rPr>
          <w:rFonts w:cs="Times New Roman"/>
          <w:noProof w:val="0"/>
        </w:rPr>
        <w:t xml:space="preserve"> implementation (1</w:t>
      </w:r>
      <w:r w:rsidRPr="00EB4D5F">
        <w:rPr>
          <w:rFonts w:cs="Times New Roman"/>
          <w:noProof w:val="0"/>
          <w:vertAlign w:val="superscript"/>
        </w:rPr>
        <w:t>st</w:t>
      </w:r>
      <w:r w:rsidR="00924316">
        <w:rPr>
          <w:rFonts w:cs="Times New Roman"/>
          <w:noProof w:val="0"/>
        </w:rPr>
        <w:t xml:space="preserve"> in </w:t>
      </w:r>
      <w:r>
        <w:rPr>
          <w:rFonts w:cs="Times New Roman"/>
          <w:noProof w:val="0"/>
        </w:rPr>
        <w:t>MEA)</w:t>
      </w:r>
    </w:p>
    <w:p w:rsidR="00EB4D5F" w:rsidRDefault="00EB4D5F" w:rsidP="00B36639">
      <w:pPr>
        <w:numPr>
          <w:ilvl w:val="0"/>
          <w:numId w:val="3"/>
        </w:numPr>
        <w:ind w:left="519" w:hanging="245"/>
        <w:jc w:val="both"/>
        <w:rPr>
          <w:rFonts w:cs="Times New Roman"/>
          <w:noProof w:val="0"/>
        </w:rPr>
      </w:pPr>
      <w:r>
        <w:t xml:space="preserve">HMC (Hamad Medical Corporation </w:t>
      </w:r>
      <w:r>
        <w:rPr>
          <w:rFonts w:cs="Times New Roman"/>
          <w:noProof w:val="0"/>
        </w:rPr>
        <w:t xml:space="preserve">– Qatar) </w:t>
      </w:r>
      <w:proofErr w:type="spellStart"/>
      <w:r>
        <w:rPr>
          <w:rFonts w:cs="Times New Roman"/>
          <w:noProof w:val="0"/>
        </w:rPr>
        <w:t>Exadata</w:t>
      </w:r>
      <w:proofErr w:type="spellEnd"/>
      <w:r>
        <w:rPr>
          <w:rFonts w:cs="Times New Roman"/>
          <w:noProof w:val="0"/>
        </w:rPr>
        <w:t xml:space="preserve"> DR creation </w:t>
      </w:r>
    </w:p>
    <w:p w:rsidR="003638CE" w:rsidRPr="003638CE" w:rsidRDefault="003638CE" w:rsidP="00B36639">
      <w:pPr>
        <w:numPr>
          <w:ilvl w:val="0"/>
          <w:numId w:val="3"/>
        </w:numPr>
        <w:ind w:left="519" w:hanging="245"/>
        <w:jc w:val="both"/>
      </w:pPr>
      <w:r>
        <w:t xml:space="preserve">MOL (Ministry of Labour </w:t>
      </w:r>
      <w:r w:rsidRPr="003638CE">
        <w:t xml:space="preserve">– Qatar) </w:t>
      </w:r>
      <w:proofErr w:type="spellStart"/>
      <w:r>
        <w:rPr>
          <w:rFonts w:cs="Times New Roman"/>
          <w:noProof w:val="0"/>
        </w:rPr>
        <w:t>Exadata</w:t>
      </w:r>
      <w:proofErr w:type="spellEnd"/>
      <w:r>
        <w:rPr>
          <w:rFonts w:cs="Times New Roman"/>
          <w:noProof w:val="0"/>
        </w:rPr>
        <w:t xml:space="preserve"> </w:t>
      </w:r>
      <w:r w:rsidRPr="003638CE">
        <w:t xml:space="preserve">implementation (1st </w:t>
      </w:r>
      <w:r w:rsidR="00431622">
        <w:t xml:space="preserve">in </w:t>
      </w:r>
      <w:r w:rsidRPr="003638CE">
        <w:t>MEA)</w:t>
      </w:r>
    </w:p>
    <w:p w:rsidR="00CE0B28" w:rsidRDefault="00EB4D5F" w:rsidP="00CE0B28">
      <w:pPr>
        <w:numPr>
          <w:ilvl w:val="0"/>
          <w:numId w:val="3"/>
        </w:numPr>
        <w:ind w:left="519" w:hanging="245"/>
        <w:jc w:val="both"/>
      </w:pPr>
      <w:r>
        <w:t xml:space="preserve">MOL (Ministry of Labour </w:t>
      </w:r>
      <w:r w:rsidRPr="003638CE">
        <w:t xml:space="preserve">– Qatar) </w:t>
      </w:r>
      <w:r>
        <w:t xml:space="preserve">Exalytics </w:t>
      </w:r>
      <w:r w:rsidR="00431622">
        <w:t xml:space="preserve">implementation (1st in </w:t>
      </w:r>
      <w:r w:rsidRPr="003638CE">
        <w:t>MEA)</w:t>
      </w:r>
    </w:p>
    <w:p w:rsidR="00CE0B28" w:rsidRDefault="00CE0B28" w:rsidP="00CE0B28">
      <w:pPr>
        <w:jc w:val="both"/>
      </w:pPr>
    </w:p>
    <w:p w:rsidR="00F86663" w:rsidRPr="00C76C3F" w:rsidRDefault="00F86663" w:rsidP="00F86663">
      <w:pPr>
        <w:rPr>
          <w:rFonts w:cs="Times New Roman"/>
          <w:noProof w:val="0"/>
          <w:snapToGrid w:val="0"/>
        </w:rPr>
      </w:pPr>
      <w:r w:rsidRPr="00C76C3F">
        <w:rPr>
          <w:rFonts w:cs="Times New Roman"/>
          <w:noProof w:val="0"/>
          <w:snapToGrid w:val="0"/>
        </w:rPr>
        <w:t>Managed ACS business in different territories such as Middle East</w:t>
      </w:r>
      <w:r>
        <w:rPr>
          <w:rFonts w:cs="Times New Roman"/>
          <w:noProof w:val="0"/>
          <w:snapToGrid w:val="0"/>
        </w:rPr>
        <w:t>, Africa</w:t>
      </w:r>
      <w:r w:rsidRPr="00C76C3F">
        <w:rPr>
          <w:rFonts w:cs="Times New Roman"/>
          <w:noProof w:val="0"/>
          <w:snapToGrid w:val="0"/>
        </w:rPr>
        <w:t xml:space="preserve"> and Gulf</w:t>
      </w:r>
    </w:p>
    <w:p w:rsidR="00F86663" w:rsidRDefault="00F86663" w:rsidP="00CE0B28">
      <w:pPr>
        <w:jc w:val="both"/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916"/>
        <w:gridCol w:w="1093"/>
        <w:gridCol w:w="2139"/>
        <w:gridCol w:w="465"/>
        <w:gridCol w:w="4674"/>
      </w:tblGrid>
      <w:tr w:rsidR="00F86663" w:rsidTr="00F86663">
        <w:tc>
          <w:tcPr>
            <w:tcW w:w="493" w:type="pct"/>
            <w:vMerge w:val="restart"/>
            <w:vAlign w:val="center"/>
          </w:tcPr>
          <w:p w:rsidR="00F86663" w:rsidRDefault="00F86663" w:rsidP="00CE0B28">
            <w:pPr>
              <w:jc w:val="center"/>
            </w:pPr>
            <w:r w:rsidRPr="00C76C3F">
              <w:rPr>
                <w:rStyle w:val="StyleArialNarrow"/>
                <w:rFonts w:ascii="Bookman Old Style" w:hAnsi="Bookman Old Style"/>
                <w:b/>
                <w:color w:val="0000FF"/>
              </w:rPr>
              <w:t>Middle East</w:t>
            </w:r>
          </w:p>
        </w:tc>
        <w:tc>
          <w:tcPr>
            <w:tcW w:w="588" w:type="pct"/>
            <w:vMerge w:val="restart"/>
            <w:vAlign w:val="center"/>
          </w:tcPr>
          <w:p w:rsidR="00F86663" w:rsidRDefault="00F86663" w:rsidP="00CE0B28">
            <w:pPr>
              <w:jc w:val="center"/>
            </w:pPr>
            <w:r w:rsidRPr="00C76C3F">
              <w:rPr>
                <w:rStyle w:val="StyleArialNarrow"/>
                <w:rFonts w:ascii="Bookman Old Style" w:hAnsi="Bookman Old Style"/>
                <w:b/>
                <w:color w:val="0000FF"/>
              </w:rPr>
              <w:t>Egypt</w:t>
            </w:r>
          </w:p>
        </w:tc>
        <w:tc>
          <w:tcPr>
            <w:tcW w:w="1152" w:type="pct"/>
            <w:vMerge w:val="restart"/>
            <w:vAlign w:val="center"/>
          </w:tcPr>
          <w:p w:rsidR="00F86663" w:rsidRPr="0015639F" w:rsidRDefault="00F86663" w:rsidP="00F86663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Banking</w:t>
            </w:r>
          </w:p>
        </w:tc>
        <w:tc>
          <w:tcPr>
            <w:tcW w:w="250" w:type="pct"/>
          </w:tcPr>
          <w:p w:rsidR="00F86663" w:rsidRPr="00CE0B28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16" w:type="pct"/>
          </w:tcPr>
          <w:p w:rsidR="00F86663" w:rsidRPr="00CE0B28" w:rsidRDefault="00F86663" w:rsidP="00CE0B28">
            <w:pPr>
              <w:jc w:val="both"/>
              <w:rPr>
                <w:snapToGrid w:val="0"/>
              </w:rPr>
            </w:pPr>
            <w:r w:rsidRPr="00CE0B28">
              <w:rPr>
                <w:snapToGrid w:val="0"/>
              </w:rPr>
              <w:t>Bank Misr (BM)</w:t>
            </w:r>
          </w:p>
        </w:tc>
      </w:tr>
      <w:tr w:rsidR="00F86663" w:rsidTr="00F86663">
        <w:tc>
          <w:tcPr>
            <w:tcW w:w="493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588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1152" w:type="pct"/>
            <w:vMerge/>
            <w:vAlign w:val="center"/>
          </w:tcPr>
          <w:p w:rsidR="00F86663" w:rsidRPr="00C76C3F" w:rsidRDefault="00F86663" w:rsidP="00F86663">
            <w:pPr>
              <w:jc w:val="center"/>
              <w:rPr>
                <w:snapToGrid w:val="0"/>
              </w:rPr>
            </w:pPr>
          </w:p>
        </w:tc>
        <w:tc>
          <w:tcPr>
            <w:tcW w:w="250" w:type="pct"/>
          </w:tcPr>
          <w:p w:rsidR="00F86663" w:rsidRPr="00C76C3F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16" w:type="pct"/>
          </w:tcPr>
          <w:p w:rsidR="00F86663" w:rsidRPr="00CE0B28" w:rsidRDefault="00F86663" w:rsidP="00CE0B28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 xml:space="preserve">National Bank </w:t>
            </w:r>
            <w:r>
              <w:rPr>
                <w:snapToGrid w:val="0"/>
              </w:rPr>
              <w:t>of Egypt (NBE)</w:t>
            </w:r>
          </w:p>
        </w:tc>
      </w:tr>
      <w:tr w:rsidR="00F86663" w:rsidTr="00F86663">
        <w:tc>
          <w:tcPr>
            <w:tcW w:w="493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588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1152" w:type="pct"/>
            <w:vMerge/>
            <w:vAlign w:val="center"/>
          </w:tcPr>
          <w:p w:rsidR="00F86663" w:rsidRPr="00C76C3F" w:rsidRDefault="00F86663" w:rsidP="00F86663">
            <w:pPr>
              <w:jc w:val="center"/>
              <w:rPr>
                <w:snapToGrid w:val="0"/>
              </w:rPr>
            </w:pPr>
          </w:p>
        </w:tc>
        <w:tc>
          <w:tcPr>
            <w:tcW w:w="250" w:type="pct"/>
          </w:tcPr>
          <w:p w:rsidR="00F86663" w:rsidRPr="00C76C3F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516" w:type="pct"/>
          </w:tcPr>
          <w:p w:rsidR="00F86663" w:rsidRPr="00CE0B28" w:rsidRDefault="00F86663" w:rsidP="00CE0B28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 xml:space="preserve">Commercial International Bank </w:t>
            </w:r>
            <w:r>
              <w:rPr>
                <w:snapToGrid w:val="0"/>
              </w:rPr>
              <w:t>(CIB)</w:t>
            </w:r>
          </w:p>
        </w:tc>
      </w:tr>
      <w:tr w:rsidR="00F86663" w:rsidTr="00F86663">
        <w:tc>
          <w:tcPr>
            <w:tcW w:w="493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588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1152" w:type="pct"/>
          </w:tcPr>
          <w:p w:rsidR="00F86663" w:rsidRPr="0015639F" w:rsidRDefault="00F86663" w:rsidP="00F86663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Telco</w:t>
            </w:r>
          </w:p>
        </w:tc>
        <w:tc>
          <w:tcPr>
            <w:tcW w:w="250" w:type="pct"/>
          </w:tcPr>
          <w:p w:rsidR="00F86663" w:rsidRPr="00C76C3F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516" w:type="pct"/>
          </w:tcPr>
          <w:p w:rsidR="00F86663" w:rsidRPr="00CE0B28" w:rsidRDefault="00F86663" w:rsidP="00CE0B28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 xml:space="preserve">Telecom Egypt </w:t>
            </w:r>
            <w:r>
              <w:rPr>
                <w:snapToGrid w:val="0"/>
              </w:rPr>
              <w:t>(TE)</w:t>
            </w:r>
          </w:p>
        </w:tc>
      </w:tr>
      <w:tr w:rsidR="00F86663" w:rsidTr="00F86663">
        <w:tc>
          <w:tcPr>
            <w:tcW w:w="493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588" w:type="pct"/>
            <w:vMerge w:val="restart"/>
            <w:vAlign w:val="center"/>
          </w:tcPr>
          <w:p w:rsidR="00F86663" w:rsidRDefault="00F86663" w:rsidP="00CE0B28">
            <w:pPr>
              <w:jc w:val="center"/>
            </w:pPr>
            <w:r w:rsidRPr="00C06744">
              <w:rPr>
                <w:rStyle w:val="StyleArialNarrow"/>
                <w:rFonts w:ascii="Bookman Old Style" w:hAnsi="Bookman Old Style"/>
                <w:b/>
                <w:color w:val="0000FF"/>
              </w:rPr>
              <w:t>Lebanon</w:t>
            </w:r>
          </w:p>
        </w:tc>
        <w:tc>
          <w:tcPr>
            <w:tcW w:w="1152" w:type="pct"/>
            <w:vMerge w:val="restart"/>
            <w:vAlign w:val="center"/>
          </w:tcPr>
          <w:p w:rsidR="00F86663" w:rsidRPr="0015639F" w:rsidRDefault="00F86663" w:rsidP="00F86663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Banking</w:t>
            </w:r>
          </w:p>
        </w:tc>
        <w:tc>
          <w:tcPr>
            <w:tcW w:w="250" w:type="pct"/>
          </w:tcPr>
          <w:p w:rsidR="00F86663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516" w:type="pct"/>
          </w:tcPr>
          <w:p w:rsidR="00F86663" w:rsidRDefault="00F86663" w:rsidP="00CE0B28">
            <w:pPr>
              <w:jc w:val="both"/>
            </w:pPr>
            <w:r>
              <w:rPr>
                <w:snapToGrid w:val="0"/>
              </w:rPr>
              <w:t>Bank Audi</w:t>
            </w:r>
          </w:p>
        </w:tc>
      </w:tr>
      <w:tr w:rsidR="00F86663" w:rsidTr="00F86663">
        <w:tc>
          <w:tcPr>
            <w:tcW w:w="493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588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1152" w:type="pct"/>
            <w:vMerge/>
          </w:tcPr>
          <w:p w:rsidR="00F86663" w:rsidRDefault="00F86663" w:rsidP="00CE0B28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F86663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516" w:type="pct"/>
          </w:tcPr>
          <w:p w:rsidR="00F86663" w:rsidRPr="00CE0B28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Bank Med Sal</w:t>
            </w:r>
          </w:p>
        </w:tc>
      </w:tr>
      <w:tr w:rsidR="00F86663" w:rsidTr="00F86663">
        <w:tc>
          <w:tcPr>
            <w:tcW w:w="493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588" w:type="pct"/>
            <w:vMerge/>
          </w:tcPr>
          <w:p w:rsidR="00F86663" w:rsidRDefault="00F86663" w:rsidP="00CE0B28">
            <w:pPr>
              <w:jc w:val="both"/>
            </w:pPr>
          </w:p>
        </w:tc>
        <w:tc>
          <w:tcPr>
            <w:tcW w:w="1152" w:type="pct"/>
            <w:vMerge/>
          </w:tcPr>
          <w:p w:rsidR="00F86663" w:rsidRDefault="00F86663" w:rsidP="00CE0B28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F86663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516" w:type="pct"/>
          </w:tcPr>
          <w:p w:rsidR="00F86663" w:rsidRPr="00CE0B28" w:rsidRDefault="00F86663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Bank Misr Liban </w:t>
            </w:r>
          </w:p>
        </w:tc>
      </w:tr>
      <w:tr w:rsidR="00A55F67" w:rsidTr="00F86663">
        <w:tc>
          <w:tcPr>
            <w:tcW w:w="493" w:type="pct"/>
            <w:vMerge w:val="restart"/>
            <w:vAlign w:val="center"/>
          </w:tcPr>
          <w:p w:rsidR="00A55F67" w:rsidRDefault="00A55F67" w:rsidP="00F86663">
            <w:pPr>
              <w:jc w:val="center"/>
            </w:pPr>
            <w:r>
              <w:rPr>
                <w:rStyle w:val="StyleArialNarrow"/>
                <w:rFonts w:ascii="Bookman Old Style" w:hAnsi="Bookman Old Style"/>
                <w:b/>
                <w:color w:val="0000FF"/>
              </w:rPr>
              <w:t>Gulf</w:t>
            </w:r>
          </w:p>
        </w:tc>
        <w:tc>
          <w:tcPr>
            <w:tcW w:w="588" w:type="pct"/>
            <w:vMerge w:val="restart"/>
            <w:vAlign w:val="center"/>
          </w:tcPr>
          <w:p w:rsidR="00A55F67" w:rsidRDefault="00A55F67" w:rsidP="00F86663">
            <w:pPr>
              <w:jc w:val="center"/>
            </w:pPr>
            <w:r>
              <w:rPr>
                <w:rStyle w:val="StyleArialNarrow"/>
                <w:rFonts w:ascii="Bookman Old Style" w:hAnsi="Bookman Old Style"/>
                <w:b/>
                <w:color w:val="0000FF"/>
              </w:rPr>
              <w:t>Qatar</w:t>
            </w:r>
          </w:p>
        </w:tc>
        <w:tc>
          <w:tcPr>
            <w:tcW w:w="1152" w:type="pct"/>
            <w:vMerge w:val="restart"/>
            <w:vAlign w:val="center"/>
          </w:tcPr>
          <w:p w:rsidR="00A55F67" w:rsidRPr="0015639F" w:rsidRDefault="00A55F67" w:rsidP="00F86663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Governmtal</w:t>
            </w:r>
          </w:p>
        </w:tc>
        <w:tc>
          <w:tcPr>
            <w:tcW w:w="250" w:type="pct"/>
          </w:tcPr>
          <w:p w:rsidR="00A55F67" w:rsidRPr="00C76C3F" w:rsidRDefault="00A55F67" w:rsidP="00CE0B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516" w:type="pct"/>
          </w:tcPr>
          <w:p w:rsidR="00A55F67" w:rsidRPr="00CE0B28" w:rsidRDefault="00A55F67" w:rsidP="00CE0B28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>Qatar Foundation (QF)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516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Qatar Olympic committee (QOC)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516" w:type="pct"/>
          </w:tcPr>
          <w:p w:rsidR="00A55F67" w:rsidRPr="00C76C3F" w:rsidRDefault="00A55F67" w:rsidP="00615001">
            <w:pPr>
              <w:jc w:val="both"/>
              <w:rPr>
                <w:snapToGrid w:val="0"/>
              </w:rPr>
            </w:pPr>
            <w:r w:rsidRPr="00334B6C">
              <w:rPr>
                <w:snapToGrid w:val="0"/>
              </w:rPr>
              <w:t>National Health Insurance Company (NHIC)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334B6C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334B6C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516" w:type="pct"/>
          </w:tcPr>
          <w:p w:rsidR="00A55F67" w:rsidRPr="00C76C3F" w:rsidRDefault="00A55F67" w:rsidP="00615001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>Ministry of Foreign Affairs (MOFA)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516" w:type="pct"/>
          </w:tcPr>
          <w:p w:rsidR="00A55F67" w:rsidRPr="00C76C3F" w:rsidRDefault="00A55F67" w:rsidP="00615001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>Ministry of Labor (MOL)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516" w:type="pct"/>
          </w:tcPr>
          <w:p w:rsidR="00A55F67" w:rsidRPr="00C76C3F" w:rsidRDefault="00A55F67" w:rsidP="00615001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>Ministry of Justice (MOJ)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516" w:type="pct"/>
          </w:tcPr>
          <w:p w:rsidR="00A55F67" w:rsidRPr="00C76C3F" w:rsidRDefault="00A55F67" w:rsidP="0061500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Ministry of Environment (MOE)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516" w:type="pct"/>
          </w:tcPr>
          <w:p w:rsidR="00A55F67" w:rsidRPr="00C76C3F" w:rsidRDefault="00A55F67" w:rsidP="00615001">
            <w:pPr>
              <w:jc w:val="both"/>
              <w:rPr>
                <w:snapToGrid w:val="0"/>
              </w:rPr>
            </w:pPr>
            <w:r w:rsidRPr="00924316">
              <w:rPr>
                <w:snapToGrid w:val="0"/>
              </w:rPr>
              <w:t>General Authority of Customs</w:t>
            </w:r>
            <w:r>
              <w:rPr>
                <w:snapToGrid w:val="0"/>
              </w:rPr>
              <w:t xml:space="preserve"> (GAC)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924316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924316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516" w:type="pct"/>
          </w:tcPr>
          <w:p w:rsidR="00A55F67" w:rsidRPr="00C76C3F" w:rsidRDefault="00A55F67" w:rsidP="0061500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Kahramaa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</w:tcPr>
          <w:p w:rsidR="00A55F67" w:rsidRPr="0015639F" w:rsidRDefault="00A55F67" w:rsidP="00F86663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Health &amp; Care</w:t>
            </w: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516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>Hamad Medical Corporation (HMC)</w:t>
            </w:r>
          </w:p>
        </w:tc>
      </w:tr>
      <w:tr w:rsidR="00A55F67" w:rsidTr="008D38E2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 w:val="restart"/>
            <w:vAlign w:val="center"/>
          </w:tcPr>
          <w:p w:rsidR="00A55F67" w:rsidRPr="0015639F" w:rsidRDefault="00A55F67" w:rsidP="008D38E2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Education</w:t>
            </w: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516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Qatar University (QU)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7F6B23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7F6B23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 w:rsidRPr="007F6B23">
              <w:rPr>
                <w:snapToGrid w:val="0"/>
              </w:rPr>
              <w:t>Community College of Qatar</w:t>
            </w:r>
            <w:r>
              <w:rPr>
                <w:snapToGrid w:val="0"/>
              </w:rPr>
              <w:t xml:space="preserve"> (CCQ)</w:t>
            </w:r>
          </w:p>
        </w:tc>
      </w:tr>
      <w:tr w:rsidR="00A55F67" w:rsidTr="008D38E2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 w:val="restart"/>
            <w:vAlign w:val="center"/>
          </w:tcPr>
          <w:p w:rsidR="00A55F67" w:rsidRPr="0015639F" w:rsidRDefault="00A55F67" w:rsidP="008D38E2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Banking</w:t>
            </w:r>
          </w:p>
        </w:tc>
        <w:tc>
          <w:tcPr>
            <w:tcW w:w="250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>Doha Bank (DB</w:t>
            </w:r>
            <w:r>
              <w:rPr>
                <w:snapToGrid w:val="0"/>
              </w:rPr>
              <w:t>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>Qatar National Bank (QNB</w:t>
            </w:r>
            <w:r>
              <w:rPr>
                <w:snapToGrid w:val="0"/>
              </w:rPr>
              <w:t>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Pr="00C76C3F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 w:rsidRPr="00C76C3F">
              <w:rPr>
                <w:snapToGrid w:val="0"/>
              </w:rPr>
              <w:t>Qatar Central Bank (QCB</w:t>
            </w:r>
            <w:r>
              <w:rPr>
                <w:snapToGrid w:val="0"/>
              </w:rPr>
              <w:t>)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A55F67" w:rsidRDefault="00A55F67" w:rsidP="00F86663">
            <w:pPr>
              <w:jc w:val="both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Qatar International Islamic Bank (QIIB)</w:t>
            </w:r>
          </w:p>
        </w:tc>
      </w:tr>
      <w:tr w:rsidR="00A55F67" w:rsidTr="008D38E2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 w:val="restart"/>
            <w:vAlign w:val="center"/>
          </w:tcPr>
          <w:p w:rsidR="00A55F67" w:rsidRPr="0015639F" w:rsidRDefault="00A55F67" w:rsidP="008D38E2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Oil &amp; Gas</w:t>
            </w: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Qatar Petroleum (QP)</w:t>
            </w:r>
          </w:p>
        </w:tc>
      </w:tr>
      <w:tr w:rsidR="00A55F67" w:rsidTr="008D38E2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  <w:vAlign w:val="center"/>
          </w:tcPr>
          <w:p w:rsidR="00A55F67" w:rsidRDefault="00A55F67" w:rsidP="008D38E2">
            <w:pPr>
              <w:jc w:val="center"/>
              <w:rPr>
                <w:snapToGrid w:val="0"/>
              </w:rPr>
            </w:pP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Qatar Gas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</w:tcPr>
          <w:p w:rsidR="00A55F67" w:rsidRPr="0015639F" w:rsidRDefault="00A55F67" w:rsidP="008D38E2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Telco</w:t>
            </w: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Oreedoo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</w:tcPr>
          <w:p w:rsidR="00A55F67" w:rsidRDefault="00A55F67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  <w:r>
              <w:rPr>
                <w:rStyle w:val="StyleArialNarrow"/>
                <w:rFonts w:ascii="Bookman Old Style" w:hAnsi="Bookman Old Style"/>
                <w:b/>
                <w:color w:val="0000FF"/>
              </w:rPr>
              <w:t>Bahrain</w:t>
            </w:r>
          </w:p>
        </w:tc>
        <w:tc>
          <w:tcPr>
            <w:tcW w:w="1152" w:type="pct"/>
          </w:tcPr>
          <w:p w:rsidR="00A55F67" w:rsidRPr="0015639F" w:rsidRDefault="00A55F67" w:rsidP="001E4770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Telco</w:t>
            </w: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2516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BATELCO</w:t>
            </w:r>
          </w:p>
        </w:tc>
      </w:tr>
      <w:tr w:rsidR="006E6DD4" w:rsidTr="00F86663">
        <w:tc>
          <w:tcPr>
            <w:tcW w:w="493" w:type="pct"/>
            <w:vMerge/>
          </w:tcPr>
          <w:p w:rsidR="006E6DD4" w:rsidRDefault="006E6DD4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 w:val="restart"/>
          </w:tcPr>
          <w:p w:rsidR="006E6DD4" w:rsidRDefault="006E6DD4" w:rsidP="007046B5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  <w:r>
              <w:rPr>
                <w:rStyle w:val="StyleArialNarrow"/>
                <w:rFonts w:ascii="Bookman Old Style" w:hAnsi="Bookman Old Style"/>
                <w:b/>
                <w:color w:val="0000FF"/>
              </w:rPr>
              <w:t>KSA</w:t>
            </w:r>
          </w:p>
        </w:tc>
        <w:tc>
          <w:tcPr>
            <w:tcW w:w="1152" w:type="pct"/>
            <w:vMerge w:val="restart"/>
          </w:tcPr>
          <w:p w:rsidR="006E6DD4" w:rsidRPr="0015639F" w:rsidRDefault="006E6DD4" w:rsidP="001E4770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Governmtal</w:t>
            </w:r>
          </w:p>
        </w:tc>
        <w:tc>
          <w:tcPr>
            <w:tcW w:w="250" w:type="pct"/>
          </w:tcPr>
          <w:p w:rsidR="006E6DD4" w:rsidRDefault="006E6DD4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2516" w:type="pct"/>
          </w:tcPr>
          <w:p w:rsidR="006E6DD4" w:rsidRDefault="006E6DD4" w:rsidP="00B838C8">
            <w:pPr>
              <w:jc w:val="both"/>
              <w:rPr>
                <w:snapToGrid w:val="0"/>
              </w:rPr>
            </w:pPr>
            <w:r w:rsidRPr="00B838C8">
              <w:rPr>
                <w:snapToGrid w:val="0"/>
              </w:rPr>
              <w:t>General Authority of Civil Aviation</w:t>
            </w:r>
          </w:p>
        </w:tc>
      </w:tr>
      <w:tr w:rsidR="006E6DD4" w:rsidTr="00F86663">
        <w:tc>
          <w:tcPr>
            <w:tcW w:w="493" w:type="pct"/>
            <w:vMerge/>
          </w:tcPr>
          <w:p w:rsidR="006E6DD4" w:rsidRDefault="006E6DD4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6E6DD4" w:rsidRDefault="006E6DD4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6E6DD4" w:rsidRPr="0015639F" w:rsidRDefault="006E6DD4" w:rsidP="001E4770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0" w:type="pct"/>
          </w:tcPr>
          <w:p w:rsidR="006E6DD4" w:rsidRDefault="006E6DD4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2516" w:type="pct"/>
          </w:tcPr>
          <w:p w:rsidR="006E6DD4" w:rsidRPr="00B838C8" w:rsidRDefault="006E6DD4" w:rsidP="00B83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Mecca Municipility</w:t>
            </w:r>
          </w:p>
        </w:tc>
      </w:tr>
      <w:tr w:rsidR="00A55F67" w:rsidTr="00F86663">
        <w:tc>
          <w:tcPr>
            <w:tcW w:w="493" w:type="pct"/>
            <w:vMerge/>
          </w:tcPr>
          <w:p w:rsidR="00A55F67" w:rsidRDefault="00A55F67" w:rsidP="00CE0B28">
            <w:pPr>
              <w:jc w:val="both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</w:tcPr>
          <w:p w:rsidR="00A55F67" w:rsidRDefault="00A55F67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</w:tcPr>
          <w:p w:rsidR="00A55F67" w:rsidRPr="0015639F" w:rsidRDefault="00A55F67" w:rsidP="001E4770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Pharmacuitcal </w:t>
            </w:r>
          </w:p>
        </w:tc>
        <w:tc>
          <w:tcPr>
            <w:tcW w:w="250" w:type="pct"/>
          </w:tcPr>
          <w:p w:rsidR="00A55F67" w:rsidRDefault="00A55F67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516" w:type="pct"/>
          </w:tcPr>
          <w:p w:rsidR="00A55F67" w:rsidRPr="00B838C8" w:rsidRDefault="00A55F67" w:rsidP="00B83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Al-Nahdi Pharmacy</w:t>
            </w:r>
          </w:p>
        </w:tc>
      </w:tr>
      <w:tr w:rsidR="00647FDB" w:rsidTr="00647FDB">
        <w:tc>
          <w:tcPr>
            <w:tcW w:w="493" w:type="pct"/>
            <w:vMerge w:val="restart"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  <w:r>
              <w:rPr>
                <w:rStyle w:val="StyleArialNarrow"/>
                <w:rFonts w:ascii="Bookman Old Style" w:hAnsi="Bookman Old Style"/>
                <w:b/>
                <w:color w:val="0000FF"/>
              </w:rPr>
              <w:t>Africa</w:t>
            </w:r>
          </w:p>
        </w:tc>
        <w:tc>
          <w:tcPr>
            <w:tcW w:w="588" w:type="pct"/>
            <w:vMerge w:val="restart"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  <w:r>
              <w:rPr>
                <w:rStyle w:val="StyleArialNarrow"/>
                <w:rFonts w:ascii="Bookman Old Style" w:hAnsi="Bookman Old Style"/>
                <w:b/>
                <w:color w:val="0000FF"/>
              </w:rPr>
              <w:t>Nigeria</w:t>
            </w:r>
          </w:p>
        </w:tc>
        <w:tc>
          <w:tcPr>
            <w:tcW w:w="1152" w:type="pct"/>
            <w:vMerge w:val="restart"/>
            <w:vAlign w:val="center"/>
          </w:tcPr>
          <w:p w:rsidR="00647FDB" w:rsidRPr="0015639F" w:rsidRDefault="00647FDB" w:rsidP="00647FDB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Banking</w:t>
            </w:r>
          </w:p>
        </w:tc>
        <w:tc>
          <w:tcPr>
            <w:tcW w:w="250" w:type="pct"/>
          </w:tcPr>
          <w:p w:rsidR="00647FDB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2516" w:type="pct"/>
          </w:tcPr>
          <w:p w:rsidR="00647FDB" w:rsidRDefault="00647FDB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Nigerian Central Bank </w:t>
            </w:r>
          </w:p>
        </w:tc>
      </w:tr>
      <w:tr w:rsidR="00647FDB" w:rsidTr="00F86663">
        <w:tc>
          <w:tcPr>
            <w:tcW w:w="493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647FDB" w:rsidRPr="0015639F" w:rsidRDefault="00647FDB" w:rsidP="0015639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0" w:type="pct"/>
          </w:tcPr>
          <w:p w:rsidR="00647FDB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2516" w:type="pct"/>
          </w:tcPr>
          <w:p w:rsidR="00647FDB" w:rsidRDefault="00647FDB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Access Bank </w:t>
            </w:r>
          </w:p>
        </w:tc>
      </w:tr>
      <w:tr w:rsidR="00647FDB" w:rsidTr="00F86663">
        <w:tc>
          <w:tcPr>
            <w:tcW w:w="493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647FDB" w:rsidRPr="0015639F" w:rsidRDefault="00647FDB" w:rsidP="0015639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0" w:type="pct"/>
          </w:tcPr>
          <w:p w:rsidR="00647FDB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2516" w:type="pct"/>
          </w:tcPr>
          <w:p w:rsidR="00647FDB" w:rsidRDefault="00647FDB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United Bank Of Africa (UBA)</w:t>
            </w:r>
          </w:p>
        </w:tc>
      </w:tr>
      <w:tr w:rsidR="00647FDB" w:rsidTr="00F86663">
        <w:tc>
          <w:tcPr>
            <w:tcW w:w="493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647FDB" w:rsidRPr="0015639F" w:rsidRDefault="00647FDB" w:rsidP="0015639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0" w:type="pct"/>
          </w:tcPr>
          <w:p w:rsidR="00647FDB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2516" w:type="pct"/>
          </w:tcPr>
          <w:p w:rsidR="00647FDB" w:rsidRDefault="00647FDB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Diamond Bank </w:t>
            </w:r>
          </w:p>
        </w:tc>
      </w:tr>
      <w:tr w:rsidR="00647FDB" w:rsidTr="00F86663">
        <w:tc>
          <w:tcPr>
            <w:tcW w:w="493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647FDB" w:rsidRPr="0015639F" w:rsidRDefault="00647FDB" w:rsidP="0015639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0" w:type="pct"/>
          </w:tcPr>
          <w:p w:rsidR="00647FDB" w:rsidRPr="00BC1828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2516" w:type="pct"/>
          </w:tcPr>
          <w:p w:rsidR="00647FDB" w:rsidRDefault="00647FDB" w:rsidP="00F86663">
            <w:pPr>
              <w:jc w:val="both"/>
              <w:rPr>
                <w:snapToGrid w:val="0"/>
              </w:rPr>
            </w:pPr>
            <w:r w:rsidRPr="00BC1828">
              <w:rPr>
                <w:snapToGrid w:val="0"/>
              </w:rPr>
              <w:t>Fidelity Bank</w:t>
            </w:r>
          </w:p>
        </w:tc>
      </w:tr>
      <w:tr w:rsidR="00647FDB" w:rsidTr="00F86663">
        <w:tc>
          <w:tcPr>
            <w:tcW w:w="493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647FDB" w:rsidRPr="0015639F" w:rsidRDefault="00647FDB" w:rsidP="0015639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0" w:type="pct"/>
          </w:tcPr>
          <w:p w:rsidR="00647FDB" w:rsidRPr="00BC1828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  <w:tc>
          <w:tcPr>
            <w:tcW w:w="2516" w:type="pct"/>
          </w:tcPr>
          <w:p w:rsidR="00647FDB" w:rsidRDefault="00647FDB" w:rsidP="00F86663">
            <w:pPr>
              <w:jc w:val="both"/>
              <w:rPr>
                <w:snapToGrid w:val="0"/>
              </w:rPr>
            </w:pPr>
            <w:r w:rsidRPr="00BC1828">
              <w:rPr>
                <w:snapToGrid w:val="0"/>
              </w:rPr>
              <w:t>First Bank of Nigeria</w:t>
            </w:r>
          </w:p>
        </w:tc>
      </w:tr>
      <w:tr w:rsidR="00647FDB" w:rsidTr="00F86663">
        <w:tc>
          <w:tcPr>
            <w:tcW w:w="493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  <w:vAlign w:val="center"/>
          </w:tcPr>
          <w:p w:rsidR="00647FDB" w:rsidRDefault="00647FDB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  <w:vMerge/>
          </w:tcPr>
          <w:p w:rsidR="00647FDB" w:rsidRPr="0015639F" w:rsidRDefault="00647FDB" w:rsidP="0015639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0" w:type="pct"/>
          </w:tcPr>
          <w:p w:rsidR="00647FDB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  <w:tc>
          <w:tcPr>
            <w:tcW w:w="2516" w:type="pct"/>
          </w:tcPr>
          <w:p w:rsidR="00647FDB" w:rsidRDefault="00647FDB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SKYE Bank</w:t>
            </w:r>
          </w:p>
        </w:tc>
      </w:tr>
      <w:tr w:rsidR="00F86663" w:rsidTr="00F86663">
        <w:tc>
          <w:tcPr>
            <w:tcW w:w="493" w:type="pct"/>
            <w:vMerge/>
            <w:vAlign w:val="center"/>
          </w:tcPr>
          <w:p w:rsidR="00F86663" w:rsidRDefault="00F86663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  <w:vAlign w:val="center"/>
          </w:tcPr>
          <w:p w:rsidR="00F86663" w:rsidRDefault="00F86663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</w:tcPr>
          <w:p w:rsidR="00F86663" w:rsidRPr="0015639F" w:rsidRDefault="00647FDB" w:rsidP="00647FDB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Teclo</w:t>
            </w:r>
          </w:p>
        </w:tc>
        <w:tc>
          <w:tcPr>
            <w:tcW w:w="250" w:type="pct"/>
          </w:tcPr>
          <w:p w:rsidR="00F86663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2516" w:type="pct"/>
          </w:tcPr>
          <w:p w:rsidR="00F86663" w:rsidRDefault="00F86663" w:rsidP="00647FD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MTN </w:t>
            </w:r>
          </w:p>
        </w:tc>
      </w:tr>
      <w:tr w:rsidR="00F86663" w:rsidTr="00F86663">
        <w:tc>
          <w:tcPr>
            <w:tcW w:w="493" w:type="pct"/>
            <w:vMerge/>
            <w:vAlign w:val="center"/>
          </w:tcPr>
          <w:p w:rsidR="00F86663" w:rsidRDefault="00F86663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588" w:type="pct"/>
            <w:vMerge/>
            <w:vAlign w:val="center"/>
          </w:tcPr>
          <w:p w:rsidR="00F86663" w:rsidRDefault="00F86663" w:rsidP="00F86663">
            <w:pPr>
              <w:jc w:val="center"/>
              <w:rPr>
                <w:rStyle w:val="StyleArialNarrow"/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1152" w:type="pct"/>
          </w:tcPr>
          <w:p w:rsidR="00F86663" w:rsidRPr="0015639F" w:rsidRDefault="00647FDB" w:rsidP="00647FDB">
            <w:pPr>
              <w:jc w:val="center"/>
              <w:rPr>
                <w:b/>
                <w:bCs/>
                <w:snapToGrid w:val="0"/>
              </w:rPr>
            </w:pPr>
            <w:r w:rsidRPr="0015639F">
              <w:rPr>
                <w:b/>
                <w:bCs/>
                <w:snapToGrid w:val="0"/>
              </w:rPr>
              <w:t>Oil &amp; Gas</w:t>
            </w:r>
          </w:p>
        </w:tc>
        <w:tc>
          <w:tcPr>
            <w:tcW w:w="250" w:type="pct"/>
          </w:tcPr>
          <w:p w:rsidR="00F86663" w:rsidRDefault="00B838C8" w:rsidP="00F8666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</w:tc>
        <w:tc>
          <w:tcPr>
            <w:tcW w:w="2516" w:type="pct"/>
          </w:tcPr>
          <w:p w:rsidR="00F86663" w:rsidRDefault="00F86663" w:rsidP="00647FD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Oando</w:t>
            </w:r>
          </w:p>
        </w:tc>
      </w:tr>
    </w:tbl>
    <w:p w:rsidR="00CE0B28" w:rsidRPr="00CE0B28" w:rsidRDefault="00CE0B28" w:rsidP="00CE0B28">
      <w:pPr>
        <w:jc w:val="both"/>
      </w:pPr>
    </w:p>
    <w:p w:rsidR="00BC6ADC" w:rsidRDefault="00BC6ADC" w:rsidP="00C06744">
      <w:pPr>
        <w:pStyle w:val="ListParagraph"/>
        <w:ind w:left="1440"/>
        <w:rPr>
          <w:rFonts w:ascii="Bookman Old Style" w:hAnsi="Bookman Old Style" w:cs="Times New Roman"/>
          <w:snapToGrid w:val="0"/>
          <w:sz w:val="20"/>
          <w:szCs w:val="2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58"/>
        <w:gridCol w:w="4630"/>
      </w:tblGrid>
      <w:tr w:rsidR="008C5962" w:rsidRPr="008C79AD" w:rsidTr="008C79AD">
        <w:tc>
          <w:tcPr>
            <w:tcW w:w="4658" w:type="dxa"/>
            <w:shd w:val="clear" w:color="auto" w:fill="DDD9C3"/>
          </w:tcPr>
          <w:p w:rsidR="008C5962" w:rsidRPr="003304BC" w:rsidRDefault="00DC171E" w:rsidP="001121AE">
            <w:pPr>
              <w:spacing w:before="40" w:after="40"/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</w:pPr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Information Technology</w:t>
            </w:r>
            <w:r w:rsidR="008C5962"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 xml:space="preserve"> Manager </w:t>
            </w:r>
          </w:p>
        </w:tc>
        <w:tc>
          <w:tcPr>
            <w:tcW w:w="4630" w:type="dxa"/>
            <w:shd w:val="clear" w:color="auto" w:fill="DDD9C3"/>
          </w:tcPr>
          <w:p w:rsidR="008C5962" w:rsidRPr="003304BC" w:rsidRDefault="00DC171E" w:rsidP="00DC171E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</w:pPr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March</w:t>
            </w:r>
            <w:r w:rsidR="008C5962"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 xml:space="preserve"> 2002 – </w:t>
            </w:r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 xml:space="preserve">October </w:t>
            </w:r>
            <w:r w:rsidR="008C5962"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200</w:t>
            </w:r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bookmarkStart w:id="1" w:name="company"/>
      <w:tr w:rsidR="008C5962" w:rsidRPr="008C79AD" w:rsidTr="008C79AD">
        <w:tc>
          <w:tcPr>
            <w:tcW w:w="4658" w:type="dxa"/>
            <w:shd w:val="clear" w:color="auto" w:fill="DDD9C3"/>
          </w:tcPr>
          <w:p w:rsidR="008C5962" w:rsidRPr="003304BC" w:rsidRDefault="00892CE4" w:rsidP="00DC171E">
            <w:pPr>
              <w:spacing w:before="40" w:after="4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304B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fldChar w:fldCharType="begin"/>
            </w:r>
            <w:r w:rsidR="00DC171E" w:rsidRPr="003304B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instrText xml:space="preserve"> HYPERLINK "http://www.linkedin.com/search?search=&amp;company=Magrabi+Group+%28Hospitals+%26+Centers%29++%E2%80%93++K%2ES%2EA+%2CGCC&amp;sortCriteria=R&amp;keepFacets=true&amp;trk=prof-exp-company-name" \o "Find others who have worked at this company" </w:instrText>
            </w:r>
            <w:r w:rsidRPr="003304B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fldChar w:fldCharType="separate"/>
            </w:r>
            <w:proofErr w:type="spellStart"/>
            <w:r w:rsidR="00DC171E" w:rsidRPr="003304B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Magrabi</w:t>
            </w:r>
            <w:proofErr w:type="spellEnd"/>
            <w:r w:rsidR="00DC171E" w:rsidRPr="003304B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Group (Hospitals &amp; Centers) – K.S.A ,GCC</w:t>
            </w:r>
            <w:r w:rsidRPr="003304B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30" w:type="dxa"/>
            <w:shd w:val="clear" w:color="auto" w:fill="DDD9C3"/>
          </w:tcPr>
          <w:p w:rsidR="008C5962" w:rsidRPr="003304BC" w:rsidRDefault="008C5962" w:rsidP="001121AE">
            <w:pPr>
              <w:spacing w:before="40" w:after="40"/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</w:pPr>
          </w:p>
        </w:tc>
      </w:tr>
    </w:tbl>
    <w:p w:rsidR="008C5962" w:rsidRPr="008C79AD" w:rsidRDefault="008C5962" w:rsidP="00C11769">
      <w:pPr>
        <w:rPr>
          <w:rFonts w:ascii="Times New Roman" w:hAnsi="Times New Roman" w:cs="Times New Roman"/>
          <w:b/>
          <w:bCs/>
          <w:noProof w:val="0"/>
        </w:rPr>
      </w:pPr>
    </w:p>
    <w:p w:rsidR="00C73A45" w:rsidRDefault="00C73A45" w:rsidP="00B36639">
      <w:pPr>
        <w:jc w:val="both"/>
        <w:rPr>
          <w:rFonts w:cs="Times New Roman"/>
          <w:noProof w:val="0"/>
        </w:rPr>
      </w:pPr>
      <w:r>
        <w:t>Managing MIS department of Magrabi Group (Hospitals &amp; Centers) in GCC</w:t>
      </w:r>
    </w:p>
    <w:p w:rsidR="00C73A45" w:rsidRDefault="00D1498A" w:rsidP="00B36639">
      <w:pPr>
        <w:jc w:val="both"/>
        <w:rPr>
          <w:rFonts w:cs="Times New Roman"/>
          <w:noProof w:val="0"/>
        </w:rPr>
      </w:pPr>
      <w:proofErr w:type="gramStart"/>
      <w:r w:rsidRPr="00AE1ECB">
        <w:rPr>
          <w:rFonts w:cs="Times New Roman"/>
          <w:noProof w:val="0"/>
        </w:rPr>
        <w:lastRenderedPageBreak/>
        <w:t>Responsible</w:t>
      </w:r>
      <w:r w:rsidR="0059331B" w:rsidRPr="00AE1ECB">
        <w:rPr>
          <w:rFonts w:cs="Times New Roman"/>
          <w:noProof w:val="0"/>
        </w:rPr>
        <w:t xml:space="preserve"> </w:t>
      </w:r>
      <w:r w:rsidR="00C73A45">
        <w:rPr>
          <w:rFonts w:cs="Times New Roman"/>
          <w:noProof w:val="0"/>
        </w:rPr>
        <w:t xml:space="preserve">of managing all MIS </w:t>
      </w:r>
      <w:r w:rsidR="00C73A45">
        <w:t xml:space="preserve">department of Magrabi Group (Hospitals &amp; Centers) in gulf regions implmenting </w:t>
      </w:r>
      <w:r w:rsidR="0059331B" w:rsidRPr="00AE1ECB">
        <w:rPr>
          <w:rFonts w:cs="Times New Roman"/>
          <w:noProof w:val="0"/>
        </w:rPr>
        <w:t xml:space="preserve">large-scale projects, leading &amp; </w:t>
      </w:r>
      <w:r w:rsidR="001121AE" w:rsidRPr="00AE1ECB">
        <w:rPr>
          <w:rFonts w:cs="Times New Roman"/>
          <w:noProof w:val="0"/>
        </w:rPr>
        <w:t>managing</w:t>
      </w:r>
      <w:r w:rsidR="0059331B" w:rsidRPr="00AE1ECB">
        <w:rPr>
          <w:rFonts w:cs="Times New Roman"/>
          <w:noProof w:val="0"/>
        </w:rPr>
        <w:t xml:space="preserve"> project managers, </w:t>
      </w:r>
      <w:r w:rsidRPr="00AE1ECB">
        <w:rPr>
          <w:rFonts w:cs="Times New Roman"/>
          <w:noProof w:val="0"/>
        </w:rPr>
        <w:t>technicians</w:t>
      </w:r>
      <w:r w:rsidR="00A32E58">
        <w:rPr>
          <w:rFonts w:cs="Times New Roman"/>
          <w:noProof w:val="0"/>
        </w:rPr>
        <w:t xml:space="preserve"> &amp; multi-functional teams.</w:t>
      </w:r>
      <w:proofErr w:type="gramEnd"/>
    </w:p>
    <w:p w:rsidR="00C73A45" w:rsidRDefault="00C73A45" w:rsidP="00C73A45">
      <w:pPr>
        <w:rPr>
          <w:rFonts w:cs="Times New Roman"/>
          <w:noProof w:val="0"/>
        </w:rPr>
      </w:pPr>
    </w:p>
    <w:p w:rsidR="00C73A45" w:rsidRDefault="00C73A45" w:rsidP="00B36639">
      <w:pPr>
        <w:jc w:val="both"/>
        <w:rPr>
          <w:rFonts w:cs="Times New Roman"/>
          <w:noProof w:val="0"/>
        </w:rPr>
      </w:pPr>
      <w:r>
        <w:rPr>
          <w:rFonts w:cs="Times New Roman"/>
          <w:noProof w:val="0"/>
        </w:rPr>
        <w:t xml:space="preserve">Leaded the automation project for all </w:t>
      </w:r>
      <w:r>
        <w:t xml:space="preserve">Magrabi </w:t>
      </w:r>
      <w:r>
        <w:rPr>
          <w:rFonts w:cs="Times New Roman"/>
          <w:noProof w:val="0"/>
        </w:rPr>
        <w:t xml:space="preserve">Group hospitals and centers in GCC through </w:t>
      </w:r>
      <w:r w:rsidR="0060773D">
        <w:rPr>
          <w:rFonts w:cs="Times New Roman"/>
          <w:noProof w:val="0"/>
        </w:rPr>
        <w:t>applying</w:t>
      </w:r>
      <w:r>
        <w:rPr>
          <w:rFonts w:cs="Times New Roman"/>
          <w:noProof w:val="0"/>
        </w:rPr>
        <w:t xml:space="preserve"> different projects</w:t>
      </w:r>
      <w:r w:rsidR="0060773D">
        <w:rPr>
          <w:rFonts w:cs="Times New Roman"/>
          <w:noProof w:val="0"/>
        </w:rPr>
        <w:t xml:space="preserve"> such as</w:t>
      </w:r>
      <w:r w:rsidR="00823F06">
        <w:rPr>
          <w:rFonts w:cs="Times New Roman"/>
          <w:noProof w:val="0"/>
        </w:rPr>
        <w:t xml:space="preserve"> (not a full list)</w:t>
      </w:r>
      <w:r>
        <w:rPr>
          <w:rFonts w:cs="Times New Roman"/>
          <w:noProof w:val="0"/>
        </w:rPr>
        <w:t>:</w:t>
      </w:r>
    </w:p>
    <w:p w:rsidR="00C73A45" w:rsidRPr="00C73A45" w:rsidRDefault="00C73A45" w:rsidP="00B36639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C73A45">
        <w:rPr>
          <w:rFonts w:ascii="Bookman Old Style" w:hAnsi="Bookman Old Style" w:cs="Times New Roman"/>
          <w:sz w:val="20"/>
          <w:szCs w:val="20"/>
        </w:rPr>
        <w:t xml:space="preserve">HMIS (Hospital Management Information system)  </w:t>
      </w:r>
    </w:p>
    <w:p w:rsidR="0060773D" w:rsidRDefault="00C73A45" w:rsidP="00B36639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C73A45">
        <w:rPr>
          <w:rFonts w:ascii="Bookman Old Style" w:hAnsi="Bookman Old Style" w:cs="Times New Roman"/>
          <w:sz w:val="20"/>
          <w:szCs w:val="20"/>
        </w:rPr>
        <w:t>FMIS (Financial Management Information System)</w:t>
      </w:r>
    </w:p>
    <w:p w:rsidR="0060773D" w:rsidRDefault="0060773D" w:rsidP="00B36639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Pharmacy application</w:t>
      </w:r>
    </w:p>
    <w:p w:rsidR="0060773D" w:rsidRDefault="0060773D" w:rsidP="00B36639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Medical Clinics application</w:t>
      </w:r>
    </w:p>
    <w:p w:rsidR="005B38BF" w:rsidRPr="00E440E2" w:rsidRDefault="0060773D" w:rsidP="00B36639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Laboratory application</w:t>
      </w:r>
      <w:r w:rsidR="00C73A45" w:rsidRPr="00C73A45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13B3D" w:rsidRDefault="00823F06" w:rsidP="00B36639">
      <w:pPr>
        <w:jc w:val="both"/>
        <w:rPr>
          <w:rFonts w:cs="Times New Roman"/>
          <w:noProof w:val="0"/>
        </w:rPr>
      </w:pPr>
      <w:r>
        <w:rPr>
          <w:rFonts w:cs="Times New Roman"/>
          <w:noProof w:val="0"/>
        </w:rPr>
        <w:t xml:space="preserve">Responsible of designing and applying security rules to increase </w:t>
      </w:r>
      <w:proofErr w:type="gramStart"/>
      <w:r>
        <w:rPr>
          <w:rFonts w:cs="Times New Roman"/>
          <w:noProof w:val="0"/>
        </w:rPr>
        <w:t>organization information technology operation efficiency</w:t>
      </w:r>
      <w:proofErr w:type="gramEnd"/>
      <w:r>
        <w:rPr>
          <w:rFonts w:cs="Times New Roman"/>
          <w:noProof w:val="0"/>
        </w:rPr>
        <w:t xml:space="preserve"> to comply with standard ITIL process.</w:t>
      </w:r>
    </w:p>
    <w:p w:rsidR="00D8074B" w:rsidRDefault="00D8074B" w:rsidP="00B36639">
      <w:pPr>
        <w:jc w:val="both"/>
        <w:rPr>
          <w:rFonts w:cs="Times New Roman"/>
          <w:noProof w:val="0"/>
        </w:rPr>
      </w:pPr>
    </w:p>
    <w:p w:rsidR="00452DAF" w:rsidRPr="008C79AD" w:rsidRDefault="00452DAF" w:rsidP="00B36639">
      <w:pPr>
        <w:jc w:val="both"/>
        <w:rPr>
          <w:rFonts w:ascii="Times New Roman" w:hAnsi="Times New Roman" w:cs="Times New Roman"/>
          <w:noProof w:val="0"/>
          <w:snapToGrid w:val="0"/>
          <w:sz w:val="16"/>
          <w:szCs w:val="16"/>
        </w:rPr>
      </w:pPr>
      <w:r>
        <w:rPr>
          <w:rFonts w:cs="Times New Roman"/>
          <w:noProof w:val="0"/>
        </w:rPr>
        <w:t>Ensure used hardware is up to the latest technology used and capable to run business operation and plan for future business increase</w:t>
      </w:r>
    </w:p>
    <w:p w:rsidR="00DB08FE" w:rsidRPr="008C79AD" w:rsidRDefault="00DB08FE" w:rsidP="001B7221">
      <w:pPr>
        <w:rPr>
          <w:rFonts w:ascii="Times New Roman" w:hAnsi="Times New Roman" w:cs="Times New Roman"/>
          <w:noProof w:val="0"/>
          <w:sz w:val="16"/>
          <w:szCs w:val="16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58"/>
        <w:gridCol w:w="4630"/>
      </w:tblGrid>
      <w:tr w:rsidR="008C5962" w:rsidRPr="008C79AD" w:rsidTr="008C79AD">
        <w:tc>
          <w:tcPr>
            <w:tcW w:w="4658" w:type="dxa"/>
            <w:shd w:val="clear" w:color="auto" w:fill="DDD9C3"/>
          </w:tcPr>
          <w:p w:rsidR="008C5962" w:rsidRPr="003304BC" w:rsidRDefault="0093061C" w:rsidP="001121AE">
            <w:pPr>
              <w:spacing w:before="40" w:after="40"/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</w:pPr>
            <w:proofErr w:type="spellStart"/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Snr</w:t>
            </w:r>
            <w:proofErr w:type="spellEnd"/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. Project Manager</w:t>
            </w:r>
          </w:p>
        </w:tc>
        <w:tc>
          <w:tcPr>
            <w:tcW w:w="4630" w:type="dxa"/>
            <w:shd w:val="clear" w:color="auto" w:fill="DDD9C3"/>
          </w:tcPr>
          <w:p w:rsidR="008C5962" w:rsidRPr="003304BC" w:rsidRDefault="0093061C" w:rsidP="0093061C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</w:pPr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December</w:t>
            </w:r>
            <w:r w:rsidR="008C5962"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 xml:space="preserve"> 199</w:t>
            </w:r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8</w:t>
            </w:r>
            <w:r w:rsidR="008C5962"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 xml:space="preserve"> – </w:t>
            </w:r>
            <w:r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March</w:t>
            </w:r>
            <w:r w:rsidR="008C5962" w:rsidRPr="003304B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 xml:space="preserve"> 2002</w:t>
            </w:r>
          </w:p>
        </w:tc>
      </w:tr>
      <w:tr w:rsidR="008C5962" w:rsidRPr="008C79AD" w:rsidTr="008C79AD">
        <w:tc>
          <w:tcPr>
            <w:tcW w:w="4658" w:type="dxa"/>
            <w:shd w:val="clear" w:color="auto" w:fill="DDD9C3"/>
          </w:tcPr>
          <w:p w:rsidR="008C5962" w:rsidRPr="003304BC" w:rsidRDefault="006758C5" w:rsidP="0093061C">
            <w:pPr>
              <w:spacing w:before="40" w:after="4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hyperlink r:id="rId11" w:tooltip="Find others who have worked at this company" w:history="1">
              <w:r w:rsidR="0093061C" w:rsidRPr="003304BC">
                <w:rPr>
                  <w:rFonts w:ascii="Times New Roman" w:hAnsi="Times New Roman" w:cs="Times New Roman"/>
                  <w:noProof w:val="0"/>
                  <w:sz w:val="18"/>
                  <w:szCs w:val="18"/>
                </w:rPr>
                <w:t>Ministry of Education - Riyadh, Saudi Arabia</w:t>
              </w:r>
            </w:hyperlink>
          </w:p>
        </w:tc>
        <w:tc>
          <w:tcPr>
            <w:tcW w:w="4630" w:type="dxa"/>
            <w:shd w:val="clear" w:color="auto" w:fill="DDD9C3"/>
          </w:tcPr>
          <w:p w:rsidR="008C5962" w:rsidRPr="003304BC" w:rsidRDefault="008C5962" w:rsidP="001121AE">
            <w:pPr>
              <w:spacing w:before="40" w:after="40"/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</w:pPr>
          </w:p>
        </w:tc>
      </w:tr>
    </w:tbl>
    <w:p w:rsidR="008C5962" w:rsidRPr="008C79AD" w:rsidRDefault="008C5962" w:rsidP="001B7221">
      <w:pPr>
        <w:rPr>
          <w:rFonts w:ascii="Times New Roman" w:hAnsi="Times New Roman" w:cs="Times New Roman"/>
          <w:noProof w:val="0"/>
          <w:sz w:val="16"/>
          <w:szCs w:val="16"/>
        </w:rPr>
      </w:pPr>
    </w:p>
    <w:p w:rsidR="000456BC" w:rsidRDefault="000456BC" w:rsidP="00B36639">
      <w:pPr>
        <w:jc w:val="both"/>
        <w:rPr>
          <w:rFonts w:cs="Times New Roman"/>
          <w:noProof w:val="0"/>
        </w:rPr>
      </w:pPr>
      <w:r>
        <w:rPr>
          <w:rFonts w:cs="Times New Roman"/>
          <w:noProof w:val="0"/>
        </w:rPr>
        <w:t>M</w:t>
      </w:r>
      <w:r w:rsidR="00EA0D3E" w:rsidRPr="00AE1ECB">
        <w:rPr>
          <w:rFonts w:cs="Times New Roman"/>
          <w:noProof w:val="0"/>
        </w:rPr>
        <w:t>anaged</w:t>
      </w:r>
      <w:r w:rsidR="006240BF" w:rsidRPr="00AE1ECB">
        <w:rPr>
          <w:rFonts w:cs="Times New Roman"/>
          <w:noProof w:val="0"/>
        </w:rPr>
        <w:t xml:space="preserve"> </w:t>
      </w:r>
      <w:r w:rsidR="0006542D" w:rsidRPr="00AE1ECB">
        <w:rPr>
          <w:rFonts w:cs="Times New Roman"/>
          <w:noProof w:val="0"/>
        </w:rPr>
        <w:t xml:space="preserve">several </w:t>
      </w:r>
      <w:r>
        <w:rPr>
          <w:rFonts w:cs="Times New Roman"/>
          <w:noProof w:val="0"/>
        </w:rPr>
        <w:t>projects to automate and enhance ministry daily business operations</w:t>
      </w:r>
      <w:r w:rsidR="006240BF" w:rsidRPr="00AE1ECB">
        <w:rPr>
          <w:rFonts w:cs="Times New Roman"/>
          <w:noProof w:val="0"/>
        </w:rPr>
        <w:t xml:space="preserve"> </w:t>
      </w:r>
      <w:r w:rsidR="00220FBC">
        <w:rPr>
          <w:rFonts w:cs="Times New Roman"/>
          <w:noProof w:val="0"/>
        </w:rPr>
        <w:t>leaded</w:t>
      </w:r>
      <w:r w:rsidR="006240BF" w:rsidRPr="00AE1ECB">
        <w:rPr>
          <w:rFonts w:cs="Times New Roman"/>
          <w:noProof w:val="0"/>
        </w:rPr>
        <w:t xml:space="preserve"> designing integrated solutions</w:t>
      </w:r>
      <w:r>
        <w:rPr>
          <w:rFonts w:cs="Times New Roman"/>
          <w:noProof w:val="0"/>
        </w:rPr>
        <w:t xml:space="preserve"> process, analyzing and developing applications </w:t>
      </w:r>
    </w:p>
    <w:p w:rsidR="000456BC" w:rsidRDefault="000456BC" w:rsidP="00B36639">
      <w:pPr>
        <w:jc w:val="both"/>
        <w:rPr>
          <w:rFonts w:cs="Times New Roman"/>
          <w:noProof w:val="0"/>
        </w:rPr>
      </w:pPr>
    </w:p>
    <w:p w:rsidR="00A531CF" w:rsidRPr="00AE1ECB" w:rsidRDefault="005E3494" w:rsidP="00B36639">
      <w:pPr>
        <w:jc w:val="both"/>
        <w:rPr>
          <w:rFonts w:cs="Times New Roman"/>
          <w:noProof w:val="0"/>
          <w:snapToGrid w:val="0"/>
          <w:lang w:bidi="ar-AE"/>
        </w:rPr>
      </w:pPr>
      <w:r w:rsidRPr="00AE1ECB">
        <w:rPr>
          <w:rFonts w:cs="Times New Roman"/>
          <w:noProof w:val="0"/>
          <w:snapToGrid w:val="0"/>
        </w:rPr>
        <w:t>Management of</w:t>
      </w:r>
      <w:r w:rsidR="00A531CF" w:rsidRPr="00AE1ECB">
        <w:rPr>
          <w:rFonts w:cs="Times New Roman"/>
          <w:noProof w:val="0"/>
          <w:snapToGrid w:val="0"/>
        </w:rPr>
        <w:t xml:space="preserve"> the following projects</w:t>
      </w:r>
      <w:r w:rsidR="00A531CF" w:rsidRPr="00AE1ECB">
        <w:rPr>
          <w:rFonts w:cs="Times New Roman"/>
          <w:noProof w:val="0"/>
          <w:snapToGrid w:val="0"/>
          <w:lang w:bidi="ar-AE"/>
        </w:rPr>
        <w:t xml:space="preserve"> achiev</w:t>
      </w:r>
      <w:r w:rsidRPr="00AE1ECB">
        <w:rPr>
          <w:rFonts w:cs="Times New Roman"/>
          <w:noProof w:val="0"/>
          <w:snapToGrid w:val="0"/>
          <w:lang w:bidi="ar-AE"/>
        </w:rPr>
        <w:t>ing</w:t>
      </w:r>
      <w:r w:rsidR="00A531CF" w:rsidRPr="00AE1ECB">
        <w:rPr>
          <w:rFonts w:cs="Times New Roman"/>
          <w:noProof w:val="0"/>
          <w:snapToGrid w:val="0"/>
          <w:lang w:bidi="ar-AE"/>
        </w:rPr>
        <w:t xml:space="preserve"> timely delivery, </w:t>
      </w:r>
      <w:r w:rsidR="00D85675">
        <w:rPr>
          <w:rFonts w:cs="Times New Roman"/>
          <w:noProof w:val="0"/>
          <w:snapToGrid w:val="0"/>
          <w:lang w:bidi="ar-AE"/>
        </w:rPr>
        <w:t>end user</w:t>
      </w:r>
      <w:r w:rsidR="00A531CF" w:rsidRPr="00AE1ECB">
        <w:rPr>
          <w:rFonts w:cs="Times New Roman"/>
          <w:noProof w:val="0"/>
          <w:snapToGrid w:val="0"/>
          <w:lang w:bidi="ar-AE"/>
        </w:rPr>
        <w:t xml:space="preserve"> satisfaction, optimal cost and final success: </w:t>
      </w:r>
    </w:p>
    <w:p w:rsidR="00DB08FE" w:rsidRPr="00AE1ECB" w:rsidRDefault="000456BC" w:rsidP="00B36639">
      <w:pPr>
        <w:numPr>
          <w:ilvl w:val="0"/>
          <w:numId w:val="3"/>
        </w:numPr>
        <w:ind w:left="519" w:hanging="245"/>
        <w:jc w:val="both"/>
        <w:rPr>
          <w:rFonts w:cstheme="majorBidi"/>
          <w:noProof w:val="0"/>
        </w:rPr>
      </w:pPr>
      <w:r>
        <w:rPr>
          <w:rFonts w:cs="Times New Roman"/>
        </w:rPr>
        <w:t>Personnel &amp; Payroll System</w:t>
      </w:r>
    </w:p>
    <w:p w:rsidR="000456BC" w:rsidRPr="000456BC" w:rsidRDefault="000456BC" w:rsidP="00B36639">
      <w:pPr>
        <w:numPr>
          <w:ilvl w:val="0"/>
          <w:numId w:val="3"/>
        </w:numPr>
        <w:ind w:left="519" w:hanging="245"/>
        <w:jc w:val="both"/>
        <w:rPr>
          <w:rFonts w:cstheme="majorBidi"/>
        </w:rPr>
      </w:pPr>
      <w:r>
        <w:t xml:space="preserve">Accounting </w:t>
      </w:r>
      <w:r>
        <w:rPr>
          <w:rFonts w:cstheme="majorBidi"/>
          <w:noProof w:val="0"/>
        </w:rPr>
        <w:t>Application</w:t>
      </w:r>
    </w:p>
    <w:p w:rsidR="000456BC" w:rsidRDefault="000456BC" w:rsidP="00B36639">
      <w:pPr>
        <w:numPr>
          <w:ilvl w:val="0"/>
          <w:numId w:val="3"/>
        </w:numPr>
        <w:ind w:left="519" w:hanging="245"/>
        <w:jc w:val="both"/>
        <w:rPr>
          <w:rFonts w:cstheme="majorBidi"/>
        </w:rPr>
      </w:pPr>
      <w:r>
        <w:rPr>
          <w:rFonts w:cs="Times New Roman"/>
        </w:rPr>
        <w:t xml:space="preserve">Purchasing </w:t>
      </w:r>
      <w:r>
        <w:rPr>
          <w:rFonts w:cstheme="majorBidi"/>
          <w:noProof w:val="0"/>
        </w:rPr>
        <w:t>Application</w:t>
      </w:r>
    </w:p>
    <w:p w:rsidR="000456BC" w:rsidRPr="00AE1ECB" w:rsidRDefault="000456BC" w:rsidP="00B36639">
      <w:pPr>
        <w:numPr>
          <w:ilvl w:val="0"/>
          <w:numId w:val="3"/>
        </w:numPr>
        <w:ind w:left="519" w:hanging="245"/>
        <w:jc w:val="both"/>
        <w:rPr>
          <w:rFonts w:cstheme="majorBidi"/>
          <w:noProof w:val="0"/>
        </w:rPr>
      </w:pPr>
      <w:r>
        <w:rPr>
          <w:rFonts w:cstheme="majorBidi"/>
          <w:noProof w:val="0"/>
        </w:rPr>
        <w:t>Budget Application</w:t>
      </w:r>
    </w:p>
    <w:p w:rsidR="000456BC" w:rsidRDefault="000456BC" w:rsidP="00B36639">
      <w:pPr>
        <w:numPr>
          <w:ilvl w:val="0"/>
          <w:numId w:val="3"/>
        </w:numPr>
        <w:ind w:left="519" w:hanging="245"/>
        <w:jc w:val="both"/>
        <w:rPr>
          <w:rFonts w:cstheme="majorBidi"/>
        </w:rPr>
      </w:pPr>
      <w:r>
        <w:rPr>
          <w:rFonts w:cs="Times New Roman"/>
        </w:rPr>
        <w:t xml:space="preserve">Custody </w:t>
      </w:r>
      <w:r>
        <w:rPr>
          <w:rFonts w:cstheme="majorBidi"/>
          <w:noProof w:val="0"/>
        </w:rPr>
        <w:t>Application</w:t>
      </w:r>
    </w:p>
    <w:p w:rsidR="000456BC" w:rsidRDefault="000456BC" w:rsidP="00B36639">
      <w:pPr>
        <w:numPr>
          <w:ilvl w:val="0"/>
          <w:numId w:val="3"/>
        </w:numPr>
        <w:ind w:left="519" w:hanging="245"/>
        <w:jc w:val="both"/>
        <w:rPr>
          <w:rFonts w:cstheme="majorBidi"/>
        </w:rPr>
      </w:pPr>
      <w:r>
        <w:t xml:space="preserve">National Families </w:t>
      </w:r>
      <w:r>
        <w:rPr>
          <w:rFonts w:cstheme="majorBidi"/>
          <w:noProof w:val="0"/>
        </w:rPr>
        <w:t>Application</w:t>
      </w:r>
    </w:p>
    <w:p w:rsidR="000456BC" w:rsidRDefault="000456BC" w:rsidP="00B36639">
      <w:pPr>
        <w:numPr>
          <w:ilvl w:val="0"/>
          <w:numId w:val="3"/>
        </w:numPr>
        <w:ind w:left="519" w:hanging="245"/>
        <w:jc w:val="both"/>
        <w:rPr>
          <w:rFonts w:cstheme="majorBidi"/>
        </w:rPr>
      </w:pPr>
      <w:r>
        <w:rPr>
          <w:rFonts w:cstheme="majorBidi"/>
        </w:rPr>
        <w:t>Archiving Application</w:t>
      </w:r>
    </w:p>
    <w:p w:rsidR="00085F82" w:rsidRPr="00AE1ECB" w:rsidRDefault="00085F82" w:rsidP="00085F82">
      <w:pPr>
        <w:spacing w:after="40"/>
        <w:rPr>
          <w:rFonts w:cs="Times New Roman"/>
          <w:b/>
          <w:bCs/>
          <w:noProof w:val="0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58"/>
        <w:gridCol w:w="4630"/>
      </w:tblGrid>
      <w:tr w:rsidR="000A55D0" w:rsidRPr="008C79AD" w:rsidTr="00DC7934">
        <w:tc>
          <w:tcPr>
            <w:tcW w:w="4658" w:type="dxa"/>
            <w:shd w:val="clear" w:color="auto" w:fill="DDD9C3"/>
          </w:tcPr>
          <w:p w:rsidR="000A55D0" w:rsidRPr="003304BC" w:rsidRDefault="0049711A" w:rsidP="00DC7934">
            <w:pPr>
              <w:spacing w:before="40" w:after="40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Development</w:t>
            </w:r>
            <w:r w:rsidR="00C310D7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Consultant</w:t>
            </w:r>
            <w:r w:rsidR="000A55D0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 </w:t>
            </w:r>
          </w:p>
        </w:tc>
        <w:tc>
          <w:tcPr>
            <w:tcW w:w="4630" w:type="dxa"/>
            <w:shd w:val="clear" w:color="auto" w:fill="DDD9C3"/>
          </w:tcPr>
          <w:p w:rsidR="000A55D0" w:rsidRPr="003304BC" w:rsidRDefault="00C310D7" w:rsidP="00C310D7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January </w:t>
            </w:r>
            <w:r w:rsidR="000A55D0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2000</w:t>
            </w:r>
            <w:r w:rsidR="000A55D0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- </w:t>
            </w: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December</w:t>
            </w:r>
            <w:r w:rsidR="000A55D0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2000</w:t>
            </w:r>
          </w:p>
        </w:tc>
      </w:tr>
      <w:tr w:rsidR="000A55D0" w:rsidRPr="008C79AD" w:rsidTr="00DC7934">
        <w:trPr>
          <w:trHeight w:val="74"/>
        </w:trPr>
        <w:tc>
          <w:tcPr>
            <w:tcW w:w="4658" w:type="dxa"/>
            <w:shd w:val="clear" w:color="auto" w:fill="DDD9C3"/>
          </w:tcPr>
          <w:p w:rsidR="000A55D0" w:rsidRPr="003304BC" w:rsidRDefault="00C310D7" w:rsidP="00C310D7">
            <w:pPr>
              <w:spacing w:before="40" w:after="40"/>
              <w:rPr>
                <w:rFonts w:asciiTheme="majorBidi" w:hAnsiTheme="majorBidi" w:cstheme="majorBidi"/>
                <w:noProof w:val="0"/>
                <w:sz w:val="18"/>
                <w:szCs w:val="18"/>
              </w:rPr>
            </w:pPr>
            <w:r w:rsidRPr="003304BC">
              <w:rPr>
                <w:rFonts w:asciiTheme="majorBidi" w:hAnsiTheme="majorBidi" w:cstheme="majorBidi"/>
                <w:noProof w:val="0"/>
                <w:sz w:val="18"/>
                <w:szCs w:val="18"/>
              </w:rPr>
              <w:t xml:space="preserve">Knowledge Net Comp. - Riyadh, Saudi Arabia  </w:t>
            </w:r>
          </w:p>
        </w:tc>
        <w:tc>
          <w:tcPr>
            <w:tcW w:w="4630" w:type="dxa"/>
            <w:shd w:val="clear" w:color="auto" w:fill="DDD9C3"/>
          </w:tcPr>
          <w:p w:rsidR="000A55D0" w:rsidRPr="003304BC" w:rsidRDefault="000A55D0" w:rsidP="00DC7934">
            <w:pPr>
              <w:spacing w:before="40" w:after="40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</w:p>
        </w:tc>
      </w:tr>
    </w:tbl>
    <w:tbl>
      <w:tblPr>
        <w:tblStyle w:val="TableGrid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236"/>
      </w:tblGrid>
      <w:tr w:rsidR="000A55D0" w:rsidTr="00811023">
        <w:trPr>
          <w:trHeight w:val="261"/>
        </w:trPr>
        <w:tc>
          <w:tcPr>
            <w:tcW w:w="9288" w:type="dxa"/>
          </w:tcPr>
          <w:p w:rsidR="00275D64" w:rsidRDefault="00275D64" w:rsidP="00B36639">
            <w:pPr>
              <w:jc w:val="both"/>
              <w:rPr>
                <w:noProof w:val="0"/>
              </w:rPr>
            </w:pPr>
          </w:p>
          <w:p w:rsidR="00811023" w:rsidRDefault="00275D64" w:rsidP="00B36639">
            <w:pPr>
              <w:jc w:val="both"/>
              <w:rPr>
                <w:noProof w:val="0"/>
              </w:rPr>
            </w:pPr>
            <w:r w:rsidRPr="004B5BF6">
              <w:rPr>
                <w:noProof w:val="0"/>
              </w:rPr>
              <w:t>Consultation</w:t>
            </w:r>
            <w:r w:rsidR="004B5BF6">
              <w:rPr>
                <w:noProof w:val="0"/>
              </w:rPr>
              <w:t>s</w:t>
            </w:r>
            <w:r w:rsidRPr="004B5BF6">
              <w:rPr>
                <w:noProof w:val="0"/>
              </w:rPr>
              <w:t xml:space="preserve"> </w:t>
            </w:r>
            <w:r w:rsidR="004B5BF6" w:rsidRPr="004B5BF6">
              <w:rPr>
                <w:noProof w:val="0"/>
              </w:rPr>
              <w:t xml:space="preserve">for </w:t>
            </w:r>
            <w:r w:rsidR="004B5BF6" w:rsidRPr="00275D64">
              <w:rPr>
                <w:noProof w:val="0"/>
              </w:rPr>
              <w:t>designing</w:t>
            </w:r>
            <w:r w:rsidR="004B5BF6" w:rsidRPr="004B5BF6">
              <w:rPr>
                <w:noProof w:val="0"/>
              </w:rPr>
              <w:t xml:space="preserve"> and developing teams in order to develop Shares Trade Management </w:t>
            </w:r>
            <w:r w:rsidR="00567331">
              <w:rPr>
                <w:noProof w:val="0"/>
              </w:rPr>
              <w:t xml:space="preserve">System </w:t>
            </w:r>
            <w:r w:rsidR="004B5BF6">
              <w:rPr>
                <w:noProof w:val="0"/>
              </w:rPr>
              <w:t>(</w:t>
            </w:r>
            <w:proofErr w:type="spellStart"/>
            <w:r w:rsidR="004B5BF6">
              <w:rPr>
                <w:noProof w:val="0"/>
              </w:rPr>
              <w:t>TradeNet</w:t>
            </w:r>
            <w:proofErr w:type="spellEnd"/>
            <w:r w:rsidR="004B5BF6">
              <w:rPr>
                <w:noProof w:val="0"/>
              </w:rPr>
              <w:t xml:space="preserve"> Application), the broker system in Saudi Arabia where brokers and stockholders can maintain all brokering operations to trade shares and stocks.</w:t>
            </w:r>
          </w:p>
          <w:p w:rsidR="00C06744" w:rsidRDefault="00C06744" w:rsidP="00B36639">
            <w:pPr>
              <w:jc w:val="both"/>
              <w:rPr>
                <w:noProof w:val="0"/>
              </w:rPr>
            </w:pPr>
          </w:p>
          <w:p w:rsidR="002A7820" w:rsidRDefault="002A7820" w:rsidP="00B3663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57B7" w:rsidRPr="00087435" w:rsidRDefault="00EF57B7" w:rsidP="00B3663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A55D0" w:rsidRPr="0006542D" w:rsidRDefault="000A55D0" w:rsidP="00DC7934">
            <w:pPr>
              <w:spacing w:after="40"/>
              <w:jc w:val="right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</w:p>
        </w:tc>
      </w:tr>
    </w:tbl>
    <w:tbl>
      <w:tblPr>
        <w:tblW w:w="9288" w:type="dxa"/>
        <w:tblLook w:val="04A0" w:firstRow="1" w:lastRow="0" w:firstColumn="1" w:lastColumn="0" w:noHBand="0" w:noVBand="1"/>
      </w:tblPr>
      <w:tblGrid>
        <w:gridCol w:w="4658"/>
        <w:gridCol w:w="4630"/>
      </w:tblGrid>
      <w:tr w:rsidR="00811023" w:rsidRPr="008C79AD" w:rsidTr="00AE3672">
        <w:tc>
          <w:tcPr>
            <w:tcW w:w="4658" w:type="dxa"/>
            <w:shd w:val="clear" w:color="auto" w:fill="DDD9C3"/>
          </w:tcPr>
          <w:p w:rsidR="00811023" w:rsidRPr="003304BC" w:rsidRDefault="005E1B3B" w:rsidP="00811023">
            <w:pPr>
              <w:spacing w:before="40" w:after="40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Senior Systems Analyst &amp; Designer</w:t>
            </w:r>
          </w:p>
        </w:tc>
        <w:tc>
          <w:tcPr>
            <w:tcW w:w="4630" w:type="dxa"/>
            <w:shd w:val="clear" w:color="auto" w:fill="DDD9C3"/>
          </w:tcPr>
          <w:p w:rsidR="00811023" w:rsidRPr="003304BC" w:rsidRDefault="005E1B3B" w:rsidP="005E1B3B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June</w:t>
            </w:r>
            <w:r w:rsidR="00811023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199</w:t>
            </w: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9 - October</w:t>
            </w:r>
            <w:r w:rsidR="00811023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199</w:t>
            </w:r>
            <w:r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9</w:t>
            </w:r>
            <w:r w:rsidR="00811023" w:rsidRPr="003304BC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  </w:t>
            </w:r>
          </w:p>
        </w:tc>
      </w:tr>
      <w:tr w:rsidR="00811023" w:rsidRPr="008C79AD" w:rsidTr="00AE3672">
        <w:tc>
          <w:tcPr>
            <w:tcW w:w="4658" w:type="dxa"/>
            <w:shd w:val="clear" w:color="auto" w:fill="DDD9C3"/>
          </w:tcPr>
          <w:p w:rsidR="00811023" w:rsidRPr="003304BC" w:rsidRDefault="005E1B3B" w:rsidP="005E1B3B">
            <w:pPr>
              <w:spacing w:before="40" w:after="40"/>
              <w:rPr>
                <w:rFonts w:asciiTheme="majorBidi" w:hAnsiTheme="majorBidi" w:cstheme="majorBidi"/>
                <w:noProof w:val="0"/>
                <w:sz w:val="18"/>
                <w:szCs w:val="18"/>
              </w:rPr>
            </w:pPr>
            <w:r w:rsidRPr="003304BC">
              <w:rPr>
                <w:rFonts w:asciiTheme="majorBidi" w:hAnsiTheme="majorBidi" w:cstheme="majorBidi"/>
                <w:noProof w:val="0"/>
                <w:sz w:val="18"/>
                <w:szCs w:val="18"/>
              </w:rPr>
              <w:t xml:space="preserve">Nile Soft  International -  UK </w:t>
            </w:r>
          </w:p>
        </w:tc>
        <w:tc>
          <w:tcPr>
            <w:tcW w:w="4630" w:type="dxa"/>
            <w:shd w:val="clear" w:color="auto" w:fill="DDD9C3"/>
          </w:tcPr>
          <w:p w:rsidR="00811023" w:rsidRPr="003304BC" w:rsidRDefault="00811023" w:rsidP="00811023">
            <w:pPr>
              <w:spacing w:before="40" w:after="40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</w:p>
        </w:tc>
      </w:tr>
    </w:tbl>
    <w:p w:rsidR="005E1B3B" w:rsidRDefault="005E1B3B" w:rsidP="005E1B3B">
      <w:pPr>
        <w:rPr>
          <w:rFonts w:cs="Times New Roman"/>
          <w:noProof w:val="0"/>
        </w:rPr>
      </w:pPr>
    </w:p>
    <w:p w:rsidR="000A55D0" w:rsidRPr="005E1B3B" w:rsidRDefault="00811023" w:rsidP="00B36639">
      <w:pPr>
        <w:jc w:val="both"/>
        <w:rPr>
          <w:rFonts w:cs="Times New Roman"/>
          <w:noProof w:val="0"/>
        </w:rPr>
      </w:pPr>
      <w:r w:rsidRPr="00AE1ECB">
        <w:rPr>
          <w:rFonts w:cs="Times New Roman"/>
          <w:noProof w:val="0"/>
        </w:rPr>
        <w:t xml:space="preserve">Perform </w:t>
      </w:r>
      <w:r w:rsidR="00F57332" w:rsidRPr="00AE1ECB">
        <w:rPr>
          <w:rFonts w:cs="Times New Roman"/>
          <w:noProof w:val="0"/>
        </w:rPr>
        <w:t xml:space="preserve">a variety of </w:t>
      </w:r>
      <w:r w:rsidR="005E1B3B">
        <w:rPr>
          <w:rFonts w:cs="Times New Roman"/>
          <w:noProof w:val="0"/>
        </w:rPr>
        <w:t>analyzing, designing and developing activities for different projects</w:t>
      </w:r>
      <w:r w:rsidR="00F57332" w:rsidRPr="00AE1ECB">
        <w:rPr>
          <w:rFonts w:cs="Times New Roman"/>
          <w:noProof w:val="0"/>
        </w:rPr>
        <w:t xml:space="preserve"> </w:t>
      </w:r>
      <w:r w:rsidR="005E1B3B">
        <w:rPr>
          <w:rFonts w:cs="Times New Roman"/>
          <w:noProof w:val="0"/>
        </w:rPr>
        <w:t xml:space="preserve">such as </w:t>
      </w:r>
      <w:r w:rsidR="005E1B3B" w:rsidRPr="005E1B3B">
        <w:rPr>
          <w:rFonts w:cs="Times New Roman"/>
          <w:noProof w:val="0"/>
        </w:rPr>
        <w:t>Terms Selling System. (</w:t>
      </w:r>
      <w:proofErr w:type="spellStart"/>
      <w:r w:rsidR="005E1B3B" w:rsidRPr="005E1B3B">
        <w:rPr>
          <w:rFonts w:cs="Times New Roman"/>
          <w:noProof w:val="0"/>
        </w:rPr>
        <w:t>Goldi</w:t>
      </w:r>
      <w:proofErr w:type="spellEnd"/>
      <w:r w:rsidR="005E1B3B" w:rsidRPr="005E1B3B">
        <w:rPr>
          <w:rFonts w:cs="Times New Roman"/>
          <w:noProof w:val="0"/>
        </w:rPr>
        <w:t xml:space="preserve"> Company)</w:t>
      </w:r>
    </w:p>
    <w:p w:rsidR="005E1B3B" w:rsidRPr="005E1B3B" w:rsidRDefault="005E1B3B" w:rsidP="005E1B3B">
      <w:pPr>
        <w:rPr>
          <w:rFonts w:cs="Times New Roman"/>
          <w:noProof w:val="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58"/>
        <w:gridCol w:w="4630"/>
      </w:tblGrid>
      <w:tr w:rsidR="000A55D0" w:rsidRPr="008C79AD" w:rsidTr="00DC7934">
        <w:tc>
          <w:tcPr>
            <w:tcW w:w="4658" w:type="dxa"/>
            <w:shd w:val="clear" w:color="auto" w:fill="DDD9C3"/>
          </w:tcPr>
          <w:p w:rsidR="000A55D0" w:rsidRPr="00F47D9D" w:rsidRDefault="00010C25" w:rsidP="00DC7934">
            <w:pPr>
              <w:spacing w:before="40" w:after="40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  <w:r w:rsidRPr="00F47D9D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lastRenderedPageBreak/>
              <w:t>Senior Systems Analyst &amp; Designer</w:t>
            </w:r>
          </w:p>
        </w:tc>
        <w:tc>
          <w:tcPr>
            <w:tcW w:w="4630" w:type="dxa"/>
            <w:shd w:val="clear" w:color="auto" w:fill="DDD9C3"/>
          </w:tcPr>
          <w:p w:rsidR="000A55D0" w:rsidRPr="00F47D9D" w:rsidRDefault="005055FC" w:rsidP="00DC7934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  <w:r w:rsidRPr="00F47D9D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August 1996 – November</w:t>
            </w:r>
            <w:r w:rsidR="000A55D0" w:rsidRPr="00F47D9D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 xml:space="preserve"> 199</w:t>
            </w:r>
            <w:r w:rsidRPr="00F47D9D"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0A55D0" w:rsidRPr="008C79AD" w:rsidTr="00DC7934">
        <w:tc>
          <w:tcPr>
            <w:tcW w:w="4658" w:type="dxa"/>
            <w:shd w:val="clear" w:color="auto" w:fill="DDD9C3"/>
          </w:tcPr>
          <w:p w:rsidR="000A55D0" w:rsidRPr="00F47D9D" w:rsidRDefault="005055FC" w:rsidP="005055FC">
            <w:pPr>
              <w:spacing w:before="40" w:after="40"/>
              <w:rPr>
                <w:rFonts w:asciiTheme="majorBidi" w:hAnsiTheme="majorBidi" w:cstheme="majorBidi"/>
                <w:noProof w:val="0"/>
                <w:sz w:val="18"/>
                <w:szCs w:val="18"/>
              </w:rPr>
            </w:pPr>
            <w:r w:rsidRPr="00F47D9D">
              <w:rPr>
                <w:rFonts w:asciiTheme="majorBidi" w:hAnsiTheme="majorBidi" w:cstheme="majorBidi"/>
                <w:noProof w:val="0"/>
                <w:sz w:val="18"/>
                <w:szCs w:val="18"/>
              </w:rPr>
              <w:t>Team Engineering and Management Consultants (Team Egypt)  Cairo, Egypt</w:t>
            </w:r>
            <w:r w:rsidR="000A55D0" w:rsidRPr="00F47D9D">
              <w:rPr>
                <w:rFonts w:asciiTheme="majorBidi" w:hAnsiTheme="majorBidi" w:cstheme="majorBidi"/>
                <w:noProof w:val="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630" w:type="dxa"/>
            <w:shd w:val="clear" w:color="auto" w:fill="DDD9C3"/>
          </w:tcPr>
          <w:p w:rsidR="000A55D0" w:rsidRPr="00F47D9D" w:rsidRDefault="000A55D0" w:rsidP="00DC7934">
            <w:pPr>
              <w:spacing w:before="40" w:after="40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</w:rPr>
            </w:pPr>
          </w:p>
        </w:tc>
      </w:tr>
    </w:tbl>
    <w:p w:rsidR="00010C25" w:rsidRDefault="00010C25" w:rsidP="00010C25">
      <w:pPr>
        <w:rPr>
          <w:rFonts w:cs="Times New Roman"/>
          <w:noProof w:val="0"/>
        </w:rPr>
      </w:pPr>
    </w:p>
    <w:p w:rsidR="00010C25" w:rsidRDefault="00010C25" w:rsidP="00B36639">
      <w:pPr>
        <w:jc w:val="both"/>
        <w:rPr>
          <w:rFonts w:cs="Times New Roman"/>
          <w:noProof w:val="0"/>
        </w:rPr>
      </w:pPr>
      <w:r w:rsidRPr="00AE1ECB">
        <w:rPr>
          <w:rFonts w:cs="Times New Roman"/>
          <w:noProof w:val="0"/>
        </w:rPr>
        <w:t xml:space="preserve">Perform a variety of </w:t>
      </w:r>
      <w:r>
        <w:rPr>
          <w:rFonts w:cs="Times New Roman"/>
          <w:noProof w:val="0"/>
        </w:rPr>
        <w:t>analyzing, designing and developing activities for different projects</w:t>
      </w:r>
      <w:r w:rsidRPr="00AE1ECB">
        <w:rPr>
          <w:rFonts w:cs="Times New Roman"/>
          <w:noProof w:val="0"/>
        </w:rPr>
        <w:t xml:space="preserve"> </w:t>
      </w:r>
      <w:r>
        <w:rPr>
          <w:rFonts w:cs="Times New Roman"/>
          <w:noProof w:val="0"/>
        </w:rPr>
        <w:t>such as (not a full list)</w:t>
      </w:r>
    </w:p>
    <w:p w:rsidR="000A55D0" w:rsidRPr="00A1743C" w:rsidRDefault="00010C25" w:rsidP="00B36639">
      <w:pPr>
        <w:pStyle w:val="ListParagraph"/>
        <w:numPr>
          <w:ilvl w:val="0"/>
          <w:numId w:val="12"/>
        </w:numPr>
        <w:jc w:val="both"/>
        <w:rPr>
          <w:rStyle w:val="StyleArialNarrow"/>
          <w:rFonts w:ascii="Bookman Old Style" w:hAnsi="Bookman Old Style"/>
          <w:b/>
          <w:bCs/>
          <w:color w:val="0000FF"/>
        </w:rPr>
      </w:pPr>
      <w:r w:rsidRPr="00A1743C">
        <w:rPr>
          <w:rStyle w:val="StyleArialNarrow"/>
          <w:rFonts w:ascii="Bookman Old Style" w:hAnsi="Bookman Old Style"/>
          <w:b/>
          <w:bCs/>
          <w:color w:val="0000FF"/>
        </w:rPr>
        <w:t>Hebron Project " El-Khalil " - Palestine</w:t>
      </w:r>
    </w:p>
    <w:p w:rsidR="00010C25" w:rsidRP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 w:rsidRPr="00010C25">
        <w:rPr>
          <w:rFonts w:ascii="Bookman Old Style" w:hAnsi="Bookman Old Style" w:cs="Times New Roman"/>
          <w:snapToGrid w:val="0"/>
          <w:sz w:val="20"/>
          <w:szCs w:val="20"/>
        </w:rPr>
        <w:t xml:space="preserve">Purchasing </w:t>
      </w:r>
      <w:r>
        <w:rPr>
          <w:rFonts w:ascii="Bookman Old Style" w:hAnsi="Bookman Old Style" w:cs="Times New Roman"/>
          <w:snapToGrid w:val="0"/>
          <w:sz w:val="20"/>
          <w:szCs w:val="20"/>
        </w:rPr>
        <w:t>Application</w:t>
      </w:r>
    </w:p>
    <w:p w:rsid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>
        <w:rPr>
          <w:rFonts w:ascii="Bookman Old Style" w:hAnsi="Bookman Old Style" w:cs="Times New Roman"/>
          <w:snapToGrid w:val="0"/>
          <w:sz w:val="20"/>
          <w:szCs w:val="20"/>
        </w:rPr>
        <w:t>Payroll &amp; Personnel Application</w:t>
      </w:r>
    </w:p>
    <w:p w:rsid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>
        <w:rPr>
          <w:rFonts w:ascii="Bookman Old Style" w:hAnsi="Bookman Old Style" w:cs="Times New Roman"/>
          <w:snapToGrid w:val="0"/>
          <w:sz w:val="20"/>
          <w:szCs w:val="20"/>
        </w:rPr>
        <w:t xml:space="preserve">Finance Application </w:t>
      </w:r>
    </w:p>
    <w:p w:rsidR="00010C25" w:rsidRP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 w:rsidRPr="00010C25">
        <w:rPr>
          <w:rFonts w:ascii="Bookman Old Style" w:hAnsi="Bookman Old Style" w:cs="Times New Roman"/>
          <w:snapToGrid w:val="0"/>
          <w:sz w:val="20"/>
          <w:szCs w:val="20"/>
        </w:rPr>
        <w:t xml:space="preserve">Car Maintenance </w:t>
      </w:r>
      <w:r>
        <w:rPr>
          <w:rFonts w:ascii="Bookman Old Style" w:hAnsi="Bookman Old Style" w:cs="Times New Roman"/>
          <w:snapToGrid w:val="0"/>
          <w:sz w:val="20"/>
          <w:szCs w:val="20"/>
        </w:rPr>
        <w:t>Application</w:t>
      </w:r>
    </w:p>
    <w:p w:rsidR="00010C25" w:rsidRPr="00A1743C" w:rsidRDefault="00010C25" w:rsidP="00B36639">
      <w:pPr>
        <w:pStyle w:val="ListParagraph"/>
        <w:numPr>
          <w:ilvl w:val="0"/>
          <w:numId w:val="12"/>
        </w:numPr>
        <w:jc w:val="both"/>
        <w:rPr>
          <w:rStyle w:val="StyleArialNarrow"/>
          <w:rFonts w:ascii="Bookman Old Style" w:hAnsi="Bookman Old Style"/>
          <w:b/>
          <w:bCs/>
          <w:color w:val="0000FF"/>
        </w:rPr>
      </w:pPr>
      <w:proofErr w:type="gramStart"/>
      <w:r w:rsidRPr="00A1743C">
        <w:rPr>
          <w:rStyle w:val="StyleArialNarrow"/>
          <w:rFonts w:ascii="Bookman Old Style" w:hAnsi="Bookman Old Style"/>
          <w:b/>
          <w:bCs/>
          <w:color w:val="0000FF"/>
        </w:rPr>
        <w:t>Arab League "U.N."</w:t>
      </w:r>
      <w:proofErr w:type="gramEnd"/>
    </w:p>
    <w:p w:rsid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 w:rsidRPr="00010C25">
        <w:rPr>
          <w:rFonts w:ascii="Bookman Old Style" w:hAnsi="Bookman Old Style" w:cs="Times New Roman"/>
          <w:snapToGrid w:val="0"/>
          <w:sz w:val="20"/>
          <w:szCs w:val="20"/>
        </w:rPr>
        <w:t xml:space="preserve">Purchasing </w:t>
      </w:r>
      <w:r>
        <w:rPr>
          <w:rFonts w:ascii="Bookman Old Style" w:hAnsi="Bookman Old Style" w:cs="Times New Roman"/>
          <w:snapToGrid w:val="0"/>
          <w:sz w:val="20"/>
          <w:szCs w:val="20"/>
        </w:rPr>
        <w:t>Application</w:t>
      </w:r>
    </w:p>
    <w:p w:rsidR="00010C25" w:rsidRPr="00A1743C" w:rsidRDefault="00010C25" w:rsidP="00B36639">
      <w:pPr>
        <w:pStyle w:val="ListParagraph"/>
        <w:numPr>
          <w:ilvl w:val="0"/>
          <w:numId w:val="12"/>
        </w:numPr>
        <w:jc w:val="both"/>
        <w:rPr>
          <w:rStyle w:val="StyleArialNarrow"/>
          <w:rFonts w:ascii="Times New Roman" w:hAnsi="Times New Roman" w:cs="Times New Roman"/>
          <w:b/>
          <w:bCs/>
          <w:sz w:val="22"/>
        </w:rPr>
      </w:pPr>
      <w:r w:rsidRPr="00A1743C">
        <w:rPr>
          <w:rStyle w:val="StyleArialNarrow"/>
          <w:rFonts w:ascii="Bookman Old Style" w:hAnsi="Bookman Old Style"/>
          <w:b/>
          <w:bCs/>
          <w:color w:val="0000FF"/>
        </w:rPr>
        <w:t>Team Egypt</w:t>
      </w:r>
    </w:p>
    <w:p w:rsid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>
        <w:rPr>
          <w:rFonts w:ascii="Bookman Old Style" w:hAnsi="Bookman Old Style" w:cs="Times New Roman"/>
          <w:snapToGrid w:val="0"/>
          <w:sz w:val="20"/>
          <w:szCs w:val="20"/>
        </w:rPr>
        <w:t xml:space="preserve">Finance Application </w:t>
      </w:r>
    </w:p>
    <w:p w:rsidR="00010C25" w:rsidRP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 w:rsidRPr="00010C25">
        <w:rPr>
          <w:rFonts w:ascii="Bookman Old Style" w:hAnsi="Bookman Old Style" w:cs="Times New Roman"/>
          <w:snapToGrid w:val="0"/>
          <w:sz w:val="20"/>
          <w:szCs w:val="20"/>
        </w:rPr>
        <w:t xml:space="preserve">Conference </w:t>
      </w:r>
      <w:r>
        <w:rPr>
          <w:rFonts w:ascii="Bookman Old Style" w:hAnsi="Bookman Old Style" w:cs="Times New Roman"/>
          <w:snapToGrid w:val="0"/>
          <w:sz w:val="20"/>
          <w:szCs w:val="20"/>
        </w:rPr>
        <w:t>Application</w:t>
      </w:r>
    </w:p>
    <w:p w:rsidR="00010C25" w:rsidRP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 w:rsidRPr="00010C25">
        <w:rPr>
          <w:rFonts w:ascii="Bookman Old Style" w:hAnsi="Bookman Old Style" w:cs="Times New Roman"/>
          <w:snapToGrid w:val="0"/>
          <w:sz w:val="20"/>
          <w:szCs w:val="20"/>
        </w:rPr>
        <w:t xml:space="preserve">Library </w:t>
      </w:r>
      <w:r>
        <w:rPr>
          <w:rFonts w:ascii="Bookman Old Style" w:hAnsi="Bookman Old Style" w:cs="Times New Roman"/>
          <w:snapToGrid w:val="0"/>
          <w:sz w:val="20"/>
          <w:szCs w:val="20"/>
        </w:rPr>
        <w:t>Application</w:t>
      </w:r>
    </w:p>
    <w:p w:rsidR="00010C25" w:rsidRP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 w:rsidRPr="00010C25">
        <w:rPr>
          <w:rFonts w:ascii="Bookman Old Style" w:hAnsi="Bookman Old Style" w:cs="Times New Roman"/>
          <w:snapToGrid w:val="0"/>
          <w:sz w:val="20"/>
          <w:szCs w:val="20"/>
        </w:rPr>
        <w:t xml:space="preserve">Mailing </w:t>
      </w:r>
      <w:r>
        <w:rPr>
          <w:rFonts w:ascii="Bookman Old Style" w:hAnsi="Bookman Old Style" w:cs="Times New Roman"/>
          <w:snapToGrid w:val="0"/>
          <w:sz w:val="20"/>
          <w:szCs w:val="20"/>
        </w:rPr>
        <w:t>Application</w:t>
      </w:r>
    </w:p>
    <w:p w:rsidR="00010C25" w:rsidRDefault="00010C25" w:rsidP="00B36639">
      <w:pPr>
        <w:pStyle w:val="ListParagraph"/>
        <w:numPr>
          <w:ilvl w:val="1"/>
          <w:numId w:val="16"/>
        </w:numPr>
        <w:jc w:val="both"/>
        <w:rPr>
          <w:rFonts w:ascii="Bookman Old Style" w:hAnsi="Bookman Old Style" w:cs="Times New Roman"/>
          <w:snapToGrid w:val="0"/>
          <w:sz w:val="20"/>
          <w:szCs w:val="20"/>
        </w:rPr>
      </w:pPr>
      <w:r w:rsidRPr="00010C25">
        <w:rPr>
          <w:rFonts w:ascii="Bookman Old Style" w:hAnsi="Bookman Old Style" w:cs="Times New Roman"/>
          <w:snapToGrid w:val="0"/>
          <w:sz w:val="20"/>
          <w:szCs w:val="20"/>
        </w:rPr>
        <w:t xml:space="preserve">Time Sheet </w:t>
      </w:r>
      <w:r>
        <w:rPr>
          <w:rFonts w:ascii="Bookman Old Style" w:hAnsi="Bookman Old Style" w:cs="Times New Roman"/>
          <w:snapToGrid w:val="0"/>
          <w:sz w:val="20"/>
          <w:szCs w:val="20"/>
        </w:rPr>
        <w:t>Application</w:t>
      </w:r>
    </w:p>
    <w:p w:rsidR="000A61BD" w:rsidRDefault="000A61BD" w:rsidP="00F47D9D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noProof w:val="0"/>
        </w:rPr>
      </w:pPr>
    </w:p>
    <w:p w:rsidR="00DB08FE" w:rsidRPr="00F36C62" w:rsidRDefault="008A571C" w:rsidP="00F47D9D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36C62">
        <w:rPr>
          <w:rFonts w:ascii="Times New Roman" w:hAnsi="Times New Roman" w:cs="Times New Roman"/>
          <w:b/>
          <w:bCs/>
          <w:noProof w:val="0"/>
          <w:sz w:val="24"/>
          <w:szCs w:val="24"/>
        </w:rPr>
        <w:t>E</w:t>
      </w:r>
      <w:r w:rsidR="00DB08FE" w:rsidRPr="00F36C62">
        <w:rPr>
          <w:rFonts w:ascii="Times New Roman" w:hAnsi="Times New Roman" w:cs="Times New Roman"/>
          <w:b/>
          <w:bCs/>
          <w:noProof w:val="0"/>
          <w:sz w:val="24"/>
          <w:szCs w:val="24"/>
        </w:rPr>
        <w:t>ducatio</w:t>
      </w:r>
      <w:r w:rsidR="00AB74C5" w:rsidRPr="00F36C62">
        <w:rPr>
          <w:rFonts w:ascii="Times New Roman" w:hAnsi="Times New Roman" w:cs="Times New Roman"/>
          <w:b/>
          <w:bCs/>
          <w:noProof w:val="0"/>
          <w:sz w:val="24"/>
          <w:szCs w:val="24"/>
        </w:rPr>
        <w:t>n &amp; Qualification</w:t>
      </w:r>
    </w:p>
    <w:p w:rsidR="003D63FB" w:rsidRPr="008C79AD" w:rsidRDefault="003D63FB" w:rsidP="0088782E">
      <w:pPr>
        <w:rPr>
          <w:rStyle w:val="contentbody"/>
          <w:rFonts w:ascii="Times New Roman" w:hAnsi="Times New Roman" w:cs="Times New Roman"/>
          <w:b/>
          <w:bCs/>
          <w:noProof w:val="0"/>
          <w:sz w:val="18"/>
          <w:szCs w:val="18"/>
        </w:rPr>
      </w:pPr>
    </w:p>
    <w:p w:rsidR="00AE1ECB" w:rsidRDefault="00AE1ECB" w:rsidP="00521AFF">
      <w:pPr>
        <w:rPr>
          <w:rStyle w:val="contentbody"/>
          <w:b/>
          <w:bCs/>
        </w:rPr>
      </w:pPr>
      <w:r>
        <w:rPr>
          <w:rStyle w:val="contentbody"/>
          <w:b/>
          <w:bCs/>
        </w:rPr>
        <w:t xml:space="preserve">Business Level </w:t>
      </w:r>
    </w:p>
    <w:p w:rsidR="00AE1ECB" w:rsidRPr="00AE1ECB" w:rsidRDefault="00AE1ECB" w:rsidP="00AE1ECB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AE1ECB">
        <w:rPr>
          <w:rFonts w:ascii="Bookman Old Style" w:hAnsi="Bookman Old Style" w:cs="Times New Roman"/>
          <w:sz w:val="20"/>
          <w:szCs w:val="20"/>
        </w:rPr>
        <w:t xml:space="preserve">MIBA  (Master </w:t>
      </w:r>
      <w:r w:rsidR="00220FBC" w:rsidRPr="00AE1ECB">
        <w:rPr>
          <w:rFonts w:ascii="Bookman Old Style" w:hAnsi="Bookman Old Style" w:cs="Times New Roman"/>
          <w:sz w:val="20"/>
          <w:szCs w:val="20"/>
        </w:rPr>
        <w:t>International</w:t>
      </w:r>
      <w:r w:rsidRPr="00AE1ECB">
        <w:rPr>
          <w:rFonts w:ascii="Bookman Old Style" w:hAnsi="Bookman Old Style" w:cs="Times New Roman"/>
          <w:sz w:val="20"/>
          <w:szCs w:val="20"/>
        </w:rPr>
        <w:t xml:space="preserve"> Business </w:t>
      </w:r>
      <w:r w:rsidR="00220FBC" w:rsidRPr="00AE1ECB">
        <w:rPr>
          <w:rFonts w:ascii="Bookman Old Style" w:hAnsi="Bookman Old Style" w:cs="Times New Roman"/>
          <w:sz w:val="20"/>
          <w:szCs w:val="20"/>
        </w:rPr>
        <w:t>Administration</w:t>
      </w:r>
      <w:r w:rsidRPr="00AE1ECB">
        <w:rPr>
          <w:rFonts w:ascii="Bookman Old Style" w:hAnsi="Bookman Old Style" w:cs="Times New Roman"/>
          <w:sz w:val="20"/>
          <w:szCs w:val="20"/>
        </w:rPr>
        <w:t>)</w:t>
      </w:r>
    </w:p>
    <w:p w:rsidR="00521AFF" w:rsidRPr="007D6826" w:rsidRDefault="00521AFF" w:rsidP="00521AFF">
      <w:pPr>
        <w:rPr>
          <w:rStyle w:val="contentbody"/>
          <w:b/>
          <w:bCs/>
        </w:rPr>
      </w:pPr>
      <w:r w:rsidRPr="007D6826">
        <w:rPr>
          <w:rStyle w:val="contentbody"/>
          <w:b/>
          <w:bCs/>
        </w:rPr>
        <w:t>Managerial Level</w:t>
      </w:r>
    </w:p>
    <w:p w:rsidR="00521AFF" w:rsidRDefault="00521AFF" w:rsidP="00521AFF">
      <w:pPr>
        <w:rPr>
          <w:rFonts w:ascii="Times New Roman" w:hAnsi="Times New Roman" w:cs="Times New Roman"/>
          <w:sz w:val="16"/>
          <w:szCs w:val="16"/>
        </w:rPr>
      </w:pPr>
    </w:p>
    <w:p w:rsidR="00252C37" w:rsidRPr="00613D51" w:rsidRDefault="00252C37" w:rsidP="003F38EC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613D51">
        <w:rPr>
          <w:rFonts w:ascii="Bookman Old Style" w:hAnsi="Bookman Old Style" w:cs="Times New Roman"/>
          <w:sz w:val="20"/>
          <w:szCs w:val="20"/>
        </w:rPr>
        <w:t xml:space="preserve">ITIL </w:t>
      </w:r>
      <w:r w:rsidR="00DC7CDE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DC7CDE">
        <w:rPr>
          <w:rFonts w:ascii="Bookman Old Style" w:hAnsi="Bookman Old Style" w:cs="Times New Roman"/>
          <w:sz w:val="20"/>
          <w:szCs w:val="20"/>
        </w:rPr>
        <w:t>Foundation,Design,Operation</w:t>
      </w:r>
      <w:proofErr w:type="spellEnd"/>
      <w:r w:rsidR="00DC7CDE">
        <w:rPr>
          <w:rFonts w:ascii="Bookman Old Style" w:hAnsi="Bookman Old Style" w:cs="Times New Roman"/>
          <w:sz w:val="20"/>
          <w:szCs w:val="20"/>
        </w:rPr>
        <w:t>)</w:t>
      </w:r>
    </w:p>
    <w:p w:rsidR="006921BA" w:rsidRDefault="006921BA" w:rsidP="003F38EC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PRINCE2</w:t>
      </w:r>
    </w:p>
    <w:p w:rsidR="00252C37" w:rsidRDefault="00252C37" w:rsidP="003F38EC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613D51">
        <w:rPr>
          <w:rFonts w:ascii="Bookman Old Style" w:hAnsi="Bookman Old Style" w:cs="Times New Roman"/>
          <w:sz w:val="20"/>
          <w:szCs w:val="20"/>
        </w:rPr>
        <w:t>PMP</w:t>
      </w:r>
    </w:p>
    <w:p w:rsidR="006921BA" w:rsidRPr="00613D51" w:rsidRDefault="006921BA" w:rsidP="003F38EC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SCRUM</w:t>
      </w:r>
    </w:p>
    <w:p w:rsidR="00AE1ECB" w:rsidRPr="00AC0BA8" w:rsidRDefault="00AE1ECB" w:rsidP="00AE1ECB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AC0BA8">
        <w:rPr>
          <w:rFonts w:ascii="Bookman Old Style" w:hAnsi="Bookman Old Style" w:cs="Times New Roman"/>
          <w:sz w:val="20"/>
          <w:szCs w:val="20"/>
        </w:rPr>
        <w:t>Management And Leadership Award</w:t>
      </w:r>
    </w:p>
    <w:p w:rsidR="00252C37" w:rsidRPr="00613D51" w:rsidRDefault="00252C37" w:rsidP="003F38EC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613D51">
        <w:rPr>
          <w:rFonts w:ascii="Bookman Old Style" w:hAnsi="Bookman Old Style" w:cs="Times New Roman"/>
          <w:sz w:val="20"/>
          <w:szCs w:val="20"/>
        </w:rPr>
        <w:t>SDM Managing Simulation</w:t>
      </w:r>
    </w:p>
    <w:p w:rsidR="00252C37" w:rsidRPr="00613D51" w:rsidRDefault="00252C37" w:rsidP="003F38EC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613D51">
        <w:rPr>
          <w:rFonts w:ascii="Bookman Old Style" w:hAnsi="Bookman Old Style" w:cs="Times New Roman"/>
          <w:sz w:val="20"/>
          <w:szCs w:val="20"/>
        </w:rPr>
        <w:t>Effective Meeting Management</w:t>
      </w:r>
    </w:p>
    <w:p w:rsidR="00252C37" w:rsidRPr="00613D51" w:rsidRDefault="00252C37" w:rsidP="003F38EC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613D51">
        <w:rPr>
          <w:rFonts w:ascii="Bookman Old Style" w:hAnsi="Bookman Old Style" w:cs="Times New Roman"/>
          <w:sz w:val="20"/>
          <w:szCs w:val="20"/>
        </w:rPr>
        <w:t>Personal leadership &amp; influence program</w:t>
      </w:r>
      <w:r w:rsidR="00211BAA">
        <w:rPr>
          <w:rFonts w:ascii="Bookman Old Style" w:hAnsi="Bookman Old Style" w:cs="Times New Roman"/>
          <w:sz w:val="20"/>
          <w:szCs w:val="20"/>
        </w:rPr>
        <w:t xml:space="preserve"> - CMI</w:t>
      </w:r>
    </w:p>
    <w:p w:rsidR="00252C37" w:rsidRDefault="00252C37" w:rsidP="00BF4944">
      <w:pPr>
        <w:pStyle w:val="ListParagraph"/>
        <w:ind w:left="648"/>
        <w:rPr>
          <w:rFonts w:ascii="Bookman Old Style" w:hAnsi="Bookman Old Style" w:cs="Times New Roman"/>
          <w:sz w:val="20"/>
          <w:szCs w:val="20"/>
        </w:rPr>
      </w:pPr>
    </w:p>
    <w:p w:rsidR="00EF57B7" w:rsidRDefault="00EF57B7" w:rsidP="00521AFF">
      <w:pPr>
        <w:rPr>
          <w:rStyle w:val="contentbody"/>
          <w:b/>
          <w:bCs/>
        </w:rPr>
      </w:pPr>
    </w:p>
    <w:p w:rsidR="00521AFF" w:rsidRPr="007D6826" w:rsidRDefault="00521AFF" w:rsidP="00521AFF">
      <w:pPr>
        <w:rPr>
          <w:rStyle w:val="contentbody"/>
          <w:b/>
          <w:bCs/>
        </w:rPr>
      </w:pPr>
      <w:r w:rsidRPr="007D6826">
        <w:rPr>
          <w:rStyle w:val="contentbody"/>
          <w:b/>
          <w:bCs/>
        </w:rPr>
        <w:t xml:space="preserve">Technical Level </w:t>
      </w:r>
    </w:p>
    <w:p w:rsidR="00521AFF" w:rsidRDefault="00521AFF" w:rsidP="00521AFF">
      <w:pPr>
        <w:ind w:left="648"/>
        <w:rPr>
          <w:rFonts w:ascii="Times New Roman" w:hAnsi="Times New Roman" w:cs="Times New Roman"/>
          <w:noProof w:val="0"/>
          <w:sz w:val="16"/>
          <w:szCs w:val="16"/>
        </w:rPr>
      </w:pPr>
    </w:p>
    <w:p w:rsidR="00211BAA" w:rsidRPr="0000159A" w:rsidRDefault="00211BAA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Professional Certificate in Computer System &amp; Programming</w:t>
      </w:r>
    </w:p>
    <w:p w:rsidR="00AE1ECB" w:rsidRPr="0000159A" w:rsidRDefault="00AE1ECB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OCP     (Oracle Certified Professional)  -  DBA</w:t>
      </w:r>
    </w:p>
    <w:p w:rsidR="00AE1ECB" w:rsidRPr="0000159A" w:rsidRDefault="00AE1ECB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OCP     (Oracle Certified Professional )  -  Developer</w:t>
      </w:r>
    </w:p>
    <w:p w:rsidR="00AE1ECB" w:rsidRPr="0000159A" w:rsidRDefault="00AE1ECB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 xml:space="preserve">OCAD  (Oracle Certified </w:t>
      </w:r>
      <w:r w:rsidR="00DC7CDE" w:rsidRPr="0000159A">
        <w:rPr>
          <w:rFonts w:ascii="Bookman Old Style" w:hAnsi="Bookman Old Style" w:cs="Times New Roman"/>
          <w:sz w:val="20"/>
          <w:szCs w:val="20"/>
        </w:rPr>
        <w:t>Application</w:t>
      </w:r>
      <w:r w:rsidRPr="0000159A">
        <w:rPr>
          <w:rFonts w:ascii="Bookman Old Style" w:hAnsi="Bookman Old Style" w:cs="Times New Roman"/>
          <w:sz w:val="20"/>
          <w:szCs w:val="20"/>
        </w:rPr>
        <w:t xml:space="preserve"> Developer)</w:t>
      </w:r>
    </w:p>
    <w:p w:rsidR="00AE1ECB" w:rsidRPr="0000159A" w:rsidRDefault="00AE1ECB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OCIAD (Oracle Certified Internet Application Developer)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proofErr w:type="spellStart"/>
      <w:r w:rsidRPr="0000159A">
        <w:rPr>
          <w:rFonts w:ascii="Bookman Old Style" w:hAnsi="Bookman Old Style" w:cs="Times New Roman"/>
          <w:sz w:val="20"/>
          <w:szCs w:val="20"/>
        </w:rPr>
        <w:t>JDeveloper</w:t>
      </w:r>
      <w:proofErr w:type="spellEnd"/>
      <w:r w:rsidRPr="0000159A">
        <w:rPr>
          <w:rFonts w:ascii="Bookman Old Style" w:hAnsi="Bookman Old Style" w:cs="Times New Roman"/>
          <w:sz w:val="20"/>
          <w:szCs w:val="20"/>
        </w:rPr>
        <w:t xml:space="preserve"> 9i   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lastRenderedPageBreak/>
        <w:t xml:space="preserve">Advanced  DBA ( Partitioning – Replication) 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Oracle Application Server 10g Administration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Oracle 10g New</w:t>
      </w:r>
      <w:r w:rsidR="00AE1ECB" w:rsidRPr="0000159A">
        <w:rPr>
          <w:rFonts w:ascii="Bookman Old Style" w:hAnsi="Bookman Old Style" w:cs="Times New Roman"/>
          <w:sz w:val="20"/>
          <w:szCs w:val="20"/>
        </w:rPr>
        <w:t xml:space="preserve"> </w:t>
      </w:r>
      <w:r w:rsidRPr="0000159A">
        <w:rPr>
          <w:rFonts w:ascii="Bookman Old Style" w:hAnsi="Bookman Old Style" w:cs="Times New Roman"/>
          <w:sz w:val="20"/>
          <w:szCs w:val="20"/>
        </w:rPr>
        <w:t>features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Linux Essential</w:t>
      </w:r>
    </w:p>
    <w:p w:rsidR="00DC5F89" w:rsidRPr="0000159A" w:rsidRDefault="00AE1ECB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Linux Administration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Java Programming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 xml:space="preserve">Servlets 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 xml:space="preserve">JSP </w:t>
      </w:r>
    </w:p>
    <w:p w:rsidR="00DC5F89" w:rsidRPr="0000159A" w:rsidRDefault="00DC5F89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 xml:space="preserve">BC4J </w:t>
      </w:r>
    </w:p>
    <w:p w:rsidR="00800152" w:rsidRPr="0000159A" w:rsidRDefault="00800152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proofErr w:type="spellStart"/>
      <w:r w:rsidRPr="0000159A">
        <w:rPr>
          <w:rFonts w:ascii="Bookman Old Style" w:hAnsi="Bookman Old Style" w:cs="Times New Roman"/>
          <w:sz w:val="20"/>
          <w:szCs w:val="20"/>
        </w:rPr>
        <w:t>Uniface</w:t>
      </w:r>
      <w:proofErr w:type="spellEnd"/>
      <w:r w:rsidRPr="0000159A">
        <w:rPr>
          <w:rFonts w:ascii="Bookman Old Style" w:hAnsi="Bookman Old Style" w:cs="Times New Roman"/>
          <w:sz w:val="20"/>
          <w:szCs w:val="20"/>
        </w:rPr>
        <w:t xml:space="preserve"> 6.1</w:t>
      </w:r>
    </w:p>
    <w:p w:rsidR="00800152" w:rsidRPr="0000159A" w:rsidRDefault="00800152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Dbase IV.</w:t>
      </w:r>
    </w:p>
    <w:p w:rsidR="00800152" w:rsidRPr="0000159A" w:rsidRDefault="00800152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proofErr w:type="gramStart"/>
      <w:r w:rsidRPr="0000159A">
        <w:rPr>
          <w:rFonts w:ascii="Bookman Old Style" w:hAnsi="Bookman Old Style" w:cs="Times New Roman"/>
          <w:sz w:val="20"/>
          <w:szCs w:val="20"/>
        </w:rPr>
        <w:t>Dbase IV Programming.</w:t>
      </w:r>
      <w:proofErr w:type="gramEnd"/>
      <w:r w:rsidRPr="0000159A">
        <w:rPr>
          <w:rFonts w:ascii="Bookman Old Style" w:hAnsi="Bookman Old Style" w:cs="Times New Roman"/>
          <w:sz w:val="20"/>
          <w:szCs w:val="20"/>
        </w:rPr>
        <w:t xml:space="preserve">   </w:t>
      </w:r>
    </w:p>
    <w:p w:rsidR="00800152" w:rsidRPr="0000159A" w:rsidRDefault="00800152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proofErr w:type="gramStart"/>
      <w:r w:rsidRPr="0000159A">
        <w:rPr>
          <w:rFonts w:ascii="Bookman Old Style" w:hAnsi="Bookman Old Style" w:cs="Times New Roman"/>
          <w:sz w:val="20"/>
          <w:szCs w:val="20"/>
        </w:rPr>
        <w:t>COBOL.</w:t>
      </w:r>
      <w:proofErr w:type="gramEnd"/>
    </w:p>
    <w:p w:rsidR="00521AFF" w:rsidRPr="0000159A" w:rsidRDefault="00800152" w:rsidP="0000159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00159A">
        <w:rPr>
          <w:rFonts w:ascii="Bookman Old Style" w:hAnsi="Bookman Old Style" w:cs="Times New Roman"/>
          <w:sz w:val="20"/>
          <w:szCs w:val="20"/>
        </w:rPr>
        <w:t>Lotus 1.2.3</w:t>
      </w:r>
    </w:p>
    <w:p w:rsidR="00800152" w:rsidRPr="0000159A" w:rsidRDefault="00800152" w:rsidP="0000159A">
      <w:pPr>
        <w:pStyle w:val="ListParagraph"/>
        <w:numPr>
          <w:ilvl w:val="0"/>
          <w:numId w:val="6"/>
        </w:numPr>
        <w:rPr>
          <w:rFonts w:cs="Times New Roman"/>
        </w:rPr>
      </w:pPr>
      <w:r w:rsidRPr="0000159A">
        <w:rPr>
          <w:rFonts w:ascii="Bookman Old Style" w:hAnsi="Bookman Old Style" w:cs="Times New Roman"/>
          <w:sz w:val="20"/>
          <w:szCs w:val="20"/>
        </w:rPr>
        <w:t>Front Page 2000</w:t>
      </w:r>
    </w:p>
    <w:p w:rsidR="00A15B26" w:rsidRDefault="00A15B26" w:rsidP="00A15B26">
      <w:pPr>
        <w:rPr>
          <w:rStyle w:val="contentbody"/>
          <w:b/>
          <w:bCs/>
        </w:rPr>
      </w:pPr>
      <w:r w:rsidRPr="00A15B26">
        <w:rPr>
          <w:rStyle w:val="contentbody"/>
          <w:b/>
          <w:bCs/>
        </w:rPr>
        <w:t>Soft Skills Level</w:t>
      </w:r>
    </w:p>
    <w:p w:rsidR="00BF4944" w:rsidRPr="00613D51" w:rsidRDefault="00BF4944" w:rsidP="00BF494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613D51">
        <w:rPr>
          <w:rFonts w:ascii="Bookman Old Style" w:hAnsi="Bookman Old Style" w:cs="Times New Roman"/>
          <w:sz w:val="20"/>
          <w:szCs w:val="20"/>
        </w:rPr>
        <w:t>7 Habits Of  Highly Effective People</w:t>
      </w:r>
    </w:p>
    <w:p w:rsidR="00BF4944" w:rsidRPr="00BF4944" w:rsidRDefault="00BF4944" w:rsidP="00BF494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613D51">
        <w:rPr>
          <w:rFonts w:ascii="Bookman Old Style" w:hAnsi="Bookman Old Style" w:cs="Times New Roman"/>
          <w:sz w:val="20"/>
          <w:szCs w:val="20"/>
        </w:rPr>
        <w:t>Innovation</w:t>
      </w:r>
    </w:p>
    <w:p w:rsidR="00FA0FE9" w:rsidRDefault="00FA0FE9" w:rsidP="001B722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DB08FE" w:rsidRPr="00F36C62" w:rsidRDefault="00DC7CDE" w:rsidP="001B722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General &amp;</w:t>
      </w:r>
      <w:proofErr w:type="gramEnd"/>
      <w:r w:rsidR="001C50F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="00AB74C5" w:rsidRPr="00F36C62">
        <w:rPr>
          <w:rFonts w:ascii="Times New Roman" w:hAnsi="Times New Roman" w:cs="Times New Roman"/>
          <w:b/>
          <w:bCs/>
          <w:noProof w:val="0"/>
          <w:sz w:val="24"/>
          <w:szCs w:val="24"/>
        </w:rPr>
        <w:t>Personal Skills</w:t>
      </w:r>
    </w:p>
    <w:p w:rsidR="00236102" w:rsidRPr="008C79AD" w:rsidRDefault="00236102" w:rsidP="001B7221">
      <w:pPr>
        <w:rPr>
          <w:rFonts w:ascii="Times New Roman" w:hAnsi="Times New Roman" w:cs="Times New Roman"/>
          <w:b/>
          <w:bCs/>
          <w:noProof w:val="0"/>
        </w:rPr>
      </w:pPr>
    </w:p>
    <w:p w:rsidR="006C2D07" w:rsidRPr="00704B1A" w:rsidRDefault="006C2D07" w:rsidP="00704B1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704B1A">
        <w:rPr>
          <w:rFonts w:ascii="Bookman Old Style" w:hAnsi="Bookman Old Style" w:cs="Times New Roman"/>
          <w:sz w:val="20"/>
          <w:szCs w:val="20"/>
        </w:rPr>
        <w:t>Leadership &amp; Team coaching</w:t>
      </w:r>
    </w:p>
    <w:p w:rsidR="006C2D07" w:rsidRPr="00704B1A" w:rsidRDefault="006C2D07" w:rsidP="00704B1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704B1A">
        <w:rPr>
          <w:rFonts w:ascii="Bookman Old Style" w:hAnsi="Bookman Old Style" w:cs="Times New Roman"/>
          <w:sz w:val="20"/>
          <w:szCs w:val="20"/>
        </w:rPr>
        <w:t xml:space="preserve">Problem solving skills ,Strategy formulation </w:t>
      </w:r>
    </w:p>
    <w:p w:rsidR="006C2D07" w:rsidRPr="00704B1A" w:rsidRDefault="006C2D07" w:rsidP="00704B1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704B1A">
        <w:rPr>
          <w:rFonts w:ascii="Bookman Old Style" w:hAnsi="Bookman Old Style" w:cs="Times New Roman"/>
          <w:sz w:val="20"/>
          <w:szCs w:val="20"/>
        </w:rPr>
        <w:t xml:space="preserve">Presentation skills &amp; Pre Sales skills </w:t>
      </w:r>
    </w:p>
    <w:p w:rsidR="006C2D07" w:rsidRPr="00704B1A" w:rsidRDefault="006C2D07" w:rsidP="00704B1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704B1A">
        <w:rPr>
          <w:rFonts w:ascii="Bookman Old Style" w:hAnsi="Bookman Old Style" w:cs="Times New Roman"/>
          <w:sz w:val="20"/>
          <w:szCs w:val="20"/>
        </w:rPr>
        <w:t>Self-motivation , Development &amp; Fast learning</w:t>
      </w:r>
    </w:p>
    <w:p w:rsidR="00DB08FE" w:rsidRPr="00704B1A" w:rsidRDefault="00DB08FE" w:rsidP="00704B1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704B1A">
        <w:rPr>
          <w:rFonts w:ascii="Bookman Old Style" w:hAnsi="Bookman Old Style" w:cs="Times New Roman"/>
          <w:sz w:val="20"/>
          <w:szCs w:val="20"/>
        </w:rPr>
        <w:t>Excellent Written &amp; Verbal Communication</w:t>
      </w:r>
    </w:p>
    <w:p w:rsidR="00DB08FE" w:rsidRPr="00704B1A" w:rsidRDefault="00DB08FE" w:rsidP="00704B1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704B1A">
        <w:rPr>
          <w:rFonts w:ascii="Bookman Old Style" w:hAnsi="Bookman Old Style" w:cs="Times New Roman"/>
          <w:sz w:val="20"/>
          <w:szCs w:val="20"/>
        </w:rPr>
        <w:t>Dynamic, hardworking &amp; ability to work under pressure</w:t>
      </w:r>
    </w:p>
    <w:p w:rsidR="00323CB4" w:rsidRPr="00704B1A" w:rsidRDefault="00323CB4" w:rsidP="00704B1A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704B1A">
        <w:rPr>
          <w:rFonts w:ascii="Bookman Old Style" w:hAnsi="Bookman Old Style" w:cs="Times New Roman"/>
          <w:sz w:val="20"/>
          <w:szCs w:val="20"/>
        </w:rPr>
        <w:t xml:space="preserve">Developing Strong working relationship with </w:t>
      </w:r>
      <w:r w:rsidR="006C2D07" w:rsidRPr="00704B1A">
        <w:rPr>
          <w:rFonts w:ascii="Bookman Old Style" w:hAnsi="Bookman Old Style" w:cs="Times New Roman"/>
          <w:sz w:val="20"/>
          <w:szCs w:val="20"/>
        </w:rPr>
        <w:t>different stakeholders</w:t>
      </w:r>
    </w:p>
    <w:p w:rsidR="00AA5CA7" w:rsidRDefault="00AA5CA7" w:rsidP="00AA5CA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noProof w:val="0"/>
        </w:rPr>
      </w:pPr>
    </w:p>
    <w:p w:rsidR="00AA5CA7" w:rsidRPr="00F36C62" w:rsidRDefault="00AA5CA7" w:rsidP="00AA5CA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36C6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Honors &amp; Awards </w:t>
      </w:r>
    </w:p>
    <w:p w:rsidR="00AA5CA7" w:rsidRPr="008C79AD" w:rsidRDefault="00AA5CA7" w:rsidP="00AA5CA7">
      <w:pPr>
        <w:rPr>
          <w:rFonts w:ascii="Times New Roman" w:hAnsi="Times New Roman" w:cs="Times New Roman"/>
          <w:b/>
          <w:bCs/>
          <w:noProof w:val="0"/>
        </w:rPr>
      </w:pPr>
    </w:p>
    <w:p w:rsidR="00AA5CA7" w:rsidRPr="00AC0BA8" w:rsidRDefault="00AA5CA7" w:rsidP="00AA5CA7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0"/>
          <w:szCs w:val="20"/>
        </w:rPr>
      </w:pPr>
      <w:r w:rsidRPr="00AC0BA8">
        <w:rPr>
          <w:rFonts w:ascii="Bookman Old Style" w:hAnsi="Bookman Old Style" w:cs="Times New Roman"/>
          <w:sz w:val="20"/>
          <w:szCs w:val="20"/>
        </w:rPr>
        <w:t>Management And Leadership Award</w:t>
      </w:r>
      <w:r w:rsidR="002F515C">
        <w:rPr>
          <w:rFonts w:ascii="Bookman Old Style" w:hAnsi="Bookman Old Style" w:cs="Times New Roman"/>
          <w:sz w:val="20"/>
          <w:szCs w:val="20"/>
        </w:rPr>
        <w:t xml:space="preserve"> - CMI</w:t>
      </w:r>
    </w:p>
    <w:sectPr w:rsidR="00AA5CA7" w:rsidRPr="00AC0BA8" w:rsidSect="000D7CA0">
      <w:headerReference w:type="default" r:id="rId12"/>
      <w:footerReference w:type="default" r:id="rId13"/>
      <w:endnotePr>
        <w:numFmt w:val="lowerLetter"/>
      </w:endnotePr>
      <w:type w:val="oddPage"/>
      <w:pgSz w:w="11909" w:h="16834" w:code="9"/>
      <w:pgMar w:top="720" w:right="1008" w:bottom="1440" w:left="1800" w:header="144" w:footer="144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C5" w:rsidRDefault="006758C5">
      <w:r>
        <w:separator/>
      </w:r>
    </w:p>
  </w:endnote>
  <w:endnote w:type="continuationSeparator" w:id="0">
    <w:p w:rsidR="006758C5" w:rsidRDefault="0067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B0" w:rsidRDefault="00AA39B0" w:rsidP="009C4672">
    <w:pPr>
      <w:pStyle w:val="Footer"/>
      <w:tabs>
        <w:tab w:val="clear" w:pos="7320"/>
        <w:tab w:val="left" w:pos="90"/>
      </w:tabs>
    </w:pPr>
    <w:r>
      <w:t>_____________             _________________________________</w:t>
    </w:r>
    <w:r w:rsidR="0077109A">
      <w:t>_</w:t>
    </w:r>
    <w:r>
      <w:t>___</w:t>
    </w:r>
    <w:r w:rsidR="0077109A">
      <w:t>___</w:t>
    </w:r>
    <w:r>
      <w:t>_____</w:t>
    </w:r>
    <w:r w:rsidR="00892CE4" w:rsidRPr="009C4672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="009C4672" w:rsidRPr="009C4672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892CE4" w:rsidRPr="009C4672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A6251E">
      <w:rPr>
        <w:rStyle w:val="PageNumber"/>
        <w:rFonts w:ascii="Arial" w:hAnsi="Arial" w:cs="Arial"/>
        <w:b/>
        <w:bCs/>
        <w:sz w:val="16"/>
        <w:szCs w:val="16"/>
      </w:rPr>
      <w:t>1</w:t>
    </w:r>
    <w:r w:rsidR="00892CE4" w:rsidRPr="009C4672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="009C4672" w:rsidRPr="009C4672">
      <w:rPr>
        <w:rStyle w:val="PageNumber"/>
        <w:rFonts w:ascii="Arial" w:hAnsi="Arial" w:cs="Arial"/>
        <w:b/>
        <w:bCs/>
        <w:sz w:val="16"/>
        <w:szCs w:val="16"/>
      </w:rPr>
      <w:t>/</w:t>
    </w:r>
    <w:r w:rsidR="00892CE4" w:rsidRPr="009C4672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="009C4672" w:rsidRPr="009C4672">
      <w:rPr>
        <w:rStyle w:val="PageNumber"/>
        <w:rFonts w:ascii="Arial" w:hAnsi="Arial" w:cs="Arial"/>
        <w:b/>
        <w:bCs/>
        <w:sz w:val="16"/>
        <w:szCs w:val="16"/>
      </w:rPr>
      <w:instrText xml:space="preserve"> NUMPAGES </w:instrText>
    </w:r>
    <w:r w:rsidR="00892CE4" w:rsidRPr="009C4672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A6251E">
      <w:rPr>
        <w:rStyle w:val="PageNumber"/>
        <w:rFonts w:ascii="Arial" w:hAnsi="Arial" w:cs="Arial"/>
        <w:b/>
        <w:bCs/>
        <w:sz w:val="16"/>
        <w:szCs w:val="16"/>
      </w:rPr>
      <w:t>7</w:t>
    </w:r>
    <w:r w:rsidR="00892CE4" w:rsidRPr="009C4672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>
      <w:t>____</w:t>
    </w:r>
    <w:r w:rsidR="0077109A">
      <w:t>____</w:t>
    </w:r>
    <w:r>
      <w:t>____________________________________</w:t>
    </w:r>
  </w:p>
  <w:p w:rsidR="00AA39B0" w:rsidRPr="009C4672" w:rsidRDefault="00AA39B0" w:rsidP="009C4672">
    <w:pPr>
      <w:pStyle w:val="Footer"/>
      <w:tabs>
        <w:tab w:val="clear" w:pos="7320"/>
        <w:tab w:val="left" w:pos="90"/>
        <w:tab w:val="left" w:pos="4011"/>
      </w:tabs>
      <w:rPr>
        <w:rFonts w:ascii="Arial" w:hAnsi="Arial" w:cs="Arial"/>
        <w:b/>
        <w:bCs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C5" w:rsidRDefault="006758C5">
      <w:r>
        <w:separator/>
      </w:r>
    </w:p>
  </w:footnote>
  <w:footnote w:type="continuationSeparator" w:id="0">
    <w:p w:rsidR="006758C5" w:rsidRDefault="0067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20" w:rsidRPr="008C79AD" w:rsidRDefault="004C2E41" w:rsidP="00B72EB5">
    <w:pPr>
      <w:jc w:val="both"/>
      <w:rPr>
        <w:rFonts w:ascii="Times New Roman" w:hAnsi="Times New Roman" w:cs="Times New Roman"/>
        <w:b/>
        <w:bCs/>
        <w:snapToGrid w:val="0"/>
        <w:sz w:val="18"/>
        <w:szCs w:val="18"/>
      </w:rPr>
    </w:pPr>
    <w:r>
      <w:rPr>
        <w:rFonts w:ascii="Times New Roman" w:hAnsi="Times New Roman" w:cs="Times New Roman"/>
        <w:color w:val="333333"/>
        <w:sz w:val="22"/>
        <w:szCs w:val="22"/>
      </w:rPr>
      <w:drawing>
        <wp:anchor distT="0" distB="0" distL="114300" distR="114300" simplePos="0" relativeHeight="251657216" behindDoc="1" locked="0" layoutInCell="1" allowOverlap="1" wp14:anchorId="325825E5" wp14:editId="7AB2827A">
          <wp:simplePos x="0" y="0"/>
          <wp:positionH relativeFrom="column">
            <wp:posOffset>2990215</wp:posOffset>
          </wp:positionH>
          <wp:positionV relativeFrom="paragraph">
            <wp:posOffset>635</wp:posOffset>
          </wp:positionV>
          <wp:extent cx="895350" cy="368935"/>
          <wp:effectExtent l="19050" t="0" r="0" b="0"/>
          <wp:wrapNone/>
          <wp:docPr id="3" name="Picture 6" descr="ITIL_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TIL_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drawing>
        <wp:anchor distT="0" distB="0" distL="114300" distR="114300" simplePos="0" relativeHeight="251685888" behindDoc="0" locked="0" layoutInCell="1" allowOverlap="1" wp14:anchorId="2D447CAE" wp14:editId="376FEA84">
          <wp:simplePos x="0" y="0"/>
          <wp:positionH relativeFrom="column">
            <wp:posOffset>5153025</wp:posOffset>
          </wp:positionH>
          <wp:positionV relativeFrom="paragraph">
            <wp:posOffset>22860</wp:posOffset>
          </wp:positionV>
          <wp:extent cx="1238885" cy="1723390"/>
          <wp:effectExtent l="0" t="0" r="0" b="0"/>
          <wp:wrapThrough wrapText="bothSides">
            <wp:wrapPolygon edited="0">
              <wp:start x="0" y="0"/>
              <wp:lineTo x="0" y="21250"/>
              <wp:lineTo x="21257" y="21250"/>
              <wp:lineTo x="2125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acle_HaniMahmoud_Pho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172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3B9">
      <w:rPr>
        <w:rFonts w:ascii="Times New Roman" w:hAnsi="Times New Roman" w:cs="Times New Roman"/>
        <w:b/>
        <w:bCs/>
        <w:sz w:val="18"/>
        <w:szCs w:val="18"/>
      </w:rPr>
      <w:drawing>
        <wp:anchor distT="0" distB="0" distL="114300" distR="114300" simplePos="0" relativeHeight="251681792" behindDoc="0" locked="0" layoutInCell="0" allowOverlap="1" wp14:anchorId="5B84927B" wp14:editId="07F4724C">
          <wp:simplePos x="0" y="0"/>
          <wp:positionH relativeFrom="column">
            <wp:posOffset>3999865</wp:posOffset>
          </wp:positionH>
          <wp:positionV relativeFrom="paragraph">
            <wp:posOffset>14605</wp:posOffset>
          </wp:positionV>
          <wp:extent cx="956945" cy="431165"/>
          <wp:effectExtent l="19050" t="0" r="0" b="0"/>
          <wp:wrapTopAndBottom/>
          <wp:docPr id="2" name="Picture 1" descr="cert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logo_s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251E" w:rsidRDefault="00A9687F" w:rsidP="000D7CA0">
    <w:pPr>
      <w:jc w:val="both"/>
      <w:rPr>
        <w:rFonts w:ascii="Times New Roman" w:hAnsi="Times New Roman" w:cs="Times New Roman"/>
        <w:b/>
        <w:bCs/>
        <w:snapToGrid w:val="0"/>
        <w:sz w:val="28"/>
        <w:szCs w:val="28"/>
      </w:rPr>
    </w:pPr>
    <w:r w:rsidRPr="00887583">
      <w:rPr>
        <w:rFonts w:ascii="Times New Roman" w:hAnsi="Times New Roman" w:cs="Times New Roman"/>
        <w:b/>
        <w:bCs/>
        <w:sz w:val="28"/>
        <w:szCs w:val="28"/>
      </w:rPr>
      <w:drawing>
        <wp:anchor distT="0" distB="0" distL="114300" distR="114300" simplePos="0" relativeHeight="251642880" behindDoc="0" locked="0" layoutInCell="0" allowOverlap="1" wp14:anchorId="47D17984" wp14:editId="4A2FA7BA">
          <wp:simplePos x="0" y="0"/>
          <wp:positionH relativeFrom="column">
            <wp:posOffset>-1123950</wp:posOffset>
          </wp:positionH>
          <wp:positionV relativeFrom="paragraph">
            <wp:posOffset>-222885</wp:posOffset>
          </wp:positionV>
          <wp:extent cx="914400" cy="10715625"/>
          <wp:effectExtent l="19050" t="0" r="0" b="0"/>
          <wp:wrapSquare wrapText="bothSides"/>
          <wp:docPr id="1" name="Picture 3" descr="deep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epblue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715625"/>
                  </a:xfrm>
                  <a:prstGeom prst="rect">
                    <a:avLst/>
                  </a:prstGeom>
                  <a:solidFill>
                    <a:schemeClr val="accent2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F682A" w:rsidRPr="00887583">
      <w:rPr>
        <w:rFonts w:ascii="Times New Roman" w:hAnsi="Times New Roman" w:cs="Times New Roman"/>
        <w:b/>
        <w:bCs/>
        <w:snapToGrid w:val="0"/>
        <w:sz w:val="28"/>
        <w:szCs w:val="28"/>
      </w:rPr>
      <w:t>Hani</w:t>
    </w:r>
  </w:p>
  <w:p w:rsidR="001B7221" w:rsidRPr="00887583" w:rsidRDefault="00A6251E" w:rsidP="000D7CA0">
    <w:pPr>
      <w:jc w:val="both"/>
      <w:rPr>
        <w:rFonts w:ascii="Times New Roman" w:hAnsi="Times New Roman" w:cs="Times New Roman"/>
        <w:b/>
        <w:bCs/>
        <w:snapToGrid w:val="0"/>
        <w:sz w:val="22"/>
        <w:szCs w:val="22"/>
      </w:rPr>
    </w:pPr>
    <w:hyperlink r:id="rId5" w:history="1">
      <w:r w:rsidRPr="00AD5977">
        <w:rPr>
          <w:rStyle w:val="Hyperlink"/>
          <w:rFonts w:ascii="Times New Roman" w:hAnsi="Times New Roman" w:cs="Times New Roman"/>
          <w:b/>
          <w:bCs/>
          <w:snapToGrid w:val="0"/>
          <w:sz w:val="28"/>
          <w:szCs w:val="28"/>
        </w:rPr>
        <w:t>Hani.315818@2freemail.com</w:t>
      </w:r>
    </w:hyperlink>
    <w:r>
      <w:rPr>
        <w:rFonts w:ascii="Times New Roman" w:hAnsi="Times New Roman" w:cs="Times New Roman"/>
        <w:b/>
        <w:bCs/>
        <w:snapToGrid w:val="0"/>
        <w:sz w:val="28"/>
        <w:szCs w:val="28"/>
      </w:rPr>
      <w:t xml:space="preserve"> </w:t>
    </w:r>
    <w:r w:rsidR="001B7221" w:rsidRPr="00887583">
      <w:rPr>
        <w:rFonts w:ascii="Times New Roman" w:hAnsi="Times New Roman" w:cs="Times New Roman"/>
        <w:b/>
        <w:bCs/>
        <w:snapToGrid w:val="0"/>
        <w:sz w:val="28"/>
        <w:szCs w:val="28"/>
      </w:rPr>
      <w:t xml:space="preserve">                              </w:t>
    </w:r>
    <w:r w:rsidR="001B7221" w:rsidRPr="00887583">
      <w:rPr>
        <w:rFonts w:ascii="Times New Roman" w:hAnsi="Times New Roman" w:cs="Times New Roman"/>
        <w:b/>
        <w:bCs/>
        <w:snapToGrid w:val="0"/>
        <w:sz w:val="22"/>
        <w:szCs w:val="22"/>
      </w:rPr>
      <w:t xml:space="preserve">      </w:t>
    </w:r>
  </w:p>
  <w:p w:rsidR="00475A52" w:rsidRPr="00887583" w:rsidRDefault="00475A52" w:rsidP="00475A52">
    <w:pPr>
      <w:rPr>
        <w:rFonts w:ascii="Times New Roman" w:hAnsi="Times New Roman" w:cs="Times New Roman"/>
        <w:sz w:val="18"/>
        <w:szCs w:val="18"/>
      </w:rPr>
    </w:pPr>
    <w:r w:rsidRPr="00887583">
      <w:rPr>
        <w:rFonts w:ascii="Times New Roman" w:hAnsi="Times New Roman" w:cs="Times New Roman"/>
        <w:color w:val="333333"/>
        <w:sz w:val="22"/>
        <w:szCs w:val="22"/>
      </w:rPr>
      <w:t xml:space="preserve">Principle </w:t>
    </w:r>
    <w:r>
      <w:rPr>
        <w:rFonts w:ascii="Times New Roman" w:hAnsi="Times New Roman" w:cs="Times New Roman"/>
        <w:color w:val="333333"/>
      </w:rPr>
      <w:t xml:space="preserve">Advanced Service </w:t>
    </w:r>
    <w:r>
      <w:rPr>
        <w:rFonts w:ascii="Times New Roman" w:hAnsi="Times New Roman" w:cs="Times New Roman"/>
        <w:color w:val="333333"/>
        <w:sz w:val="22"/>
        <w:szCs w:val="22"/>
      </w:rPr>
      <w:t>Business</w:t>
    </w:r>
    <w:r>
      <w:rPr>
        <w:rFonts w:ascii="Times New Roman" w:hAnsi="Times New Roman" w:cs="Times New Roman"/>
        <w:color w:val="333333"/>
      </w:rPr>
      <w:t>/Project</w:t>
    </w:r>
    <w:r w:rsidRPr="00887583">
      <w:rPr>
        <w:rFonts w:ascii="Times New Roman" w:hAnsi="Times New Roman" w:cs="Times New Roman"/>
        <w:color w:val="333333"/>
        <w:sz w:val="22"/>
        <w:szCs w:val="22"/>
      </w:rPr>
      <w:t xml:space="preserve"> Manager </w:t>
    </w:r>
  </w:p>
  <w:p w:rsidR="00736FCB" w:rsidRPr="008C79AD" w:rsidRDefault="00736FCB" w:rsidP="00736FCB">
    <w:pPr>
      <w:ind w:left="504"/>
      <w:rPr>
        <w:rFonts w:ascii="Times New Roman" w:hAnsi="Times New Roman" w:cs="Times New Roman"/>
        <w:sz w:val="14"/>
        <w:szCs w:val="14"/>
      </w:rPr>
    </w:pPr>
  </w:p>
  <w:p w:rsidR="009F5853" w:rsidRPr="006423E9" w:rsidRDefault="006F682A" w:rsidP="00087C89">
    <w:pPr>
      <w:numPr>
        <w:ilvl w:val="0"/>
        <w:numId w:val="2"/>
      </w:numPr>
      <w:rPr>
        <w:rFonts w:ascii="Times New Roman" w:hAnsi="Times New Roman" w:cs="Times New Roman"/>
      </w:rPr>
    </w:pPr>
    <w:r w:rsidRPr="006423E9">
      <w:rPr>
        <w:rFonts w:ascii="Times New Roman" w:hAnsi="Times New Roman" w:cs="Times New Roman"/>
      </w:rPr>
      <w:t>MIBA</w:t>
    </w:r>
    <w:r w:rsidR="00034CD4" w:rsidRPr="006423E9">
      <w:rPr>
        <w:rFonts w:ascii="Times New Roman" w:hAnsi="Times New Roman" w:cs="Times New Roman"/>
      </w:rPr>
      <w:t xml:space="preserve"> ,</w:t>
    </w:r>
    <w:r w:rsidRPr="006423E9">
      <w:rPr>
        <w:rFonts w:ascii="Times New Roman" w:hAnsi="Times New Roman" w:cs="Times New Roman"/>
      </w:rPr>
      <w:t>ITIL</w:t>
    </w:r>
    <w:r w:rsidR="00087C89">
      <w:rPr>
        <w:rFonts w:ascii="Times New Roman" w:hAnsi="Times New Roman" w:cs="Times New Roman"/>
      </w:rPr>
      <w:t>,PMP,PRINCE2,SCRUM</w:t>
    </w:r>
  </w:p>
  <w:p w:rsidR="00E30535" w:rsidRPr="006423E9" w:rsidRDefault="006F682A" w:rsidP="003F38EC">
    <w:pPr>
      <w:numPr>
        <w:ilvl w:val="0"/>
        <w:numId w:val="2"/>
      </w:numPr>
      <w:rPr>
        <w:rFonts w:ascii="Times New Roman" w:hAnsi="Times New Roman" w:cs="Times New Roman"/>
      </w:rPr>
    </w:pPr>
    <w:r w:rsidRPr="006423E9">
      <w:rPr>
        <w:rFonts w:ascii="Times New Roman" w:hAnsi="Times New Roman" w:cs="Times New Roman"/>
      </w:rPr>
      <w:t>M</w:t>
    </w:r>
    <w:r w:rsidR="00887583" w:rsidRPr="006423E9">
      <w:rPr>
        <w:rFonts w:ascii="Times New Roman" w:hAnsi="Times New Roman" w:cs="Times New Roman"/>
      </w:rPr>
      <w:t xml:space="preserve">anagement And </w:t>
    </w:r>
    <w:r w:rsidRPr="006423E9">
      <w:rPr>
        <w:rFonts w:ascii="Times New Roman" w:hAnsi="Times New Roman" w:cs="Times New Roman"/>
      </w:rPr>
      <w:t>L</w:t>
    </w:r>
    <w:r w:rsidR="00887583" w:rsidRPr="006423E9">
      <w:rPr>
        <w:rFonts w:ascii="Times New Roman" w:hAnsi="Times New Roman" w:cs="Times New Roman"/>
      </w:rPr>
      <w:t>eadership</w:t>
    </w:r>
    <w:r w:rsidRPr="006423E9">
      <w:rPr>
        <w:rFonts w:ascii="Times New Roman" w:hAnsi="Times New Roman" w:cs="Times New Roman"/>
      </w:rPr>
      <w:t xml:space="preserve"> A</w:t>
    </w:r>
    <w:r w:rsidR="00887583" w:rsidRPr="006423E9">
      <w:rPr>
        <w:rFonts w:ascii="Times New Roman" w:hAnsi="Times New Roman" w:cs="Times New Roman"/>
      </w:rPr>
      <w:t>ward</w:t>
    </w:r>
  </w:p>
  <w:p w:rsidR="00736FCB" w:rsidRPr="008C79AD" w:rsidRDefault="00736FCB" w:rsidP="003F3BF0">
    <w:pPr>
      <w:rPr>
        <w:rFonts w:ascii="Times New Roman" w:hAnsi="Times New Roman" w:cs="Times New Roman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9"/>
      <w:gridCol w:w="2510"/>
      <w:gridCol w:w="2510"/>
    </w:tblGrid>
    <w:tr w:rsidR="007D6826" w:rsidTr="005544B7">
      <w:trPr>
        <w:trHeight w:val="777"/>
      </w:trPr>
      <w:tc>
        <w:tcPr>
          <w:tcW w:w="2509" w:type="dxa"/>
        </w:tcPr>
        <w:p w:rsidR="007D6826" w:rsidRDefault="007D6826" w:rsidP="00523C6B">
          <w:pPr>
            <w:rPr>
              <w:rFonts w:ascii="Times New Roman" w:hAnsi="Times New Roman"/>
            </w:rPr>
          </w:pPr>
        </w:p>
      </w:tc>
      <w:tc>
        <w:tcPr>
          <w:tcW w:w="2510" w:type="dxa"/>
        </w:tcPr>
        <w:p w:rsidR="007D6826" w:rsidRPr="004C2E41" w:rsidRDefault="007D6826" w:rsidP="004C2E41">
          <w:pPr>
            <w:rPr>
              <w:rFonts w:ascii="Times New Roman" w:hAnsi="Times New Roman"/>
              <w:lang w:val="fr-FR"/>
            </w:rPr>
          </w:pPr>
        </w:p>
      </w:tc>
      <w:tc>
        <w:tcPr>
          <w:tcW w:w="2510" w:type="dxa"/>
        </w:tcPr>
        <w:p w:rsidR="007D6826" w:rsidRDefault="007D6826" w:rsidP="004C2E41">
          <w:pPr>
            <w:rPr>
              <w:rFonts w:ascii="Times New Roman" w:hAnsi="Times New Roman"/>
            </w:rPr>
          </w:pPr>
        </w:p>
      </w:tc>
    </w:tr>
  </w:tbl>
  <w:p w:rsidR="001B7221" w:rsidRDefault="001B7221" w:rsidP="00BC6ADC">
    <w:pPr>
      <w:pBdr>
        <w:bottom w:val="single" w:sz="6" w:space="1" w:color="auto"/>
      </w:pBdr>
      <w:rPr>
        <w:rFonts w:ascii="Times New Roman" w:hAnsi="Times New Roman" w:cs="Times New Roman"/>
        <w:b/>
        <w:bCs/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63A"/>
    <w:multiLevelType w:val="hybridMultilevel"/>
    <w:tmpl w:val="55ACF9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56125B"/>
    <w:multiLevelType w:val="hybridMultilevel"/>
    <w:tmpl w:val="C5A83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726A"/>
    <w:multiLevelType w:val="hybridMultilevel"/>
    <w:tmpl w:val="44828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82C9A"/>
    <w:multiLevelType w:val="hybridMultilevel"/>
    <w:tmpl w:val="7E64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5113"/>
    <w:multiLevelType w:val="hybridMultilevel"/>
    <w:tmpl w:val="3B383572"/>
    <w:lvl w:ilvl="0" w:tplc="31060EAC">
      <w:start w:val="1"/>
      <w:numFmt w:val="decimal"/>
      <w:lvlText w:val="%1-"/>
      <w:lvlJc w:val="left"/>
      <w:pPr>
        <w:tabs>
          <w:tab w:val="num" w:pos="660"/>
        </w:tabs>
        <w:ind w:left="660" w:right="6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38F1B5A"/>
    <w:multiLevelType w:val="hybridMultilevel"/>
    <w:tmpl w:val="F1E8F66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1BF12386"/>
    <w:multiLevelType w:val="hybridMultilevel"/>
    <w:tmpl w:val="F7FE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E3E2A"/>
    <w:multiLevelType w:val="hybridMultilevel"/>
    <w:tmpl w:val="0EA6733E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28D938D9"/>
    <w:multiLevelType w:val="hybridMultilevel"/>
    <w:tmpl w:val="2F14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37C5"/>
    <w:multiLevelType w:val="hybridMultilevel"/>
    <w:tmpl w:val="844A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1C18"/>
    <w:multiLevelType w:val="hybridMultilevel"/>
    <w:tmpl w:val="EDAC7C9A"/>
    <w:lvl w:ilvl="0" w:tplc="E668A13E">
      <w:start w:val="1"/>
      <w:numFmt w:val="bullet"/>
      <w:lvlText w:val="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34601002"/>
    <w:multiLevelType w:val="hybridMultilevel"/>
    <w:tmpl w:val="BCFCA9B2"/>
    <w:lvl w:ilvl="0" w:tplc="7D663236">
      <w:start w:val="1"/>
      <w:numFmt w:val="bullet"/>
      <w:pStyle w:val="Dat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A4A24C1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4C6883A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E17EE"/>
    <w:multiLevelType w:val="hybridMultilevel"/>
    <w:tmpl w:val="83EC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11793"/>
    <w:multiLevelType w:val="hybridMultilevel"/>
    <w:tmpl w:val="3746F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C00D14"/>
    <w:multiLevelType w:val="hybridMultilevel"/>
    <w:tmpl w:val="F71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4140B"/>
    <w:multiLevelType w:val="hybridMultilevel"/>
    <w:tmpl w:val="FE164E2E"/>
    <w:lvl w:ilvl="0" w:tplc="AA02A3C0">
      <w:start w:val="1"/>
      <w:numFmt w:val="bullet"/>
      <w:lvlText w:val=""/>
      <w:lvlJc w:val="left"/>
      <w:pPr>
        <w:tabs>
          <w:tab w:val="num" w:pos="513"/>
        </w:tabs>
        <w:ind w:left="513" w:hanging="36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4A69754D"/>
    <w:multiLevelType w:val="hybridMultilevel"/>
    <w:tmpl w:val="DA5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04FD2"/>
    <w:multiLevelType w:val="hybridMultilevel"/>
    <w:tmpl w:val="CF9AF6F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646B1F28"/>
    <w:multiLevelType w:val="hybridMultilevel"/>
    <w:tmpl w:val="793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9102C"/>
    <w:multiLevelType w:val="hybridMultilevel"/>
    <w:tmpl w:val="3D44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4624D"/>
    <w:multiLevelType w:val="hybridMultilevel"/>
    <w:tmpl w:val="C304F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05C34"/>
    <w:multiLevelType w:val="hybridMultilevel"/>
    <w:tmpl w:val="14AC7B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"/>
  </w:num>
  <w:num w:numId="5">
    <w:abstractNumId w:val="10"/>
  </w:num>
  <w:num w:numId="6">
    <w:abstractNumId w:val="7"/>
  </w:num>
  <w:num w:numId="7">
    <w:abstractNumId w:val="21"/>
  </w:num>
  <w:num w:numId="8">
    <w:abstractNumId w:val="20"/>
  </w:num>
  <w:num w:numId="9">
    <w:abstractNumId w:val="3"/>
  </w:num>
  <w:num w:numId="10">
    <w:abstractNumId w:val="8"/>
  </w:num>
  <w:num w:numId="11">
    <w:abstractNumId w:val="19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16"/>
  </w:num>
  <w:num w:numId="17">
    <w:abstractNumId w:val="18"/>
  </w:num>
  <w:num w:numId="18">
    <w:abstractNumId w:val="9"/>
  </w:num>
  <w:num w:numId="19">
    <w:abstractNumId w:val="13"/>
  </w:num>
  <w:num w:numId="20">
    <w:abstractNumId w:val="0"/>
  </w:num>
  <w:num w:numId="21">
    <w:abstractNumId w:val="2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34"/>
    <w:rsid w:val="0000092E"/>
    <w:rsid w:val="0000159A"/>
    <w:rsid w:val="000058E7"/>
    <w:rsid w:val="0000632A"/>
    <w:rsid w:val="000068DD"/>
    <w:rsid w:val="00006932"/>
    <w:rsid w:val="00010C25"/>
    <w:rsid w:val="00013E88"/>
    <w:rsid w:val="00026995"/>
    <w:rsid w:val="000302CE"/>
    <w:rsid w:val="00030696"/>
    <w:rsid w:val="00031F8C"/>
    <w:rsid w:val="00032A23"/>
    <w:rsid w:val="00032BFB"/>
    <w:rsid w:val="00032D65"/>
    <w:rsid w:val="000338A1"/>
    <w:rsid w:val="00034268"/>
    <w:rsid w:val="00034CD4"/>
    <w:rsid w:val="00036FFC"/>
    <w:rsid w:val="000379B5"/>
    <w:rsid w:val="00040478"/>
    <w:rsid w:val="0004104C"/>
    <w:rsid w:val="00041CB2"/>
    <w:rsid w:val="00042FE8"/>
    <w:rsid w:val="0004390C"/>
    <w:rsid w:val="000441BF"/>
    <w:rsid w:val="000456BC"/>
    <w:rsid w:val="00046EEC"/>
    <w:rsid w:val="00050517"/>
    <w:rsid w:val="000616C3"/>
    <w:rsid w:val="00062020"/>
    <w:rsid w:val="0006215F"/>
    <w:rsid w:val="00063033"/>
    <w:rsid w:val="0006411A"/>
    <w:rsid w:val="0006542D"/>
    <w:rsid w:val="000654A2"/>
    <w:rsid w:val="0006585C"/>
    <w:rsid w:val="00071232"/>
    <w:rsid w:val="00071AF6"/>
    <w:rsid w:val="000752E4"/>
    <w:rsid w:val="0007757A"/>
    <w:rsid w:val="00080A24"/>
    <w:rsid w:val="00080FBC"/>
    <w:rsid w:val="00084507"/>
    <w:rsid w:val="00085D89"/>
    <w:rsid w:val="00085F82"/>
    <w:rsid w:val="00087435"/>
    <w:rsid w:val="00087C89"/>
    <w:rsid w:val="00087D87"/>
    <w:rsid w:val="000913A9"/>
    <w:rsid w:val="000A365B"/>
    <w:rsid w:val="000A4255"/>
    <w:rsid w:val="000A47E6"/>
    <w:rsid w:val="000A4A4F"/>
    <w:rsid w:val="000A55D0"/>
    <w:rsid w:val="000A5A41"/>
    <w:rsid w:val="000A61BD"/>
    <w:rsid w:val="000B0250"/>
    <w:rsid w:val="000B1144"/>
    <w:rsid w:val="000B4128"/>
    <w:rsid w:val="000B46ED"/>
    <w:rsid w:val="000B5B84"/>
    <w:rsid w:val="000B5F7B"/>
    <w:rsid w:val="000B5F96"/>
    <w:rsid w:val="000B655E"/>
    <w:rsid w:val="000C1044"/>
    <w:rsid w:val="000C236E"/>
    <w:rsid w:val="000C2FBD"/>
    <w:rsid w:val="000C3760"/>
    <w:rsid w:val="000C57BD"/>
    <w:rsid w:val="000C68C9"/>
    <w:rsid w:val="000C7642"/>
    <w:rsid w:val="000D1F7C"/>
    <w:rsid w:val="000D20A9"/>
    <w:rsid w:val="000D4D65"/>
    <w:rsid w:val="000D7706"/>
    <w:rsid w:val="000D7CA0"/>
    <w:rsid w:val="000E3439"/>
    <w:rsid w:val="000E36DC"/>
    <w:rsid w:val="000E472C"/>
    <w:rsid w:val="000E659C"/>
    <w:rsid w:val="000E70EB"/>
    <w:rsid w:val="000F0F58"/>
    <w:rsid w:val="000F282B"/>
    <w:rsid w:val="000F2ED8"/>
    <w:rsid w:val="000F3796"/>
    <w:rsid w:val="000F47FF"/>
    <w:rsid w:val="000F6F00"/>
    <w:rsid w:val="00100EFC"/>
    <w:rsid w:val="001031C5"/>
    <w:rsid w:val="00103990"/>
    <w:rsid w:val="00106887"/>
    <w:rsid w:val="00107054"/>
    <w:rsid w:val="001121AE"/>
    <w:rsid w:val="00112C0B"/>
    <w:rsid w:val="001133EB"/>
    <w:rsid w:val="001143C2"/>
    <w:rsid w:val="0011583F"/>
    <w:rsid w:val="00120D2D"/>
    <w:rsid w:val="00120DD3"/>
    <w:rsid w:val="00122343"/>
    <w:rsid w:val="00122AFD"/>
    <w:rsid w:val="00122F76"/>
    <w:rsid w:val="00123AFB"/>
    <w:rsid w:val="00125C3B"/>
    <w:rsid w:val="00125F58"/>
    <w:rsid w:val="001269CF"/>
    <w:rsid w:val="0012767B"/>
    <w:rsid w:val="0013040C"/>
    <w:rsid w:val="0013072D"/>
    <w:rsid w:val="00130B2E"/>
    <w:rsid w:val="001340F8"/>
    <w:rsid w:val="00134365"/>
    <w:rsid w:val="0013757D"/>
    <w:rsid w:val="00147D93"/>
    <w:rsid w:val="00151892"/>
    <w:rsid w:val="00155D84"/>
    <w:rsid w:val="0015639F"/>
    <w:rsid w:val="0015764A"/>
    <w:rsid w:val="00161345"/>
    <w:rsid w:val="0016379D"/>
    <w:rsid w:val="001647FB"/>
    <w:rsid w:val="00167D0E"/>
    <w:rsid w:val="0017040D"/>
    <w:rsid w:val="00170F3E"/>
    <w:rsid w:val="00172E84"/>
    <w:rsid w:val="00180ACD"/>
    <w:rsid w:val="0018188B"/>
    <w:rsid w:val="00181A34"/>
    <w:rsid w:val="001837F6"/>
    <w:rsid w:val="001845D5"/>
    <w:rsid w:val="00185ED5"/>
    <w:rsid w:val="0018794F"/>
    <w:rsid w:val="0019047B"/>
    <w:rsid w:val="00193FBD"/>
    <w:rsid w:val="0019471C"/>
    <w:rsid w:val="00194D09"/>
    <w:rsid w:val="00195B1B"/>
    <w:rsid w:val="0019619E"/>
    <w:rsid w:val="00196CE9"/>
    <w:rsid w:val="00197870"/>
    <w:rsid w:val="001A2790"/>
    <w:rsid w:val="001A2C3B"/>
    <w:rsid w:val="001A4887"/>
    <w:rsid w:val="001A4F42"/>
    <w:rsid w:val="001B0870"/>
    <w:rsid w:val="001B0EF1"/>
    <w:rsid w:val="001B6428"/>
    <w:rsid w:val="001B7221"/>
    <w:rsid w:val="001B7777"/>
    <w:rsid w:val="001C0E8F"/>
    <w:rsid w:val="001C2581"/>
    <w:rsid w:val="001C3A5D"/>
    <w:rsid w:val="001C50F9"/>
    <w:rsid w:val="001C541B"/>
    <w:rsid w:val="001C54D9"/>
    <w:rsid w:val="001C5B1E"/>
    <w:rsid w:val="001C6302"/>
    <w:rsid w:val="001C6C9A"/>
    <w:rsid w:val="001C7788"/>
    <w:rsid w:val="001D14F8"/>
    <w:rsid w:val="001D1A12"/>
    <w:rsid w:val="001D2C5E"/>
    <w:rsid w:val="001D3F83"/>
    <w:rsid w:val="001D401D"/>
    <w:rsid w:val="001D5071"/>
    <w:rsid w:val="001D60CA"/>
    <w:rsid w:val="001D6236"/>
    <w:rsid w:val="001E0A85"/>
    <w:rsid w:val="001E2E8E"/>
    <w:rsid w:val="001E4055"/>
    <w:rsid w:val="001E4245"/>
    <w:rsid w:val="001E4729"/>
    <w:rsid w:val="001E4770"/>
    <w:rsid w:val="001E7806"/>
    <w:rsid w:val="001F2229"/>
    <w:rsid w:val="001F2E8B"/>
    <w:rsid w:val="001F2FD3"/>
    <w:rsid w:val="0020022B"/>
    <w:rsid w:val="00201FE0"/>
    <w:rsid w:val="0021147B"/>
    <w:rsid w:val="00211891"/>
    <w:rsid w:val="00211BAA"/>
    <w:rsid w:val="0021222C"/>
    <w:rsid w:val="00213079"/>
    <w:rsid w:val="00213B3D"/>
    <w:rsid w:val="002140B6"/>
    <w:rsid w:val="002165B8"/>
    <w:rsid w:val="002179B0"/>
    <w:rsid w:val="00220303"/>
    <w:rsid w:val="00220FBC"/>
    <w:rsid w:val="00221900"/>
    <w:rsid w:val="002222DB"/>
    <w:rsid w:val="00223B9D"/>
    <w:rsid w:val="00225BB0"/>
    <w:rsid w:val="002266FD"/>
    <w:rsid w:val="002314AA"/>
    <w:rsid w:val="00232398"/>
    <w:rsid w:val="00232BF8"/>
    <w:rsid w:val="00234EA7"/>
    <w:rsid w:val="00234F4B"/>
    <w:rsid w:val="00236102"/>
    <w:rsid w:val="00237186"/>
    <w:rsid w:val="00237AA2"/>
    <w:rsid w:val="002400F2"/>
    <w:rsid w:val="00241CEF"/>
    <w:rsid w:val="00242245"/>
    <w:rsid w:val="002431C7"/>
    <w:rsid w:val="00244058"/>
    <w:rsid w:val="00247808"/>
    <w:rsid w:val="00247A1F"/>
    <w:rsid w:val="002514B9"/>
    <w:rsid w:val="00251885"/>
    <w:rsid w:val="00251FFA"/>
    <w:rsid w:val="00252C37"/>
    <w:rsid w:val="00255069"/>
    <w:rsid w:val="00255C98"/>
    <w:rsid w:val="00256842"/>
    <w:rsid w:val="002626DF"/>
    <w:rsid w:val="002630AF"/>
    <w:rsid w:val="00263950"/>
    <w:rsid w:val="002646AB"/>
    <w:rsid w:val="00265B94"/>
    <w:rsid w:val="00267202"/>
    <w:rsid w:val="002703EB"/>
    <w:rsid w:val="0027446A"/>
    <w:rsid w:val="00275D64"/>
    <w:rsid w:val="00277A29"/>
    <w:rsid w:val="00281AD0"/>
    <w:rsid w:val="00283D99"/>
    <w:rsid w:val="00284170"/>
    <w:rsid w:val="0028445E"/>
    <w:rsid w:val="0028477D"/>
    <w:rsid w:val="00285A0D"/>
    <w:rsid w:val="0028690E"/>
    <w:rsid w:val="002903D0"/>
    <w:rsid w:val="002907DC"/>
    <w:rsid w:val="002917E2"/>
    <w:rsid w:val="002942EA"/>
    <w:rsid w:val="00294E7F"/>
    <w:rsid w:val="00295060"/>
    <w:rsid w:val="0029621C"/>
    <w:rsid w:val="00296CEA"/>
    <w:rsid w:val="002A1DD9"/>
    <w:rsid w:val="002A2BF7"/>
    <w:rsid w:val="002A5060"/>
    <w:rsid w:val="002A56C6"/>
    <w:rsid w:val="002A5A75"/>
    <w:rsid w:val="002A6D1A"/>
    <w:rsid w:val="002A7820"/>
    <w:rsid w:val="002A7DBD"/>
    <w:rsid w:val="002B0B5B"/>
    <w:rsid w:val="002B1B37"/>
    <w:rsid w:val="002B2670"/>
    <w:rsid w:val="002B2CC4"/>
    <w:rsid w:val="002B2DA3"/>
    <w:rsid w:val="002B2E78"/>
    <w:rsid w:val="002C24A3"/>
    <w:rsid w:val="002C2C38"/>
    <w:rsid w:val="002C5DDF"/>
    <w:rsid w:val="002C711F"/>
    <w:rsid w:val="002C76AC"/>
    <w:rsid w:val="002C7F13"/>
    <w:rsid w:val="002D2737"/>
    <w:rsid w:val="002D4D05"/>
    <w:rsid w:val="002D4DC2"/>
    <w:rsid w:val="002D54F9"/>
    <w:rsid w:val="002D7543"/>
    <w:rsid w:val="002E2112"/>
    <w:rsid w:val="002E23EB"/>
    <w:rsid w:val="002F032B"/>
    <w:rsid w:val="002F298A"/>
    <w:rsid w:val="002F363A"/>
    <w:rsid w:val="002F515C"/>
    <w:rsid w:val="002F7178"/>
    <w:rsid w:val="0030068F"/>
    <w:rsid w:val="00304FF0"/>
    <w:rsid w:val="00306B72"/>
    <w:rsid w:val="00311AD3"/>
    <w:rsid w:val="00312199"/>
    <w:rsid w:val="00312DCA"/>
    <w:rsid w:val="00315196"/>
    <w:rsid w:val="00315BA1"/>
    <w:rsid w:val="00317F3E"/>
    <w:rsid w:val="003213E7"/>
    <w:rsid w:val="00321E89"/>
    <w:rsid w:val="00323CB4"/>
    <w:rsid w:val="00327409"/>
    <w:rsid w:val="003304BC"/>
    <w:rsid w:val="003306CD"/>
    <w:rsid w:val="00330BDE"/>
    <w:rsid w:val="00330CF0"/>
    <w:rsid w:val="00330F21"/>
    <w:rsid w:val="0033210C"/>
    <w:rsid w:val="003324A9"/>
    <w:rsid w:val="00334B6C"/>
    <w:rsid w:val="0034393D"/>
    <w:rsid w:val="00345F4E"/>
    <w:rsid w:val="0035010B"/>
    <w:rsid w:val="00350154"/>
    <w:rsid w:val="0035235F"/>
    <w:rsid w:val="00355D9A"/>
    <w:rsid w:val="00357921"/>
    <w:rsid w:val="003601B0"/>
    <w:rsid w:val="00362E8B"/>
    <w:rsid w:val="003638CE"/>
    <w:rsid w:val="00365128"/>
    <w:rsid w:val="0036545B"/>
    <w:rsid w:val="00366695"/>
    <w:rsid w:val="00370DE7"/>
    <w:rsid w:val="00372DDF"/>
    <w:rsid w:val="00375381"/>
    <w:rsid w:val="003755A4"/>
    <w:rsid w:val="00376DA1"/>
    <w:rsid w:val="003776F4"/>
    <w:rsid w:val="00381BE4"/>
    <w:rsid w:val="00382939"/>
    <w:rsid w:val="003844F5"/>
    <w:rsid w:val="003856E1"/>
    <w:rsid w:val="00387445"/>
    <w:rsid w:val="003A0B9A"/>
    <w:rsid w:val="003A1658"/>
    <w:rsid w:val="003A1CAC"/>
    <w:rsid w:val="003A30E1"/>
    <w:rsid w:val="003A4D94"/>
    <w:rsid w:val="003A5B89"/>
    <w:rsid w:val="003A6009"/>
    <w:rsid w:val="003A75D4"/>
    <w:rsid w:val="003A7C46"/>
    <w:rsid w:val="003B175A"/>
    <w:rsid w:val="003B60FE"/>
    <w:rsid w:val="003C1631"/>
    <w:rsid w:val="003C1F2C"/>
    <w:rsid w:val="003C1F4D"/>
    <w:rsid w:val="003C38F2"/>
    <w:rsid w:val="003C3995"/>
    <w:rsid w:val="003D0419"/>
    <w:rsid w:val="003D10AA"/>
    <w:rsid w:val="003D1DA7"/>
    <w:rsid w:val="003D63FB"/>
    <w:rsid w:val="003E31D4"/>
    <w:rsid w:val="003E6EAC"/>
    <w:rsid w:val="003F02C3"/>
    <w:rsid w:val="003F05D7"/>
    <w:rsid w:val="003F38EC"/>
    <w:rsid w:val="003F3BF0"/>
    <w:rsid w:val="003F543D"/>
    <w:rsid w:val="003F6A8F"/>
    <w:rsid w:val="0040010E"/>
    <w:rsid w:val="00401AA4"/>
    <w:rsid w:val="00407016"/>
    <w:rsid w:val="00411305"/>
    <w:rsid w:val="00413CDF"/>
    <w:rsid w:val="00414FAF"/>
    <w:rsid w:val="004252DC"/>
    <w:rsid w:val="0042673D"/>
    <w:rsid w:val="00431622"/>
    <w:rsid w:val="00431AC7"/>
    <w:rsid w:val="00431E66"/>
    <w:rsid w:val="00433E1C"/>
    <w:rsid w:val="00434A23"/>
    <w:rsid w:val="00440D43"/>
    <w:rsid w:val="00444CE0"/>
    <w:rsid w:val="004458C7"/>
    <w:rsid w:val="004504DC"/>
    <w:rsid w:val="004524F9"/>
    <w:rsid w:val="00452DAF"/>
    <w:rsid w:val="00453D3B"/>
    <w:rsid w:val="0045698A"/>
    <w:rsid w:val="00456E7C"/>
    <w:rsid w:val="004600C9"/>
    <w:rsid w:val="004606C3"/>
    <w:rsid w:val="004652A7"/>
    <w:rsid w:val="004734E9"/>
    <w:rsid w:val="00474015"/>
    <w:rsid w:val="00475A52"/>
    <w:rsid w:val="004765C1"/>
    <w:rsid w:val="004768D1"/>
    <w:rsid w:val="00476CF7"/>
    <w:rsid w:val="00477DA1"/>
    <w:rsid w:val="004816E1"/>
    <w:rsid w:val="004825B0"/>
    <w:rsid w:val="0048427A"/>
    <w:rsid w:val="00484A5B"/>
    <w:rsid w:val="00486144"/>
    <w:rsid w:val="004869A5"/>
    <w:rsid w:val="0049711A"/>
    <w:rsid w:val="004A09B9"/>
    <w:rsid w:val="004A1C56"/>
    <w:rsid w:val="004A3215"/>
    <w:rsid w:val="004A371B"/>
    <w:rsid w:val="004A52BC"/>
    <w:rsid w:val="004A5EB7"/>
    <w:rsid w:val="004A6AC8"/>
    <w:rsid w:val="004A73F5"/>
    <w:rsid w:val="004B0DA2"/>
    <w:rsid w:val="004B1659"/>
    <w:rsid w:val="004B5BF6"/>
    <w:rsid w:val="004B5D18"/>
    <w:rsid w:val="004B7736"/>
    <w:rsid w:val="004C2E41"/>
    <w:rsid w:val="004C3879"/>
    <w:rsid w:val="004C4517"/>
    <w:rsid w:val="004C4DE2"/>
    <w:rsid w:val="004D4D6D"/>
    <w:rsid w:val="004D638A"/>
    <w:rsid w:val="004D7FF1"/>
    <w:rsid w:val="004E05F5"/>
    <w:rsid w:val="004E0D54"/>
    <w:rsid w:val="004E0DE4"/>
    <w:rsid w:val="004E121C"/>
    <w:rsid w:val="004E1ED5"/>
    <w:rsid w:val="004E61DA"/>
    <w:rsid w:val="004F28EF"/>
    <w:rsid w:val="004F58BF"/>
    <w:rsid w:val="004F5F26"/>
    <w:rsid w:val="005007BE"/>
    <w:rsid w:val="005008B6"/>
    <w:rsid w:val="005055FC"/>
    <w:rsid w:val="0051252A"/>
    <w:rsid w:val="00512A20"/>
    <w:rsid w:val="00516F37"/>
    <w:rsid w:val="00517DDF"/>
    <w:rsid w:val="00520D38"/>
    <w:rsid w:val="00521AFF"/>
    <w:rsid w:val="00523116"/>
    <w:rsid w:val="00523C27"/>
    <w:rsid w:val="00523C6B"/>
    <w:rsid w:val="00523D5E"/>
    <w:rsid w:val="00524E76"/>
    <w:rsid w:val="00527E07"/>
    <w:rsid w:val="00531EAF"/>
    <w:rsid w:val="005339F0"/>
    <w:rsid w:val="00534197"/>
    <w:rsid w:val="00534A11"/>
    <w:rsid w:val="00535922"/>
    <w:rsid w:val="005363A7"/>
    <w:rsid w:val="00537B46"/>
    <w:rsid w:val="005409A9"/>
    <w:rsid w:val="00541AB7"/>
    <w:rsid w:val="005434DB"/>
    <w:rsid w:val="005465AC"/>
    <w:rsid w:val="00547584"/>
    <w:rsid w:val="00550BDC"/>
    <w:rsid w:val="005544B7"/>
    <w:rsid w:val="00554E48"/>
    <w:rsid w:val="00555F70"/>
    <w:rsid w:val="00556BAA"/>
    <w:rsid w:val="005617E1"/>
    <w:rsid w:val="005624A5"/>
    <w:rsid w:val="00562822"/>
    <w:rsid w:val="00562A8A"/>
    <w:rsid w:val="00567331"/>
    <w:rsid w:val="00571508"/>
    <w:rsid w:val="00571914"/>
    <w:rsid w:val="005727A9"/>
    <w:rsid w:val="005729AE"/>
    <w:rsid w:val="00573C32"/>
    <w:rsid w:val="00573D3C"/>
    <w:rsid w:val="00574641"/>
    <w:rsid w:val="005754A0"/>
    <w:rsid w:val="00576B26"/>
    <w:rsid w:val="005775DC"/>
    <w:rsid w:val="005804A3"/>
    <w:rsid w:val="005817CF"/>
    <w:rsid w:val="00585838"/>
    <w:rsid w:val="00586EB6"/>
    <w:rsid w:val="00590E4E"/>
    <w:rsid w:val="00591DC0"/>
    <w:rsid w:val="0059331B"/>
    <w:rsid w:val="00593FC5"/>
    <w:rsid w:val="0059559D"/>
    <w:rsid w:val="00595659"/>
    <w:rsid w:val="00595A5C"/>
    <w:rsid w:val="00595B29"/>
    <w:rsid w:val="005A01AC"/>
    <w:rsid w:val="005A3915"/>
    <w:rsid w:val="005A544D"/>
    <w:rsid w:val="005A63F2"/>
    <w:rsid w:val="005A6E4C"/>
    <w:rsid w:val="005B2F33"/>
    <w:rsid w:val="005B38BF"/>
    <w:rsid w:val="005B6ABB"/>
    <w:rsid w:val="005C1E76"/>
    <w:rsid w:val="005C53C2"/>
    <w:rsid w:val="005C5BA0"/>
    <w:rsid w:val="005C6551"/>
    <w:rsid w:val="005D21E0"/>
    <w:rsid w:val="005D3700"/>
    <w:rsid w:val="005E1B3B"/>
    <w:rsid w:val="005E1FB6"/>
    <w:rsid w:val="005E250E"/>
    <w:rsid w:val="005E3494"/>
    <w:rsid w:val="005E71BF"/>
    <w:rsid w:val="005F0589"/>
    <w:rsid w:val="005F2446"/>
    <w:rsid w:val="005F396D"/>
    <w:rsid w:val="005F6278"/>
    <w:rsid w:val="005F70F6"/>
    <w:rsid w:val="00600DD4"/>
    <w:rsid w:val="00600E39"/>
    <w:rsid w:val="00602246"/>
    <w:rsid w:val="0060225B"/>
    <w:rsid w:val="00602465"/>
    <w:rsid w:val="00605DE6"/>
    <w:rsid w:val="006060F3"/>
    <w:rsid w:val="0060773D"/>
    <w:rsid w:val="0061189E"/>
    <w:rsid w:val="006128F8"/>
    <w:rsid w:val="0061362D"/>
    <w:rsid w:val="00613D51"/>
    <w:rsid w:val="00623342"/>
    <w:rsid w:val="006240BF"/>
    <w:rsid w:val="00630228"/>
    <w:rsid w:val="0063095D"/>
    <w:rsid w:val="006310D8"/>
    <w:rsid w:val="00631911"/>
    <w:rsid w:val="006340A9"/>
    <w:rsid w:val="006403DC"/>
    <w:rsid w:val="006405FC"/>
    <w:rsid w:val="006423E9"/>
    <w:rsid w:val="00642E66"/>
    <w:rsid w:val="00644E10"/>
    <w:rsid w:val="00646CBB"/>
    <w:rsid w:val="00647FDB"/>
    <w:rsid w:val="00652F7F"/>
    <w:rsid w:val="00653834"/>
    <w:rsid w:val="006573C5"/>
    <w:rsid w:val="006575E3"/>
    <w:rsid w:val="006604EC"/>
    <w:rsid w:val="00660936"/>
    <w:rsid w:val="00660ACD"/>
    <w:rsid w:val="00667F19"/>
    <w:rsid w:val="00672AD4"/>
    <w:rsid w:val="00672BA7"/>
    <w:rsid w:val="0067531D"/>
    <w:rsid w:val="006758C5"/>
    <w:rsid w:val="00675C0F"/>
    <w:rsid w:val="0067635F"/>
    <w:rsid w:val="00680A31"/>
    <w:rsid w:val="00685A01"/>
    <w:rsid w:val="00686BBF"/>
    <w:rsid w:val="0068746B"/>
    <w:rsid w:val="00687E63"/>
    <w:rsid w:val="0069008B"/>
    <w:rsid w:val="00690C73"/>
    <w:rsid w:val="006921BA"/>
    <w:rsid w:val="0069385B"/>
    <w:rsid w:val="006960EF"/>
    <w:rsid w:val="006A0AE0"/>
    <w:rsid w:val="006A1875"/>
    <w:rsid w:val="006A4539"/>
    <w:rsid w:val="006A76AA"/>
    <w:rsid w:val="006B5D90"/>
    <w:rsid w:val="006B6646"/>
    <w:rsid w:val="006C02BF"/>
    <w:rsid w:val="006C1782"/>
    <w:rsid w:val="006C2D07"/>
    <w:rsid w:val="006C4E15"/>
    <w:rsid w:val="006C5E8D"/>
    <w:rsid w:val="006C79C1"/>
    <w:rsid w:val="006D00EA"/>
    <w:rsid w:val="006D13A8"/>
    <w:rsid w:val="006D33B2"/>
    <w:rsid w:val="006D377E"/>
    <w:rsid w:val="006D4A52"/>
    <w:rsid w:val="006D67CC"/>
    <w:rsid w:val="006D6C2D"/>
    <w:rsid w:val="006D7B3B"/>
    <w:rsid w:val="006E11A8"/>
    <w:rsid w:val="006E2A40"/>
    <w:rsid w:val="006E3C33"/>
    <w:rsid w:val="006E4529"/>
    <w:rsid w:val="006E4F0A"/>
    <w:rsid w:val="006E547B"/>
    <w:rsid w:val="006E58F0"/>
    <w:rsid w:val="006E6DD4"/>
    <w:rsid w:val="006E7CB1"/>
    <w:rsid w:val="006F01CE"/>
    <w:rsid w:val="006F505D"/>
    <w:rsid w:val="006F682A"/>
    <w:rsid w:val="006F6B87"/>
    <w:rsid w:val="0070004C"/>
    <w:rsid w:val="007046B5"/>
    <w:rsid w:val="00704B1A"/>
    <w:rsid w:val="00705640"/>
    <w:rsid w:val="00705F61"/>
    <w:rsid w:val="00707118"/>
    <w:rsid w:val="00707EFF"/>
    <w:rsid w:val="0071265F"/>
    <w:rsid w:val="00712761"/>
    <w:rsid w:val="00712B89"/>
    <w:rsid w:val="00713989"/>
    <w:rsid w:val="0071424A"/>
    <w:rsid w:val="0072308B"/>
    <w:rsid w:val="00724D88"/>
    <w:rsid w:val="00726F5A"/>
    <w:rsid w:val="0073048E"/>
    <w:rsid w:val="007320F2"/>
    <w:rsid w:val="00733D98"/>
    <w:rsid w:val="00733F8A"/>
    <w:rsid w:val="0073520C"/>
    <w:rsid w:val="00735243"/>
    <w:rsid w:val="00735DD3"/>
    <w:rsid w:val="00736FCB"/>
    <w:rsid w:val="00737BC8"/>
    <w:rsid w:val="00740FE9"/>
    <w:rsid w:val="00741862"/>
    <w:rsid w:val="00742230"/>
    <w:rsid w:val="00744540"/>
    <w:rsid w:val="00744CC3"/>
    <w:rsid w:val="00744D14"/>
    <w:rsid w:val="00750152"/>
    <w:rsid w:val="00750DFD"/>
    <w:rsid w:val="00752A4B"/>
    <w:rsid w:val="00761C02"/>
    <w:rsid w:val="00762D78"/>
    <w:rsid w:val="00765510"/>
    <w:rsid w:val="00767BD9"/>
    <w:rsid w:val="0077109A"/>
    <w:rsid w:val="00772156"/>
    <w:rsid w:val="00776789"/>
    <w:rsid w:val="00776874"/>
    <w:rsid w:val="00783E5F"/>
    <w:rsid w:val="00785E03"/>
    <w:rsid w:val="00791F57"/>
    <w:rsid w:val="007940F2"/>
    <w:rsid w:val="00794846"/>
    <w:rsid w:val="007968A3"/>
    <w:rsid w:val="007A09CE"/>
    <w:rsid w:val="007B45B4"/>
    <w:rsid w:val="007B46C4"/>
    <w:rsid w:val="007B5B59"/>
    <w:rsid w:val="007B5CCC"/>
    <w:rsid w:val="007B67E8"/>
    <w:rsid w:val="007C131D"/>
    <w:rsid w:val="007C13EF"/>
    <w:rsid w:val="007C21DD"/>
    <w:rsid w:val="007C2E1D"/>
    <w:rsid w:val="007C3432"/>
    <w:rsid w:val="007C3F86"/>
    <w:rsid w:val="007C466D"/>
    <w:rsid w:val="007C4EDD"/>
    <w:rsid w:val="007C55C3"/>
    <w:rsid w:val="007C5910"/>
    <w:rsid w:val="007D1EA9"/>
    <w:rsid w:val="007D322B"/>
    <w:rsid w:val="007D3524"/>
    <w:rsid w:val="007D6826"/>
    <w:rsid w:val="007D7E02"/>
    <w:rsid w:val="007E4392"/>
    <w:rsid w:val="007E4FF7"/>
    <w:rsid w:val="007E687D"/>
    <w:rsid w:val="007F02F9"/>
    <w:rsid w:val="007F236F"/>
    <w:rsid w:val="007F265E"/>
    <w:rsid w:val="007F2722"/>
    <w:rsid w:val="007F3781"/>
    <w:rsid w:val="007F6B23"/>
    <w:rsid w:val="00800152"/>
    <w:rsid w:val="008070B2"/>
    <w:rsid w:val="0081026F"/>
    <w:rsid w:val="00811023"/>
    <w:rsid w:val="008112A6"/>
    <w:rsid w:val="008136F7"/>
    <w:rsid w:val="00814D81"/>
    <w:rsid w:val="00815D05"/>
    <w:rsid w:val="00821B9A"/>
    <w:rsid w:val="00823F06"/>
    <w:rsid w:val="008246C1"/>
    <w:rsid w:val="008246EC"/>
    <w:rsid w:val="008270EE"/>
    <w:rsid w:val="00827C0D"/>
    <w:rsid w:val="00830C46"/>
    <w:rsid w:val="00831DB3"/>
    <w:rsid w:val="00832962"/>
    <w:rsid w:val="008329B3"/>
    <w:rsid w:val="008342E3"/>
    <w:rsid w:val="0083475A"/>
    <w:rsid w:val="00835E9D"/>
    <w:rsid w:val="0084137B"/>
    <w:rsid w:val="0084232F"/>
    <w:rsid w:val="0084517A"/>
    <w:rsid w:val="008457C6"/>
    <w:rsid w:val="00850CA1"/>
    <w:rsid w:val="0085277F"/>
    <w:rsid w:val="00855688"/>
    <w:rsid w:val="00857373"/>
    <w:rsid w:val="008618EC"/>
    <w:rsid w:val="00863766"/>
    <w:rsid w:val="00863AC0"/>
    <w:rsid w:val="008649F7"/>
    <w:rsid w:val="00865415"/>
    <w:rsid w:val="00866D7B"/>
    <w:rsid w:val="00867984"/>
    <w:rsid w:val="00867C34"/>
    <w:rsid w:val="00867FAE"/>
    <w:rsid w:val="008724C1"/>
    <w:rsid w:val="008734F6"/>
    <w:rsid w:val="00873605"/>
    <w:rsid w:val="0087641B"/>
    <w:rsid w:val="00876549"/>
    <w:rsid w:val="00877414"/>
    <w:rsid w:val="00882D0A"/>
    <w:rsid w:val="0088521D"/>
    <w:rsid w:val="008863F9"/>
    <w:rsid w:val="00887583"/>
    <w:rsid w:val="0088782E"/>
    <w:rsid w:val="00890403"/>
    <w:rsid w:val="0089165A"/>
    <w:rsid w:val="00892CE4"/>
    <w:rsid w:val="008968ED"/>
    <w:rsid w:val="00897DC3"/>
    <w:rsid w:val="00897F09"/>
    <w:rsid w:val="008A0A8F"/>
    <w:rsid w:val="008A571C"/>
    <w:rsid w:val="008B0822"/>
    <w:rsid w:val="008B2FB0"/>
    <w:rsid w:val="008B4C57"/>
    <w:rsid w:val="008B7AB5"/>
    <w:rsid w:val="008C0630"/>
    <w:rsid w:val="008C10BF"/>
    <w:rsid w:val="008C17A7"/>
    <w:rsid w:val="008C26F6"/>
    <w:rsid w:val="008C4B18"/>
    <w:rsid w:val="008C5962"/>
    <w:rsid w:val="008C6B81"/>
    <w:rsid w:val="008C6D85"/>
    <w:rsid w:val="008C6F9F"/>
    <w:rsid w:val="008C79AD"/>
    <w:rsid w:val="008C7B2C"/>
    <w:rsid w:val="008D10A6"/>
    <w:rsid w:val="008D38E2"/>
    <w:rsid w:val="008D70B6"/>
    <w:rsid w:val="008D7376"/>
    <w:rsid w:val="008E0EA4"/>
    <w:rsid w:val="008E15CE"/>
    <w:rsid w:val="008E1E65"/>
    <w:rsid w:val="008E1F75"/>
    <w:rsid w:val="008E41C9"/>
    <w:rsid w:val="008E4DA3"/>
    <w:rsid w:val="008E50B9"/>
    <w:rsid w:val="008F1B3B"/>
    <w:rsid w:val="008F1F64"/>
    <w:rsid w:val="008F76ED"/>
    <w:rsid w:val="008F7987"/>
    <w:rsid w:val="008F7BE3"/>
    <w:rsid w:val="00902338"/>
    <w:rsid w:val="009025F4"/>
    <w:rsid w:val="00915B34"/>
    <w:rsid w:val="00915FA5"/>
    <w:rsid w:val="0092004D"/>
    <w:rsid w:val="00921E96"/>
    <w:rsid w:val="00924316"/>
    <w:rsid w:val="009244A9"/>
    <w:rsid w:val="0093061C"/>
    <w:rsid w:val="009313B9"/>
    <w:rsid w:val="00931C79"/>
    <w:rsid w:val="00932585"/>
    <w:rsid w:val="00933CD1"/>
    <w:rsid w:val="0093666F"/>
    <w:rsid w:val="00936925"/>
    <w:rsid w:val="00937B60"/>
    <w:rsid w:val="009410B8"/>
    <w:rsid w:val="00942084"/>
    <w:rsid w:val="00942819"/>
    <w:rsid w:val="0094282E"/>
    <w:rsid w:val="00945907"/>
    <w:rsid w:val="0094677D"/>
    <w:rsid w:val="00947466"/>
    <w:rsid w:val="00947D13"/>
    <w:rsid w:val="0095212F"/>
    <w:rsid w:val="009536ED"/>
    <w:rsid w:val="00954BFF"/>
    <w:rsid w:val="00955771"/>
    <w:rsid w:val="009560B7"/>
    <w:rsid w:val="0095700C"/>
    <w:rsid w:val="009628E2"/>
    <w:rsid w:val="009638B7"/>
    <w:rsid w:val="009638B8"/>
    <w:rsid w:val="0096410A"/>
    <w:rsid w:val="00964F1C"/>
    <w:rsid w:val="00965702"/>
    <w:rsid w:val="00972316"/>
    <w:rsid w:val="00972A6A"/>
    <w:rsid w:val="00972DB8"/>
    <w:rsid w:val="00975651"/>
    <w:rsid w:val="00976D8B"/>
    <w:rsid w:val="00977E06"/>
    <w:rsid w:val="009801BD"/>
    <w:rsid w:val="00980724"/>
    <w:rsid w:val="0098291C"/>
    <w:rsid w:val="00982C7E"/>
    <w:rsid w:val="00984F64"/>
    <w:rsid w:val="00990D2A"/>
    <w:rsid w:val="009918B2"/>
    <w:rsid w:val="00996D0E"/>
    <w:rsid w:val="009A1E95"/>
    <w:rsid w:val="009A2AC6"/>
    <w:rsid w:val="009A3432"/>
    <w:rsid w:val="009A3A37"/>
    <w:rsid w:val="009A475E"/>
    <w:rsid w:val="009B1BFF"/>
    <w:rsid w:val="009B5280"/>
    <w:rsid w:val="009C0F0C"/>
    <w:rsid w:val="009C1336"/>
    <w:rsid w:val="009C4672"/>
    <w:rsid w:val="009C4BF0"/>
    <w:rsid w:val="009C5F7E"/>
    <w:rsid w:val="009D102B"/>
    <w:rsid w:val="009E1584"/>
    <w:rsid w:val="009E1823"/>
    <w:rsid w:val="009E44E6"/>
    <w:rsid w:val="009E60AB"/>
    <w:rsid w:val="009F2581"/>
    <w:rsid w:val="009F3910"/>
    <w:rsid w:val="009F3C2C"/>
    <w:rsid w:val="009F5853"/>
    <w:rsid w:val="009F648E"/>
    <w:rsid w:val="009F791B"/>
    <w:rsid w:val="009F7D9D"/>
    <w:rsid w:val="00A00BA5"/>
    <w:rsid w:val="00A03916"/>
    <w:rsid w:val="00A05C0D"/>
    <w:rsid w:val="00A07472"/>
    <w:rsid w:val="00A105BB"/>
    <w:rsid w:val="00A1222E"/>
    <w:rsid w:val="00A15B26"/>
    <w:rsid w:val="00A1743C"/>
    <w:rsid w:val="00A22C71"/>
    <w:rsid w:val="00A233AD"/>
    <w:rsid w:val="00A240B1"/>
    <w:rsid w:val="00A2576F"/>
    <w:rsid w:val="00A31D8C"/>
    <w:rsid w:val="00A32E58"/>
    <w:rsid w:val="00A3627E"/>
    <w:rsid w:val="00A41BD9"/>
    <w:rsid w:val="00A42D25"/>
    <w:rsid w:val="00A4442C"/>
    <w:rsid w:val="00A4469E"/>
    <w:rsid w:val="00A45C25"/>
    <w:rsid w:val="00A46389"/>
    <w:rsid w:val="00A474F5"/>
    <w:rsid w:val="00A50E1C"/>
    <w:rsid w:val="00A51F83"/>
    <w:rsid w:val="00A531CF"/>
    <w:rsid w:val="00A53DA9"/>
    <w:rsid w:val="00A53EFF"/>
    <w:rsid w:val="00A55F67"/>
    <w:rsid w:val="00A57D44"/>
    <w:rsid w:val="00A6062B"/>
    <w:rsid w:val="00A6251E"/>
    <w:rsid w:val="00A63A6D"/>
    <w:rsid w:val="00A63CA1"/>
    <w:rsid w:val="00A65BFE"/>
    <w:rsid w:val="00A679FA"/>
    <w:rsid w:val="00A70CC3"/>
    <w:rsid w:val="00A723EA"/>
    <w:rsid w:val="00A73579"/>
    <w:rsid w:val="00A742C1"/>
    <w:rsid w:val="00A764AD"/>
    <w:rsid w:val="00A80299"/>
    <w:rsid w:val="00A809DF"/>
    <w:rsid w:val="00A849F9"/>
    <w:rsid w:val="00A87401"/>
    <w:rsid w:val="00A874A8"/>
    <w:rsid w:val="00A918C6"/>
    <w:rsid w:val="00A92A63"/>
    <w:rsid w:val="00A93AA4"/>
    <w:rsid w:val="00A950BF"/>
    <w:rsid w:val="00A95AB3"/>
    <w:rsid w:val="00A9687F"/>
    <w:rsid w:val="00A974B7"/>
    <w:rsid w:val="00AA22BD"/>
    <w:rsid w:val="00AA29C8"/>
    <w:rsid w:val="00AA39B0"/>
    <w:rsid w:val="00AA3A80"/>
    <w:rsid w:val="00AA5CA7"/>
    <w:rsid w:val="00AB2128"/>
    <w:rsid w:val="00AB3A2D"/>
    <w:rsid w:val="00AB6FAD"/>
    <w:rsid w:val="00AB74C5"/>
    <w:rsid w:val="00AC0BA8"/>
    <w:rsid w:val="00AC2048"/>
    <w:rsid w:val="00AC5C53"/>
    <w:rsid w:val="00AC6B30"/>
    <w:rsid w:val="00AC70FD"/>
    <w:rsid w:val="00AD15CB"/>
    <w:rsid w:val="00AD2B66"/>
    <w:rsid w:val="00AD2DA6"/>
    <w:rsid w:val="00AD7B7A"/>
    <w:rsid w:val="00AD7C9E"/>
    <w:rsid w:val="00AE0F38"/>
    <w:rsid w:val="00AE1ECB"/>
    <w:rsid w:val="00AE2069"/>
    <w:rsid w:val="00AE250B"/>
    <w:rsid w:val="00AE3F98"/>
    <w:rsid w:val="00AF20C5"/>
    <w:rsid w:val="00AF313F"/>
    <w:rsid w:val="00AF61E5"/>
    <w:rsid w:val="00AF6543"/>
    <w:rsid w:val="00AF7599"/>
    <w:rsid w:val="00B022FA"/>
    <w:rsid w:val="00B03088"/>
    <w:rsid w:val="00B03490"/>
    <w:rsid w:val="00B06A86"/>
    <w:rsid w:val="00B106BB"/>
    <w:rsid w:val="00B24BFD"/>
    <w:rsid w:val="00B24F05"/>
    <w:rsid w:val="00B26745"/>
    <w:rsid w:val="00B27105"/>
    <w:rsid w:val="00B27FB1"/>
    <w:rsid w:val="00B30D27"/>
    <w:rsid w:val="00B3134F"/>
    <w:rsid w:val="00B31D94"/>
    <w:rsid w:val="00B32313"/>
    <w:rsid w:val="00B32607"/>
    <w:rsid w:val="00B3349A"/>
    <w:rsid w:val="00B34642"/>
    <w:rsid w:val="00B36639"/>
    <w:rsid w:val="00B415A5"/>
    <w:rsid w:val="00B41AC8"/>
    <w:rsid w:val="00B4346D"/>
    <w:rsid w:val="00B436D3"/>
    <w:rsid w:val="00B5220C"/>
    <w:rsid w:val="00B523B3"/>
    <w:rsid w:val="00B53BD7"/>
    <w:rsid w:val="00B5541E"/>
    <w:rsid w:val="00B57178"/>
    <w:rsid w:val="00B57BDF"/>
    <w:rsid w:val="00B609DA"/>
    <w:rsid w:val="00B62355"/>
    <w:rsid w:val="00B62F00"/>
    <w:rsid w:val="00B635C2"/>
    <w:rsid w:val="00B63CFB"/>
    <w:rsid w:val="00B66FA1"/>
    <w:rsid w:val="00B67D57"/>
    <w:rsid w:val="00B707D8"/>
    <w:rsid w:val="00B715BD"/>
    <w:rsid w:val="00B716BB"/>
    <w:rsid w:val="00B72EB5"/>
    <w:rsid w:val="00B73662"/>
    <w:rsid w:val="00B743A5"/>
    <w:rsid w:val="00B769A6"/>
    <w:rsid w:val="00B774A0"/>
    <w:rsid w:val="00B81E9E"/>
    <w:rsid w:val="00B825C4"/>
    <w:rsid w:val="00B838C8"/>
    <w:rsid w:val="00B84220"/>
    <w:rsid w:val="00B84535"/>
    <w:rsid w:val="00B8483A"/>
    <w:rsid w:val="00B86D0F"/>
    <w:rsid w:val="00B969E0"/>
    <w:rsid w:val="00B97211"/>
    <w:rsid w:val="00BA2313"/>
    <w:rsid w:val="00BA3DDE"/>
    <w:rsid w:val="00BA5AFC"/>
    <w:rsid w:val="00BA6673"/>
    <w:rsid w:val="00BB3EDA"/>
    <w:rsid w:val="00BB4722"/>
    <w:rsid w:val="00BB6A81"/>
    <w:rsid w:val="00BC1828"/>
    <w:rsid w:val="00BC2530"/>
    <w:rsid w:val="00BC32B9"/>
    <w:rsid w:val="00BC480D"/>
    <w:rsid w:val="00BC65D4"/>
    <w:rsid w:val="00BC6ADC"/>
    <w:rsid w:val="00BD2354"/>
    <w:rsid w:val="00BD3065"/>
    <w:rsid w:val="00BD625D"/>
    <w:rsid w:val="00BD76C0"/>
    <w:rsid w:val="00BD7906"/>
    <w:rsid w:val="00BD7EE0"/>
    <w:rsid w:val="00BE1BC4"/>
    <w:rsid w:val="00BE43F4"/>
    <w:rsid w:val="00BE771C"/>
    <w:rsid w:val="00BF2732"/>
    <w:rsid w:val="00BF4189"/>
    <w:rsid w:val="00BF4944"/>
    <w:rsid w:val="00C05EEE"/>
    <w:rsid w:val="00C060BB"/>
    <w:rsid w:val="00C06744"/>
    <w:rsid w:val="00C074D9"/>
    <w:rsid w:val="00C1166E"/>
    <w:rsid w:val="00C11769"/>
    <w:rsid w:val="00C1273F"/>
    <w:rsid w:val="00C133DB"/>
    <w:rsid w:val="00C13EAF"/>
    <w:rsid w:val="00C14BFD"/>
    <w:rsid w:val="00C17745"/>
    <w:rsid w:val="00C20A31"/>
    <w:rsid w:val="00C213B8"/>
    <w:rsid w:val="00C2208F"/>
    <w:rsid w:val="00C23018"/>
    <w:rsid w:val="00C24071"/>
    <w:rsid w:val="00C30BF1"/>
    <w:rsid w:val="00C310D7"/>
    <w:rsid w:val="00C311F4"/>
    <w:rsid w:val="00C3655F"/>
    <w:rsid w:val="00C36647"/>
    <w:rsid w:val="00C36AB1"/>
    <w:rsid w:val="00C40563"/>
    <w:rsid w:val="00C415F1"/>
    <w:rsid w:val="00C42029"/>
    <w:rsid w:val="00C438CF"/>
    <w:rsid w:val="00C43DD9"/>
    <w:rsid w:val="00C46E0C"/>
    <w:rsid w:val="00C53DFB"/>
    <w:rsid w:val="00C5409E"/>
    <w:rsid w:val="00C54CC0"/>
    <w:rsid w:val="00C5620D"/>
    <w:rsid w:val="00C56D6D"/>
    <w:rsid w:val="00C5762B"/>
    <w:rsid w:val="00C62AFC"/>
    <w:rsid w:val="00C6368C"/>
    <w:rsid w:val="00C70C73"/>
    <w:rsid w:val="00C73A45"/>
    <w:rsid w:val="00C744D0"/>
    <w:rsid w:val="00C76C3F"/>
    <w:rsid w:val="00C77F44"/>
    <w:rsid w:val="00C77F90"/>
    <w:rsid w:val="00C83C2E"/>
    <w:rsid w:val="00C92CE0"/>
    <w:rsid w:val="00C95BAA"/>
    <w:rsid w:val="00C95E2A"/>
    <w:rsid w:val="00C96E7D"/>
    <w:rsid w:val="00CA11A8"/>
    <w:rsid w:val="00CA37E9"/>
    <w:rsid w:val="00CA3A0A"/>
    <w:rsid w:val="00CA4761"/>
    <w:rsid w:val="00CA56E9"/>
    <w:rsid w:val="00CA5705"/>
    <w:rsid w:val="00CA5A65"/>
    <w:rsid w:val="00CA6E0E"/>
    <w:rsid w:val="00CB21E8"/>
    <w:rsid w:val="00CB4070"/>
    <w:rsid w:val="00CB4F3E"/>
    <w:rsid w:val="00CB511C"/>
    <w:rsid w:val="00CB6DCC"/>
    <w:rsid w:val="00CB735F"/>
    <w:rsid w:val="00CC4299"/>
    <w:rsid w:val="00CC5022"/>
    <w:rsid w:val="00CC5FF1"/>
    <w:rsid w:val="00CC79A2"/>
    <w:rsid w:val="00CD1BB7"/>
    <w:rsid w:val="00CD26F8"/>
    <w:rsid w:val="00CD4378"/>
    <w:rsid w:val="00CD47AF"/>
    <w:rsid w:val="00CE0855"/>
    <w:rsid w:val="00CE0B28"/>
    <w:rsid w:val="00CF4E3F"/>
    <w:rsid w:val="00CF5AA6"/>
    <w:rsid w:val="00CF6864"/>
    <w:rsid w:val="00CF69B3"/>
    <w:rsid w:val="00D1017C"/>
    <w:rsid w:val="00D103E1"/>
    <w:rsid w:val="00D113BE"/>
    <w:rsid w:val="00D11BB8"/>
    <w:rsid w:val="00D13834"/>
    <w:rsid w:val="00D1417E"/>
    <w:rsid w:val="00D1498A"/>
    <w:rsid w:val="00D17132"/>
    <w:rsid w:val="00D20382"/>
    <w:rsid w:val="00D20D5B"/>
    <w:rsid w:val="00D20F78"/>
    <w:rsid w:val="00D210CD"/>
    <w:rsid w:val="00D22940"/>
    <w:rsid w:val="00D237B0"/>
    <w:rsid w:val="00D2381E"/>
    <w:rsid w:val="00D23938"/>
    <w:rsid w:val="00D24110"/>
    <w:rsid w:val="00D252D3"/>
    <w:rsid w:val="00D268E0"/>
    <w:rsid w:val="00D270A2"/>
    <w:rsid w:val="00D27E62"/>
    <w:rsid w:val="00D30DF3"/>
    <w:rsid w:val="00D32715"/>
    <w:rsid w:val="00D32CCC"/>
    <w:rsid w:val="00D34E3F"/>
    <w:rsid w:val="00D363C6"/>
    <w:rsid w:val="00D3753D"/>
    <w:rsid w:val="00D40293"/>
    <w:rsid w:val="00D46FC4"/>
    <w:rsid w:val="00D568BE"/>
    <w:rsid w:val="00D60E3D"/>
    <w:rsid w:val="00D62A84"/>
    <w:rsid w:val="00D63488"/>
    <w:rsid w:val="00D666E6"/>
    <w:rsid w:val="00D70B66"/>
    <w:rsid w:val="00D73CC3"/>
    <w:rsid w:val="00D73CFD"/>
    <w:rsid w:val="00D74A79"/>
    <w:rsid w:val="00D772FE"/>
    <w:rsid w:val="00D8074B"/>
    <w:rsid w:val="00D82793"/>
    <w:rsid w:val="00D853DA"/>
    <w:rsid w:val="00D85675"/>
    <w:rsid w:val="00D8578A"/>
    <w:rsid w:val="00D87017"/>
    <w:rsid w:val="00D92845"/>
    <w:rsid w:val="00D95164"/>
    <w:rsid w:val="00DA0FD5"/>
    <w:rsid w:val="00DA2B8D"/>
    <w:rsid w:val="00DA3484"/>
    <w:rsid w:val="00DA3845"/>
    <w:rsid w:val="00DB061C"/>
    <w:rsid w:val="00DB08FE"/>
    <w:rsid w:val="00DB12A8"/>
    <w:rsid w:val="00DB261E"/>
    <w:rsid w:val="00DB5494"/>
    <w:rsid w:val="00DB685A"/>
    <w:rsid w:val="00DB71C5"/>
    <w:rsid w:val="00DB72E8"/>
    <w:rsid w:val="00DB7E48"/>
    <w:rsid w:val="00DC171E"/>
    <w:rsid w:val="00DC1B70"/>
    <w:rsid w:val="00DC5F89"/>
    <w:rsid w:val="00DC7CDE"/>
    <w:rsid w:val="00DD20EC"/>
    <w:rsid w:val="00DD2133"/>
    <w:rsid w:val="00DD266F"/>
    <w:rsid w:val="00DD538B"/>
    <w:rsid w:val="00DE0A93"/>
    <w:rsid w:val="00DE3264"/>
    <w:rsid w:val="00DE4EFE"/>
    <w:rsid w:val="00DE610F"/>
    <w:rsid w:val="00DE7355"/>
    <w:rsid w:val="00DE7CB6"/>
    <w:rsid w:val="00DF002E"/>
    <w:rsid w:val="00DF66BA"/>
    <w:rsid w:val="00DF7192"/>
    <w:rsid w:val="00E02A7C"/>
    <w:rsid w:val="00E056CD"/>
    <w:rsid w:val="00E06596"/>
    <w:rsid w:val="00E10765"/>
    <w:rsid w:val="00E13CCA"/>
    <w:rsid w:val="00E1524B"/>
    <w:rsid w:val="00E15533"/>
    <w:rsid w:val="00E1727D"/>
    <w:rsid w:val="00E21454"/>
    <w:rsid w:val="00E23397"/>
    <w:rsid w:val="00E23E85"/>
    <w:rsid w:val="00E255F5"/>
    <w:rsid w:val="00E27E80"/>
    <w:rsid w:val="00E30535"/>
    <w:rsid w:val="00E3248F"/>
    <w:rsid w:val="00E32BD8"/>
    <w:rsid w:val="00E348B6"/>
    <w:rsid w:val="00E4058E"/>
    <w:rsid w:val="00E41BB3"/>
    <w:rsid w:val="00E41E12"/>
    <w:rsid w:val="00E440E2"/>
    <w:rsid w:val="00E45A34"/>
    <w:rsid w:val="00E45AF0"/>
    <w:rsid w:val="00E554F8"/>
    <w:rsid w:val="00E624BC"/>
    <w:rsid w:val="00E62990"/>
    <w:rsid w:val="00E63F5B"/>
    <w:rsid w:val="00E65417"/>
    <w:rsid w:val="00E728AE"/>
    <w:rsid w:val="00E74139"/>
    <w:rsid w:val="00E770F7"/>
    <w:rsid w:val="00E82419"/>
    <w:rsid w:val="00E82E4C"/>
    <w:rsid w:val="00E83041"/>
    <w:rsid w:val="00E84EB8"/>
    <w:rsid w:val="00E85951"/>
    <w:rsid w:val="00E908D3"/>
    <w:rsid w:val="00E9167B"/>
    <w:rsid w:val="00E94EC6"/>
    <w:rsid w:val="00E968E8"/>
    <w:rsid w:val="00E97661"/>
    <w:rsid w:val="00EA0D3E"/>
    <w:rsid w:val="00EA11C8"/>
    <w:rsid w:val="00EA133A"/>
    <w:rsid w:val="00EA28C7"/>
    <w:rsid w:val="00EA3357"/>
    <w:rsid w:val="00EA3ED7"/>
    <w:rsid w:val="00EA5E97"/>
    <w:rsid w:val="00EB092E"/>
    <w:rsid w:val="00EB0C8C"/>
    <w:rsid w:val="00EB1953"/>
    <w:rsid w:val="00EB364C"/>
    <w:rsid w:val="00EB4D5F"/>
    <w:rsid w:val="00EB59F8"/>
    <w:rsid w:val="00EB5B77"/>
    <w:rsid w:val="00EB6520"/>
    <w:rsid w:val="00EC6677"/>
    <w:rsid w:val="00ED08B9"/>
    <w:rsid w:val="00ED3D7F"/>
    <w:rsid w:val="00ED6DD9"/>
    <w:rsid w:val="00ED72C7"/>
    <w:rsid w:val="00EE1145"/>
    <w:rsid w:val="00EE15B2"/>
    <w:rsid w:val="00EE2E5E"/>
    <w:rsid w:val="00EE3D0D"/>
    <w:rsid w:val="00EE5162"/>
    <w:rsid w:val="00EF2031"/>
    <w:rsid w:val="00EF2857"/>
    <w:rsid w:val="00EF4478"/>
    <w:rsid w:val="00EF57B7"/>
    <w:rsid w:val="00F00C55"/>
    <w:rsid w:val="00F019E4"/>
    <w:rsid w:val="00F046BA"/>
    <w:rsid w:val="00F10068"/>
    <w:rsid w:val="00F116BA"/>
    <w:rsid w:val="00F11D99"/>
    <w:rsid w:val="00F12AA8"/>
    <w:rsid w:val="00F15FF1"/>
    <w:rsid w:val="00F21F6E"/>
    <w:rsid w:val="00F22009"/>
    <w:rsid w:val="00F227A8"/>
    <w:rsid w:val="00F23D27"/>
    <w:rsid w:val="00F26C40"/>
    <w:rsid w:val="00F27F36"/>
    <w:rsid w:val="00F30C63"/>
    <w:rsid w:val="00F31CB2"/>
    <w:rsid w:val="00F36C62"/>
    <w:rsid w:val="00F40A8E"/>
    <w:rsid w:val="00F40C74"/>
    <w:rsid w:val="00F41AF9"/>
    <w:rsid w:val="00F41D75"/>
    <w:rsid w:val="00F471DA"/>
    <w:rsid w:val="00F47D9D"/>
    <w:rsid w:val="00F52B35"/>
    <w:rsid w:val="00F53064"/>
    <w:rsid w:val="00F5388B"/>
    <w:rsid w:val="00F55736"/>
    <w:rsid w:val="00F56544"/>
    <w:rsid w:val="00F57332"/>
    <w:rsid w:val="00F623BD"/>
    <w:rsid w:val="00F655C3"/>
    <w:rsid w:val="00F755BF"/>
    <w:rsid w:val="00F76B95"/>
    <w:rsid w:val="00F76E2D"/>
    <w:rsid w:val="00F8364A"/>
    <w:rsid w:val="00F86663"/>
    <w:rsid w:val="00F91EEB"/>
    <w:rsid w:val="00F930CC"/>
    <w:rsid w:val="00F94908"/>
    <w:rsid w:val="00F96302"/>
    <w:rsid w:val="00F96CCD"/>
    <w:rsid w:val="00F9797D"/>
    <w:rsid w:val="00FA09B7"/>
    <w:rsid w:val="00FA0FE9"/>
    <w:rsid w:val="00FA1AAE"/>
    <w:rsid w:val="00FA2AA8"/>
    <w:rsid w:val="00FA32A4"/>
    <w:rsid w:val="00FA3C56"/>
    <w:rsid w:val="00FA40A3"/>
    <w:rsid w:val="00FA4237"/>
    <w:rsid w:val="00FA431B"/>
    <w:rsid w:val="00FA46A8"/>
    <w:rsid w:val="00FA4B45"/>
    <w:rsid w:val="00FB47F5"/>
    <w:rsid w:val="00FC0223"/>
    <w:rsid w:val="00FC1D3E"/>
    <w:rsid w:val="00FC1D55"/>
    <w:rsid w:val="00FC29CD"/>
    <w:rsid w:val="00FD0615"/>
    <w:rsid w:val="00FD3D5A"/>
    <w:rsid w:val="00FD6D3B"/>
    <w:rsid w:val="00FD6FAB"/>
    <w:rsid w:val="00FD7998"/>
    <w:rsid w:val="00FE05BF"/>
    <w:rsid w:val="00FE1E12"/>
    <w:rsid w:val="00FE2378"/>
    <w:rsid w:val="00FE4FF4"/>
    <w:rsid w:val="00FF12A5"/>
    <w:rsid w:val="00FF3348"/>
    <w:rsid w:val="00FF3618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B3"/>
    <w:pPr>
      <w:jc w:val="lowKashida"/>
    </w:pPr>
    <w:rPr>
      <w:rFonts w:ascii="Bookman Old Style" w:hAnsi="Bookman Old Style"/>
      <w:noProof/>
    </w:rPr>
  </w:style>
  <w:style w:type="paragraph" w:styleId="Heading1">
    <w:name w:val="heading 1"/>
    <w:basedOn w:val="HeadingBase"/>
    <w:next w:val="BodyText"/>
    <w:qFormat/>
    <w:rsid w:val="00831DB3"/>
    <w:pPr>
      <w:ind w:left="-2160"/>
      <w:jc w:val="left"/>
      <w:outlineLvl w:val="0"/>
    </w:pPr>
    <w:rPr>
      <w:spacing w:val="20"/>
      <w:kern w:val="28"/>
      <w:sz w:val="23"/>
      <w:szCs w:val="27"/>
    </w:rPr>
  </w:style>
  <w:style w:type="paragraph" w:styleId="Heading2">
    <w:name w:val="heading 2"/>
    <w:basedOn w:val="HeadingBase"/>
    <w:next w:val="BodyText"/>
    <w:qFormat/>
    <w:rsid w:val="00831DB3"/>
    <w:pPr>
      <w:jc w:val="left"/>
      <w:outlineLvl w:val="1"/>
    </w:pPr>
    <w:rPr>
      <w:spacing w:val="5"/>
      <w:szCs w:val="24"/>
    </w:rPr>
  </w:style>
  <w:style w:type="paragraph" w:styleId="Heading3">
    <w:name w:val="heading 3"/>
    <w:basedOn w:val="HeadingBase"/>
    <w:next w:val="BodyText"/>
    <w:qFormat/>
    <w:rsid w:val="00831DB3"/>
    <w:pPr>
      <w:spacing w:after="220"/>
      <w:jc w:val="left"/>
      <w:outlineLvl w:val="2"/>
    </w:pPr>
    <w:rPr>
      <w:i/>
      <w:iCs/>
      <w:spacing w:val="-2"/>
      <w:szCs w:val="24"/>
    </w:rPr>
  </w:style>
  <w:style w:type="paragraph" w:styleId="Heading4">
    <w:name w:val="heading 4"/>
    <w:basedOn w:val="HeadingBase"/>
    <w:next w:val="BodyText"/>
    <w:qFormat/>
    <w:rsid w:val="00831DB3"/>
    <w:pPr>
      <w:spacing w:after="0"/>
      <w:jc w:val="left"/>
      <w:outlineLvl w:val="3"/>
    </w:pPr>
    <w:rPr>
      <w:i/>
      <w:iCs/>
      <w:caps w:val="0"/>
      <w:spacing w:val="5"/>
      <w:sz w:val="24"/>
      <w:szCs w:val="28"/>
    </w:rPr>
  </w:style>
  <w:style w:type="paragraph" w:styleId="Heading5">
    <w:name w:val="heading 5"/>
    <w:basedOn w:val="HeadingBase"/>
    <w:next w:val="BodyText"/>
    <w:qFormat/>
    <w:rsid w:val="00831DB3"/>
    <w:pPr>
      <w:spacing w:after="220"/>
      <w:jc w:val="left"/>
      <w:outlineLvl w:val="4"/>
    </w:pPr>
    <w:rPr>
      <w:b/>
      <w:bCs/>
      <w:spacing w:val="20"/>
      <w:sz w:val="18"/>
      <w:szCs w:val="21"/>
    </w:rPr>
  </w:style>
  <w:style w:type="paragraph" w:styleId="Heading6">
    <w:name w:val="heading 6"/>
    <w:basedOn w:val="Normal"/>
    <w:next w:val="Normal"/>
    <w:qFormat/>
    <w:rsid w:val="00831DB3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831DB3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831DB3"/>
    <w:pPr>
      <w:spacing w:after="220" w:line="240" w:lineRule="atLeast"/>
    </w:pPr>
    <w:rPr>
      <w:rFonts w:ascii="Arial Narrow" w:hAnsi="Arial Narrow"/>
    </w:rPr>
  </w:style>
  <w:style w:type="paragraph" w:customStyle="1" w:styleId="HeaderBase">
    <w:name w:val="Header Base"/>
    <w:basedOn w:val="Normal"/>
    <w:rsid w:val="00831DB3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31DB3"/>
    <w:pPr>
      <w:spacing w:after="220"/>
    </w:pPr>
    <w:rPr>
      <w:spacing w:val="-20"/>
      <w:sz w:val="48"/>
      <w:szCs w:val="57"/>
    </w:rPr>
  </w:style>
  <w:style w:type="paragraph" w:customStyle="1" w:styleId="SectionTitle">
    <w:name w:val="Section Title"/>
    <w:basedOn w:val="Normal"/>
    <w:next w:val="Objective"/>
    <w:rsid w:val="00831DB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Cs w:val="24"/>
    </w:rPr>
  </w:style>
  <w:style w:type="paragraph" w:customStyle="1" w:styleId="Objective">
    <w:name w:val="Objective"/>
    <w:basedOn w:val="Normal"/>
    <w:next w:val="BodyText"/>
    <w:rsid w:val="00831DB3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831DB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831DB3"/>
    <w:pPr>
      <w:spacing w:before="40" w:after="40" w:line="220" w:lineRule="atLeast"/>
    </w:pPr>
    <w:rPr>
      <w:rFonts w:ascii="Bookman Old Style" w:hAnsi="Bookman Old Style"/>
      <w:i/>
      <w:iCs/>
      <w:noProof/>
      <w:spacing w:val="5"/>
      <w:sz w:val="23"/>
      <w:szCs w:val="27"/>
    </w:rPr>
  </w:style>
  <w:style w:type="paragraph" w:customStyle="1" w:styleId="Achievement">
    <w:name w:val="Achievement"/>
    <w:basedOn w:val="BodyText"/>
    <w:rsid w:val="00831DB3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831DB3"/>
    <w:pPr>
      <w:spacing w:after="440" w:line="240" w:lineRule="atLeast"/>
      <w:jc w:val="center"/>
    </w:pPr>
    <w:rPr>
      <w:caps/>
      <w:spacing w:val="80"/>
      <w:position w:val="12"/>
      <w:sz w:val="44"/>
      <w:szCs w:val="52"/>
    </w:rPr>
  </w:style>
  <w:style w:type="paragraph" w:styleId="Date">
    <w:name w:val="Date"/>
    <w:basedOn w:val="BodyText"/>
    <w:rsid w:val="00831DB3"/>
    <w:pPr>
      <w:keepNext/>
      <w:numPr>
        <w:numId w:val="1"/>
      </w:numPr>
    </w:pPr>
  </w:style>
  <w:style w:type="paragraph" w:customStyle="1" w:styleId="CityState">
    <w:name w:val="City/State"/>
    <w:basedOn w:val="BodyText"/>
    <w:next w:val="BodyText"/>
    <w:rsid w:val="00831DB3"/>
    <w:pPr>
      <w:keepNext/>
    </w:pPr>
  </w:style>
  <w:style w:type="paragraph" w:customStyle="1" w:styleId="Institution">
    <w:name w:val="Institution"/>
    <w:basedOn w:val="Normal"/>
    <w:next w:val="Achievement"/>
    <w:rsid w:val="00831DB3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831DB3"/>
    <w:rPr>
      <w:rFonts w:ascii="Arial Black" w:hAnsi="Arial Black"/>
      <w:spacing w:val="-6"/>
      <w:sz w:val="18"/>
      <w:szCs w:val="21"/>
    </w:rPr>
  </w:style>
  <w:style w:type="paragraph" w:styleId="Header">
    <w:name w:val="header"/>
    <w:basedOn w:val="HeaderBase"/>
    <w:link w:val="HeaderChar"/>
    <w:rsid w:val="00831DB3"/>
  </w:style>
  <w:style w:type="paragraph" w:styleId="Footer">
    <w:name w:val="footer"/>
    <w:basedOn w:val="HeaderBase"/>
    <w:rsid w:val="00831DB3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831DB3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paragraph" w:customStyle="1" w:styleId="SectionSubtitle">
    <w:name w:val="Section Subtitle"/>
    <w:basedOn w:val="SectionTitle"/>
    <w:next w:val="Normal"/>
    <w:rsid w:val="00831DB3"/>
    <w:pPr>
      <w:pBdr>
        <w:bottom w:val="single" w:sz="8" w:space="1" w:color="808080"/>
      </w:pBdr>
      <w:spacing w:before="0" w:line="240" w:lineRule="auto"/>
    </w:pPr>
    <w:rPr>
      <w:i/>
      <w:iCs/>
      <w:caps w:val="0"/>
      <w:spacing w:val="10"/>
      <w:sz w:val="24"/>
      <w:szCs w:val="28"/>
    </w:rPr>
  </w:style>
  <w:style w:type="paragraph" w:customStyle="1" w:styleId="Address2">
    <w:name w:val="Address 2"/>
    <w:basedOn w:val="Normal"/>
    <w:rsid w:val="00831DB3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character" w:styleId="PageNumber">
    <w:name w:val="page number"/>
    <w:rsid w:val="00831DB3"/>
    <w:rPr>
      <w:sz w:val="24"/>
      <w:szCs w:val="28"/>
    </w:rPr>
  </w:style>
  <w:style w:type="character" w:styleId="Emphasis">
    <w:name w:val="Emphasis"/>
    <w:qFormat/>
    <w:rsid w:val="00831DB3"/>
    <w:rPr>
      <w:rFonts w:ascii="Bookman Old Style" w:hAnsi="Bookman Old Style"/>
      <w:caps/>
      <w:spacing w:val="0"/>
      <w:sz w:val="18"/>
      <w:szCs w:val="21"/>
    </w:rPr>
  </w:style>
  <w:style w:type="paragraph" w:styleId="BodyTextIndent">
    <w:name w:val="Body Text Indent"/>
    <w:basedOn w:val="BodyText"/>
    <w:rsid w:val="00831DB3"/>
    <w:pPr>
      <w:ind w:left="720"/>
    </w:pPr>
  </w:style>
  <w:style w:type="character" w:customStyle="1" w:styleId="Job">
    <w:name w:val="Job"/>
    <w:basedOn w:val="DefaultParagraphFont"/>
    <w:rsid w:val="00831DB3"/>
  </w:style>
  <w:style w:type="paragraph" w:customStyle="1" w:styleId="PersonalData">
    <w:name w:val="Personal Data"/>
    <w:basedOn w:val="BodyText"/>
    <w:rsid w:val="00831DB3"/>
    <w:pPr>
      <w:spacing w:after="120" w:line="240" w:lineRule="exact"/>
      <w:ind w:left="-1080" w:right="1080"/>
    </w:pPr>
    <w:rPr>
      <w:rFonts w:ascii="Arial" w:hAnsi="Arial"/>
      <w:i/>
      <w:iCs/>
    </w:rPr>
  </w:style>
  <w:style w:type="paragraph" w:customStyle="1" w:styleId="CompanyNameOne">
    <w:name w:val="Company Name One"/>
    <w:basedOn w:val="CompanyName"/>
    <w:next w:val="JobTitle"/>
    <w:rsid w:val="00831DB3"/>
    <w:pPr>
      <w:spacing w:before="60"/>
    </w:pPr>
  </w:style>
  <w:style w:type="paragraph" w:customStyle="1" w:styleId="NoTitle">
    <w:name w:val="No Title"/>
    <w:basedOn w:val="SectionTitle"/>
    <w:rsid w:val="00831DB3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831DB3"/>
    <w:pPr>
      <w:spacing w:before="220"/>
      <w:ind w:left="245" w:hanging="245"/>
    </w:pPr>
  </w:style>
  <w:style w:type="character" w:styleId="Hyperlink">
    <w:name w:val="Hyperlink"/>
    <w:rsid w:val="00831DB3"/>
    <w:rPr>
      <w:color w:val="0000FF"/>
      <w:u w:val="single"/>
    </w:rPr>
  </w:style>
  <w:style w:type="paragraph" w:styleId="BodyText2">
    <w:name w:val="Body Text 2"/>
    <w:basedOn w:val="Normal"/>
    <w:rsid w:val="00831DB3"/>
    <w:pPr>
      <w:widowControl w:val="0"/>
    </w:pPr>
    <w:rPr>
      <w:snapToGrid w:val="0"/>
      <w:sz w:val="18"/>
      <w:szCs w:val="18"/>
    </w:rPr>
  </w:style>
  <w:style w:type="paragraph" w:styleId="NormalWeb">
    <w:name w:val="Normal (Web)"/>
    <w:basedOn w:val="Normal"/>
    <w:rsid w:val="00EF2031"/>
    <w:pPr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simpleboldtext1">
    <w:name w:val="simpleboldtext1"/>
    <w:rsid w:val="00EF2031"/>
    <w:rPr>
      <w:rFonts w:ascii="Verdana" w:hAnsi="Verdana" w:hint="default"/>
      <w:b/>
      <w:bCs/>
      <w:sz w:val="16"/>
      <w:szCs w:val="16"/>
    </w:rPr>
  </w:style>
  <w:style w:type="character" w:customStyle="1" w:styleId="StyleArialNarrowComplex9pt">
    <w:name w:val="Style Arial Narrow (Complex) 9 pt"/>
    <w:rsid w:val="00DB08FE"/>
    <w:rPr>
      <w:rFonts w:ascii="Arial" w:hAnsi="Arial"/>
      <w:sz w:val="20"/>
      <w:szCs w:val="18"/>
    </w:rPr>
  </w:style>
  <w:style w:type="character" w:customStyle="1" w:styleId="StyleArialNarrow">
    <w:name w:val="Style Arial Narrow"/>
    <w:rsid w:val="00DB08FE"/>
    <w:rPr>
      <w:rFonts w:ascii="Arial" w:hAnsi="Arial"/>
      <w:sz w:val="20"/>
    </w:rPr>
  </w:style>
  <w:style w:type="character" w:customStyle="1" w:styleId="StyleArialNarrowBoldItalic">
    <w:name w:val="Style Arial Narrow Bold Italic"/>
    <w:rsid w:val="00DB08FE"/>
    <w:rPr>
      <w:rFonts w:ascii="Arial" w:hAnsi="Arial"/>
      <w:b/>
      <w:bCs/>
      <w:i/>
      <w:iCs/>
      <w:sz w:val="20"/>
    </w:rPr>
  </w:style>
  <w:style w:type="table" w:styleId="TableGrid">
    <w:name w:val="Table Grid"/>
    <w:basedOn w:val="TableNormal"/>
    <w:uiPriority w:val="59"/>
    <w:rsid w:val="00DB08FE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">
    <w:name w:val="Char Char1 Char Char Char Char Char Char Char Char Char Char Char"/>
    <w:basedOn w:val="Normal"/>
    <w:rsid w:val="00DB08FE"/>
    <w:pPr>
      <w:spacing w:after="160" w:line="240" w:lineRule="exact"/>
      <w:jc w:val="left"/>
    </w:pPr>
    <w:rPr>
      <w:rFonts w:ascii="Verdana" w:hAnsi="Verdana" w:cs="Times New Roman"/>
      <w:noProof w:val="0"/>
      <w:color w:val="000000"/>
      <w:sz w:val="18"/>
    </w:rPr>
  </w:style>
  <w:style w:type="character" w:customStyle="1" w:styleId="contentbody">
    <w:name w:val="contentbody"/>
    <w:basedOn w:val="DefaultParagraphFont"/>
    <w:rsid w:val="000C57BD"/>
  </w:style>
  <w:style w:type="character" w:customStyle="1" w:styleId="nfakpe">
    <w:name w:val="nfakpe"/>
    <w:basedOn w:val="DefaultParagraphFont"/>
    <w:rsid w:val="00B72EB5"/>
  </w:style>
  <w:style w:type="character" w:customStyle="1" w:styleId="Normal1">
    <w:name w:val="Normal1"/>
    <w:basedOn w:val="DefaultParagraphFont"/>
    <w:rsid w:val="00D853DA"/>
  </w:style>
  <w:style w:type="character" w:customStyle="1" w:styleId="EmailStyle541">
    <w:name w:val="EmailStyle541"/>
    <w:semiHidden/>
    <w:rsid w:val="00B41AC8"/>
    <w:rPr>
      <w:rFonts w:ascii="Arial" w:hAnsi="Arial" w:cs="Arial"/>
      <w:color w:val="auto"/>
      <w:sz w:val="20"/>
      <w:szCs w:val="20"/>
    </w:rPr>
  </w:style>
  <w:style w:type="character" w:customStyle="1" w:styleId="hccdpe">
    <w:name w:val="hccdpe"/>
    <w:basedOn w:val="DefaultParagraphFont"/>
    <w:rsid w:val="00084507"/>
  </w:style>
  <w:style w:type="character" w:customStyle="1" w:styleId="EmailStyle561">
    <w:name w:val="EmailStyle561"/>
    <w:semiHidden/>
    <w:rsid w:val="00A80299"/>
    <w:rPr>
      <w:rFonts w:ascii="Arial" w:hAnsi="Arial" w:cs="Arial"/>
      <w:color w:val="auto"/>
      <w:sz w:val="20"/>
      <w:szCs w:val="20"/>
    </w:rPr>
  </w:style>
  <w:style w:type="character" w:customStyle="1" w:styleId="membershipstatuslabels1">
    <w:name w:val="membershipstatus_labels1"/>
    <w:rsid w:val="00A87401"/>
    <w:rPr>
      <w:rFonts w:ascii="Arial" w:hAnsi="Arial" w:cs="Arial" w:hint="default"/>
      <w:b/>
      <w:bCs/>
      <w:color w:val="666666"/>
      <w:sz w:val="11"/>
      <w:szCs w:val="11"/>
    </w:rPr>
  </w:style>
  <w:style w:type="character" w:customStyle="1" w:styleId="membershipstatusinformationtext1">
    <w:name w:val="membershipstatus_informationtext1"/>
    <w:rsid w:val="00A87401"/>
    <w:rPr>
      <w:rFonts w:ascii="Arial" w:hAnsi="Arial" w:cs="Arial" w:hint="default"/>
      <w:b w:val="0"/>
      <w:bCs w:val="0"/>
      <w:color w:val="666666"/>
      <w:sz w:val="11"/>
      <w:szCs w:val="11"/>
    </w:rPr>
  </w:style>
  <w:style w:type="paragraph" w:styleId="ListParagraph">
    <w:name w:val="List Paragraph"/>
    <w:basedOn w:val="Normal"/>
    <w:uiPriority w:val="34"/>
    <w:qFormat/>
    <w:rsid w:val="004816E1"/>
    <w:pPr>
      <w:spacing w:after="200" w:line="276" w:lineRule="auto"/>
      <w:ind w:left="720"/>
      <w:contextualSpacing/>
      <w:jc w:val="left"/>
    </w:pPr>
    <w:rPr>
      <w:rFonts w:ascii="Calibri" w:hAnsi="Calibri" w:cs="Arial"/>
      <w:noProof w:val="0"/>
      <w:sz w:val="22"/>
      <w:szCs w:val="22"/>
    </w:rPr>
  </w:style>
  <w:style w:type="character" w:customStyle="1" w:styleId="longtext1">
    <w:name w:val="long_text1"/>
    <w:rsid w:val="00A92A63"/>
    <w:rPr>
      <w:sz w:val="13"/>
      <w:szCs w:val="13"/>
    </w:rPr>
  </w:style>
  <w:style w:type="character" w:customStyle="1" w:styleId="inlinetext5new1">
    <w:name w:val="inlinetext5new1"/>
    <w:rsid w:val="00C2208F"/>
    <w:rPr>
      <w:rFonts w:ascii="Arial" w:hAnsi="Arial" w:cs="Arial" w:hint="default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apple-style-span">
    <w:name w:val="apple-style-span"/>
    <w:rsid w:val="00BF2732"/>
  </w:style>
  <w:style w:type="character" w:customStyle="1" w:styleId="HeaderChar">
    <w:name w:val="Header Char"/>
    <w:link w:val="Header"/>
    <w:rsid w:val="001C541B"/>
    <w:rPr>
      <w:rFonts w:ascii="Bookman Old Style" w:hAnsi="Bookman Old Style"/>
      <w:caps/>
      <w:noProof/>
    </w:rPr>
  </w:style>
  <w:style w:type="character" w:styleId="FollowedHyperlink">
    <w:name w:val="FollowedHyperlink"/>
    <w:rsid w:val="0053419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6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9E0"/>
    <w:rPr>
      <w:rFonts w:ascii="Tahoma" w:hAnsi="Tahoma" w:cs="Tahoma"/>
      <w:noProof/>
      <w:sz w:val="16"/>
      <w:szCs w:val="16"/>
    </w:rPr>
  </w:style>
  <w:style w:type="paragraph" w:customStyle="1" w:styleId="description">
    <w:name w:val="description"/>
    <w:basedOn w:val="Normal"/>
    <w:rsid w:val="00AE1ECB"/>
    <w:pPr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closed">
    <w:name w:val="closed"/>
    <w:basedOn w:val="DefaultParagraphFont"/>
    <w:rsid w:val="00AE1ECB"/>
  </w:style>
  <w:style w:type="character" w:customStyle="1" w:styleId="domain">
    <w:name w:val="domain"/>
    <w:basedOn w:val="DefaultParagraphFont"/>
    <w:rsid w:val="006575E3"/>
  </w:style>
  <w:style w:type="character" w:customStyle="1" w:styleId="vanity-name">
    <w:name w:val="vanity-name"/>
    <w:basedOn w:val="DefaultParagraphFont"/>
    <w:rsid w:val="006575E3"/>
  </w:style>
  <w:style w:type="character" w:customStyle="1" w:styleId="st1">
    <w:name w:val="st1"/>
    <w:basedOn w:val="DefaultParagraphFont"/>
    <w:rsid w:val="00B8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B3"/>
    <w:pPr>
      <w:jc w:val="lowKashida"/>
    </w:pPr>
    <w:rPr>
      <w:rFonts w:ascii="Bookman Old Style" w:hAnsi="Bookman Old Style"/>
      <w:noProof/>
    </w:rPr>
  </w:style>
  <w:style w:type="paragraph" w:styleId="Heading1">
    <w:name w:val="heading 1"/>
    <w:basedOn w:val="HeadingBase"/>
    <w:next w:val="BodyText"/>
    <w:qFormat/>
    <w:rsid w:val="00831DB3"/>
    <w:pPr>
      <w:ind w:left="-2160"/>
      <w:jc w:val="left"/>
      <w:outlineLvl w:val="0"/>
    </w:pPr>
    <w:rPr>
      <w:spacing w:val="20"/>
      <w:kern w:val="28"/>
      <w:sz w:val="23"/>
      <w:szCs w:val="27"/>
    </w:rPr>
  </w:style>
  <w:style w:type="paragraph" w:styleId="Heading2">
    <w:name w:val="heading 2"/>
    <w:basedOn w:val="HeadingBase"/>
    <w:next w:val="BodyText"/>
    <w:qFormat/>
    <w:rsid w:val="00831DB3"/>
    <w:pPr>
      <w:jc w:val="left"/>
      <w:outlineLvl w:val="1"/>
    </w:pPr>
    <w:rPr>
      <w:spacing w:val="5"/>
      <w:szCs w:val="24"/>
    </w:rPr>
  </w:style>
  <w:style w:type="paragraph" w:styleId="Heading3">
    <w:name w:val="heading 3"/>
    <w:basedOn w:val="HeadingBase"/>
    <w:next w:val="BodyText"/>
    <w:qFormat/>
    <w:rsid w:val="00831DB3"/>
    <w:pPr>
      <w:spacing w:after="220"/>
      <w:jc w:val="left"/>
      <w:outlineLvl w:val="2"/>
    </w:pPr>
    <w:rPr>
      <w:i/>
      <w:iCs/>
      <w:spacing w:val="-2"/>
      <w:szCs w:val="24"/>
    </w:rPr>
  </w:style>
  <w:style w:type="paragraph" w:styleId="Heading4">
    <w:name w:val="heading 4"/>
    <w:basedOn w:val="HeadingBase"/>
    <w:next w:val="BodyText"/>
    <w:qFormat/>
    <w:rsid w:val="00831DB3"/>
    <w:pPr>
      <w:spacing w:after="0"/>
      <w:jc w:val="left"/>
      <w:outlineLvl w:val="3"/>
    </w:pPr>
    <w:rPr>
      <w:i/>
      <w:iCs/>
      <w:caps w:val="0"/>
      <w:spacing w:val="5"/>
      <w:sz w:val="24"/>
      <w:szCs w:val="28"/>
    </w:rPr>
  </w:style>
  <w:style w:type="paragraph" w:styleId="Heading5">
    <w:name w:val="heading 5"/>
    <w:basedOn w:val="HeadingBase"/>
    <w:next w:val="BodyText"/>
    <w:qFormat/>
    <w:rsid w:val="00831DB3"/>
    <w:pPr>
      <w:spacing w:after="220"/>
      <w:jc w:val="left"/>
      <w:outlineLvl w:val="4"/>
    </w:pPr>
    <w:rPr>
      <w:b/>
      <w:bCs/>
      <w:spacing w:val="20"/>
      <w:sz w:val="18"/>
      <w:szCs w:val="21"/>
    </w:rPr>
  </w:style>
  <w:style w:type="paragraph" w:styleId="Heading6">
    <w:name w:val="heading 6"/>
    <w:basedOn w:val="Normal"/>
    <w:next w:val="Normal"/>
    <w:qFormat/>
    <w:rsid w:val="00831DB3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831DB3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831DB3"/>
    <w:pPr>
      <w:spacing w:after="220" w:line="240" w:lineRule="atLeast"/>
    </w:pPr>
    <w:rPr>
      <w:rFonts w:ascii="Arial Narrow" w:hAnsi="Arial Narrow"/>
    </w:rPr>
  </w:style>
  <w:style w:type="paragraph" w:customStyle="1" w:styleId="HeaderBase">
    <w:name w:val="Header Base"/>
    <w:basedOn w:val="Normal"/>
    <w:rsid w:val="00831DB3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31DB3"/>
    <w:pPr>
      <w:spacing w:after="220"/>
    </w:pPr>
    <w:rPr>
      <w:spacing w:val="-20"/>
      <w:sz w:val="48"/>
      <w:szCs w:val="57"/>
    </w:rPr>
  </w:style>
  <w:style w:type="paragraph" w:customStyle="1" w:styleId="SectionTitle">
    <w:name w:val="Section Title"/>
    <w:basedOn w:val="Normal"/>
    <w:next w:val="Objective"/>
    <w:rsid w:val="00831DB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Cs w:val="24"/>
    </w:rPr>
  </w:style>
  <w:style w:type="paragraph" w:customStyle="1" w:styleId="Objective">
    <w:name w:val="Objective"/>
    <w:basedOn w:val="Normal"/>
    <w:next w:val="BodyText"/>
    <w:rsid w:val="00831DB3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831DB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831DB3"/>
    <w:pPr>
      <w:spacing w:before="40" w:after="40" w:line="220" w:lineRule="atLeast"/>
    </w:pPr>
    <w:rPr>
      <w:rFonts w:ascii="Bookman Old Style" w:hAnsi="Bookman Old Style"/>
      <w:i/>
      <w:iCs/>
      <w:noProof/>
      <w:spacing w:val="5"/>
      <w:sz w:val="23"/>
      <w:szCs w:val="27"/>
    </w:rPr>
  </w:style>
  <w:style w:type="paragraph" w:customStyle="1" w:styleId="Achievement">
    <w:name w:val="Achievement"/>
    <w:basedOn w:val="BodyText"/>
    <w:rsid w:val="00831DB3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831DB3"/>
    <w:pPr>
      <w:spacing w:after="440" w:line="240" w:lineRule="atLeast"/>
      <w:jc w:val="center"/>
    </w:pPr>
    <w:rPr>
      <w:caps/>
      <w:spacing w:val="80"/>
      <w:position w:val="12"/>
      <w:sz w:val="44"/>
      <w:szCs w:val="52"/>
    </w:rPr>
  </w:style>
  <w:style w:type="paragraph" w:styleId="Date">
    <w:name w:val="Date"/>
    <w:basedOn w:val="BodyText"/>
    <w:rsid w:val="00831DB3"/>
    <w:pPr>
      <w:keepNext/>
      <w:numPr>
        <w:numId w:val="1"/>
      </w:numPr>
    </w:pPr>
  </w:style>
  <w:style w:type="paragraph" w:customStyle="1" w:styleId="CityState">
    <w:name w:val="City/State"/>
    <w:basedOn w:val="BodyText"/>
    <w:next w:val="BodyText"/>
    <w:rsid w:val="00831DB3"/>
    <w:pPr>
      <w:keepNext/>
    </w:pPr>
  </w:style>
  <w:style w:type="paragraph" w:customStyle="1" w:styleId="Institution">
    <w:name w:val="Institution"/>
    <w:basedOn w:val="Normal"/>
    <w:next w:val="Achievement"/>
    <w:rsid w:val="00831DB3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831DB3"/>
    <w:rPr>
      <w:rFonts w:ascii="Arial Black" w:hAnsi="Arial Black"/>
      <w:spacing w:val="-6"/>
      <w:sz w:val="18"/>
      <w:szCs w:val="21"/>
    </w:rPr>
  </w:style>
  <w:style w:type="paragraph" w:styleId="Header">
    <w:name w:val="header"/>
    <w:basedOn w:val="HeaderBase"/>
    <w:link w:val="HeaderChar"/>
    <w:rsid w:val="00831DB3"/>
  </w:style>
  <w:style w:type="paragraph" w:styleId="Footer">
    <w:name w:val="footer"/>
    <w:basedOn w:val="HeaderBase"/>
    <w:rsid w:val="00831DB3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831DB3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paragraph" w:customStyle="1" w:styleId="SectionSubtitle">
    <w:name w:val="Section Subtitle"/>
    <w:basedOn w:val="SectionTitle"/>
    <w:next w:val="Normal"/>
    <w:rsid w:val="00831DB3"/>
    <w:pPr>
      <w:pBdr>
        <w:bottom w:val="single" w:sz="8" w:space="1" w:color="808080"/>
      </w:pBdr>
      <w:spacing w:before="0" w:line="240" w:lineRule="auto"/>
    </w:pPr>
    <w:rPr>
      <w:i/>
      <w:iCs/>
      <w:caps w:val="0"/>
      <w:spacing w:val="10"/>
      <w:sz w:val="24"/>
      <w:szCs w:val="28"/>
    </w:rPr>
  </w:style>
  <w:style w:type="paragraph" w:customStyle="1" w:styleId="Address2">
    <w:name w:val="Address 2"/>
    <w:basedOn w:val="Normal"/>
    <w:rsid w:val="00831DB3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character" w:styleId="PageNumber">
    <w:name w:val="page number"/>
    <w:rsid w:val="00831DB3"/>
    <w:rPr>
      <w:sz w:val="24"/>
      <w:szCs w:val="28"/>
    </w:rPr>
  </w:style>
  <w:style w:type="character" w:styleId="Emphasis">
    <w:name w:val="Emphasis"/>
    <w:qFormat/>
    <w:rsid w:val="00831DB3"/>
    <w:rPr>
      <w:rFonts w:ascii="Bookman Old Style" w:hAnsi="Bookman Old Style"/>
      <w:caps/>
      <w:spacing w:val="0"/>
      <w:sz w:val="18"/>
      <w:szCs w:val="21"/>
    </w:rPr>
  </w:style>
  <w:style w:type="paragraph" w:styleId="BodyTextIndent">
    <w:name w:val="Body Text Indent"/>
    <w:basedOn w:val="BodyText"/>
    <w:rsid w:val="00831DB3"/>
    <w:pPr>
      <w:ind w:left="720"/>
    </w:pPr>
  </w:style>
  <w:style w:type="character" w:customStyle="1" w:styleId="Job">
    <w:name w:val="Job"/>
    <w:basedOn w:val="DefaultParagraphFont"/>
    <w:rsid w:val="00831DB3"/>
  </w:style>
  <w:style w:type="paragraph" w:customStyle="1" w:styleId="PersonalData">
    <w:name w:val="Personal Data"/>
    <w:basedOn w:val="BodyText"/>
    <w:rsid w:val="00831DB3"/>
    <w:pPr>
      <w:spacing w:after="120" w:line="240" w:lineRule="exact"/>
      <w:ind w:left="-1080" w:right="1080"/>
    </w:pPr>
    <w:rPr>
      <w:rFonts w:ascii="Arial" w:hAnsi="Arial"/>
      <w:i/>
      <w:iCs/>
    </w:rPr>
  </w:style>
  <w:style w:type="paragraph" w:customStyle="1" w:styleId="CompanyNameOne">
    <w:name w:val="Company Name One"/>
    <w:basedOn w:val="CompanyName"/>
    <w:next w:val="JobTitle"/>
    <w:rsid w:val="00831DB3"/>
    <w:pPr>
      <w:spacing w:before="60"/>
    </w:pPr>
  </w:style>
  <w:style w:type="paragraph" w:customStyle="1" w:styleId="NoTitle">
    <w:name w:val="No Title"/>
    <w:basedOn w:val="SectionTitle"/>
    <w:rsid w:val="00831DB3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831DB3"/>
    <w:pPr>
      <w:spacing w:before="220"/>
      <w:ind w:left="245" w:hanging="245"/>
    </w:pPr>
  </w:style>
  <w:style w:type="character" w:styleId="Hyperlink">
    <w:name w:val="Hyperlink"/>
    <w:rsid w:val="00831DB3"/>
    <w:rPr>
      <w:color w:val="0000FF"/>
      <w:u w:val="single"/>
    </w:rPr>
  </w:style>
  <w:style w:type="paragraph" w:styleId="BodyText2">
    <w:name w:val="Body Text 2"/>
    <w:basedOn w:val="Normal"/>
    <w:rsid w:val="00831DB3"/>
    <w:pPr>
      <w:widowControl w:val="0"/>
    </w:pPr>
    <w:rPr>
      <w:snapToGrid w:val="0"/>
      <w:sz w:val="18"/>
      <w:szCs w:val="18"/>
    </w:rPr>
  </w:style>
  <w:style w:type="paragraph" w:styleId="NormalWeb">
    <w:name w:val="Normal (Web)"/>
    <w:basedOn w:val="Normal"/>
    <w:rsid w:val="00EF2031"/>
    <w:pPr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simpleboldtext1">
    <w:name w:val="simpleboldtext1"/>
    <w:rsid w:val="00EF2031"/>
    <w:rPr>
      <w:rFonts w:ascii="Verdana" w:hAnsi="Verdana" w:hint="default"/>
      <w:b/>
      <w:bCs/>
      <w:sz w:val="16"/>
      <w:szCs w:val="16"/>
    </w:rPr>
  </w:style>
  <w:style w:type="character" w:customStyle="1" w:styleId="StyleArialNarrowComplex9pt">
    <w:name w:val="Style Arial Narrow (Complex) 9 pt"/>
    <w:rsid w:val="00DB08FE"/>
    <w:rPr>
      <w:rFonts w:ascii="Arial" w:hAnsi="Arial"/>
      <w:sz w:val="20"/>
      <w:szCs w:val="18"/>
    </w:rPr>
  </w:style>
  <w:style w:type="character" w:customStyle="1" w:styleId="StyleArialNarrow">
    <w:name w:val="Style Arial Narrow"/>
    <w:rsid w:val="00DB08FE"/>
    <w:rPr>
      <w:rFonts w:ascii="Arial" w:hAnsi="Arial"/>
      <w:sz w:val="20"/>
    </w:rPr>
  </w:style>
  <w:style w:type="character" w:customStyle="1" w:styleId="StyleArialNarrowBoldItalic">
    <w:name w:val="Style Arial Narrow Bold Italic"/>
    <w:rsid w:val="00DB08FE"/>
    <w:rPr>
      <w:rFonts w:ascii="Arial" w:hAnsi="Arial"/>
      <w:b/>
      <w:bCs/>
      <w:i/>
      <w:iCs/>
      <w:sz w:val="20"/>
    </w:rPr>
  </w:style>
  <w:style w:type="table" w:styleId="TableGrid">
    <w:name w:val="Table Grid"/>
    <w:basedOn w:val="TableNormal"/>
    <w:uiPriority w:val="59"/>
    <w:rsid w:val="00DB08FE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">
    <w:name w:val="Char Char1 Char Char Char Char Char Char Char Char Char Char Char"/>
    <w:basedOn w:val="Normal"/>
    <w:rsid w:val="00DB08FE"/>
    <w:pPr>
      <w:spacing w:after="160" w:line="240" w:lineRule="exact"/>
      <w:jc w:val="left"/>
    </w:pPr>
    <w:rPr>
      <w:rFonts w:ascii="Verdana" w:hAnsi="Verdana" w:cs="Times New Roman"/>
      <w:noProof w:val="0"/>
      <w:color w:val="000000"/>
      <w:sz w:val="18"/>
    </w:rPr>
  </w:style>
  <w:style w:type="character" w:customStyle="1" w:styleId="contentbody">
    <w:name w:val="contentbody"/>
    <w:basedOn w:val="DefaultParagraphFont"/>
    <w:rsid w:val="000C57BD"/>
  </w:style>
  <w:style w:type="character" w:customStyle="1" w:styleId="nfakpe">
    <w:name w:val="nfakpe"/>
    <w:basedOn w:val="DefaultParagraphFont"/>
    <w:rsid w:val="00B72EB5"/>
  </w:style>
  <w:style w:type="character" w:customStyle="1" w:styleId="Normal1">
    <w:name w:val="Normal1"/>
    <w:basedOn w:val="DefaultParagraphFont"/>
    <w:rsid w:val="00D853DA"/>
  </w:style>
  <w:style w:type="character" w:customStyle="1" w:styleId="EmailStyle541">
    <w:name w:val="EmailStyle541"/>
    <w:semiHidden/>
    <w:rsid w:val="00B41AC8"/>
    <w:rPr>
      <w:rFonts w:ascii="Arial" w:hAnsi="Arial" w:cs="Arial"/>
      <w:color w:val="auto"/>
      <w:sz w:val="20"/>
      <w:szCs w:val="20"/>
    </w:rPr>
  </w:style>
  <w:style w:type="character" w:customStyle="1" w:styleId="hccdpe">
    <w:name w:val="hccdpe"/>
    <w:basedOn w:val="DefaultParagraphFont"/>
    <w:rsid w:val="00084507"/>
  </w:style>
  <w:style w:type="character" w:customStyle="1" w:styleId="EmailStyle561">
    <w:name w:val="EmailStyle561"/>
    <w:semiHidden/>
    <w:rsid w:val="00A80299"/>
    <w:rPr>
      <w:rFonts w:ascii="Arial" w:hAnsi="Arial" w:cs="Arial"/>
      <w:color w:val="auto"/>
      <w:sz w:val="20"/>
      <w:szCs w:val="20"/>
    </w:rPr>
  </w:style>
  <w:style w:type="character" w:customStyle="1" w:styleId="membershipstatuslabels1">
    <w:name w:val="membershipstatus_labels1"/>
    <w:rsid w:val="00A87401"/>
    <w:rPr>
      <w:rFonts w:ascii="Arial" w:hAnsi="Arial" w:cs="Arial" w:hint="default"/>
      <w:b/>
      <w:bCs/>
      <w:color w:val="666666"/>
      <w:sz w:val="11"/>
      <w:szCs w:val="11"/>
    </w:rPr>
  </w:style>
  <w:style w:type="character" w:customStyle="1" w:styleId="membershipstatusinformationtext1">
    <w:name w:val="membershipstatus_informationtext1"/>
    <w:rsid w:val="00A87401"/>
    <w:rPr>
      <w:rFonts w:ascii="Arial" w:hAnsi="Arial" w:cs="Arial" w:hint="default"/>
      <w:b w:val="0"/>
      <w:bCs w:val="0"/>
      <w:color w:val="666666"/>
      <w:sz w:val="11"/>
      <w:szCs w:val="11"/>
    </w:rPr>
  </w:style>
  <w:style w:type="paragraph" w:styleId="ListParagraph">
    <w:name w:val="List Paragraph"/>
    <w:basedOn w:val="Normal"/>
    <w:uiPriority w:val="34"/>
    <w:qFormat/>
    <w:rsid w:val="004816E1"/>
    <w:pPr>
      <w:spacing w:after="200" w:line="276" w:lineRule="auto"/>
      <w:ind w:left="720"/>
      <w:contextualSpacing/>
      <w:jc w:val="left"/>
    </w:pPr>
    <w:rPr>
      <w:rFonts w:ascii="Calibri" w:hAnsi="Calibri" w:cs="Arial"/>
      <w:noProof w:val="0"/>
      <w:sz w:val="22"/>
      <w:szCs w:val="22"/>
    </w:rPr>
  </w:style>
  <w:style w:type="character" w:customStyle="1" w:styleId="longtext1">
    <w:name w:val="long_text1"/>
    <w:rsid w:val="00A92A63"/>
    <w:rPr>
      <w:sz w:val="13"/>
      <w:szCs w:val="13"/>
    </w:rPr>
  </w:style>
  <w:style w:type="character" w:customStyle="1" w:styleId="inlinetext5new1">
    <w:name w:val="inlinetext5new1"/>
    <w:rsid w:val="00C2208F"/>
    <w:rPr>
      <w:rFonts w:ascii="Arial" w:hAnsi="Arial" w:cs="Arial" w:hint="default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apple-style-span">
    <w:name w:val="apple-style-span"/>
    <w:rsid w:val="00BF2732"/>
  </w:style>
  <w:style w:type="character" w:customStyle="1" w:styleId="HeaderChar">
    <w:name w:val="Header Char"/>
    <w:link w:val="Header"/>
    <w:rsid w:val="001C541B"/>
    <w:rPr>
      <w:rFonts w:ascii="Bookman Old Style" w:hAnsi="Bookman Old Style"/>
      <w:caps/>
      <w:noProof/>
    </w:rPr>
  </w:style>
  <w:style w:type="character" w:styleId="FollowedHyperlink">
    <w:name w:val="FollowedHyperlink"/>
    <w:rsid w:val="0053419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6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9E0"/>
    <w:rPr>
      <w:rFonts w:ascii="Tahoma" w:hAnsi="Tahoma" w:cs="Tahoma"/>
      <w:noProof/>
      <w:sz w:val="16"/>
      <w:szCs w:val="16"/>
    </w:rPr>
  </w:style>
  <w:style w:type="paragraph" w:customStyle="1" w:styleId="description">
    <w:name w:val="description"/>
    <w:basedOn w:val="Normal"/>
    <w:rsid w:val="00AE1ECB"/>
    <w:pPr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closed">
    <w:name w:val="closed"/>
    <w:basedOn w:val="DefaultParagraphFont"/>
    <w:rsid w:val="00AE1ECB"/>
  </w:style>
  <w:style w:type="character" w:customStyle="1" w:styleId="domain">
    <w:name w:val="domain"/>
    <w:basedOn w:val="DefaultParagraphFont"/>
    <w:rsid w:val="006575E3"/>
  </w:style>
  <w:style w:type="character" w:customStyle="1" w:styleId="vanity-name">
    <w:name w:val="vanity-name"/>
    <w:basedOn w:val="DefaultParagraphFont"/>
    <w:rsid w:val="006575E3"/>
  </w:style>
  <w:style w:type="character" w:customStyle="1" w:styleId="st1">
    <w:name w:val="st1"/>
    <w:basedOn w:val="DefaultParagraphFont"/>
    <w:rsid w:val="00B8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3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16760">
                                                                  <w:marLeft w:val="0"/>
                                                                  <w:marRight w:val="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3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search?search=&amp;company=Ministry+of+Education+-+Riyadh%2C+Saudi+Arabia&amp;sortCriteria=R&amp;keepFacets=true&amp;trk=prof-exp-company-na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5" Type="http://schemas.openxmlformats.org/officeDocument/2006/relationships/hyperlink" Target="mailto:Hani.315818@2freemail.com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C99B-C2C1-41D4-A020-483AE35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Khodir</vt:lpstr>
    </vt:vector>
  </TitlesOfParts>
  <Company>ISIS</Company>
  <LinksUpToDate>false</LinksUpToDate>
  <CharactersWithSpaces>11994</CharactersWithSpaces>
  <SharedDoc>false</SharedDoc>
  <HLinks>
    <vt:vector size="30" baseType="variant">
      <vt:variant>
        <vt:i4>5963805</vt:i4>
      </vt:variant>
      <vt:variant>
        <vt:i4>6</vt:i4>
      </vt:variant>
      <vt:variant>
        <vt:i4>0</vt:i4>
      </vt:variant>
      <vt:variant>
        <vt:i4>5</vt:i4>
      </vt:variant>
      <vt:variant>
        <vt:lpwstr>http://www.imtac.com/</vt:lpwstr>
      </vt:variant>
      <vt:variant>
        <vt:lpwstr/>
      </vt:variant>
      <vt:variant>
        <vt:i4>852043</vt:i4>
      </vt:variant>
      <vt:variant>
        <vt:i4>3</vt:i4>
      </vt:variant>
      <vt:variant>
        <vt:i4>0</vt:i4>
      </vt:variant>
      <vt:variant>
        <vt:i4>5</vt:i4>
      </vt:variant>
      <vt:variant>
        <vt:lpwstr>http://www.emitac.ae/</vt:lpwstr>
      </vt:variant>
      <vt:variant>
        <vt:lpwstr/>
      </vt:variant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http://www.qf.org.qa/</vt:lpwstr>
      </vt:variant>
      <vt:variant>
        <vt:lpwstr/>
      </vt:variant>
      <vt:variant>
        <vt:i4>5701654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http://www.linkedin.com/in/mohamedkhodir</vt:lpwstr>
      </vt:variant>
      <vt:variant>
        <vt:lpwstr/>
      </vt:variant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mailto:mskhodir@gmail.com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Khodir</dc:title>
  <dc:creator>Mohamed Khodir</dc:creator>
  <cp:lastModifiedBy>602HRDESK</cp:lastModifiedBy>
  <cp:revision>206</cp:revision>
  <cp:lastPrinted>2016-02-28T19:03:00Z</cp:lastPrinted>
  <dcterms:created xsi:type="dcterms:W3CDTF">2012-05-14T06:01:00Z</dcterms:created>
  <dcterms:modified xsi:type="dcterms:W3CDTF">2017-04-29T09:41:00Z</dcterms:modified>
</cp:coreProperties>
</file>