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66" w:rsidRDefault="00293EA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Clarence </w:t>
      </w:r>
    </w:p>
    <w:p w:rsidR="00575966" w:rsidRDefault="0057596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5966" w:rsidRDefault="00004DE0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Pr="00E03BAA">
          <w:rPr>
            <w:rStyle w:val="Hyperlink"/>
            <w:rFonts w:ascii="Arial" w:hAnsi="Arial" w:cs="Arial"/>
            <w:b/>
          </w:rPr>
          <w:t>Clarence.316410@2freemail.com</w:t>
        </w:r>
      </w:hyperlink>
      <w:r>
        <w:rPr>
          <w:rFonts w:ascii="Arial" w:hAnsi="Arial" w:cs="Arial"/>
          <w:b/>
        </w:rPr>
        <w:t xml:space="preserve"> </w:t>
      </w:r>
    </w:p>
    <w:p w:rsidR="00575966" w:rsidRDefault="00293EA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575966" w:rsidRDefault="0057596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75966" w:rsidRDefault="00293EA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PROFESSIONAL LICENSE:</w:t>
      </w:r>
    </w:p>
    <w:p w:rsidR="00575966" w:rsidRDefault="0057596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75966" w:rsidRDefault="00293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Licensing Body</w:t>
      </w:r>
      <w:r>
        <w:rPr>
          <w:rFonts w:ascii="Arial" w:hAnsi="Arial" w:cs="Arial"/>
          <w:b/>
          <w:sz w:val="20"/>
          <w:szCs w:val="20"/>
        </w:rPr>
        <w:tab/>
        <w:t>: Professional Regulation Commission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Status</w:t>
      </w:r>
      <w:r>
        <w:rPr>
          <w:rFonts w:ascii="Arial" w:hAnsi="Arial" w:cs="Arial"/>
          <w:sz w:val="20"/>
          <w:szCs w:val="20"/>
        </w:rPr>
        <w:tab/>
        <w:t>: Registered Nurse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Oct. 1, 2010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Validity 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Nov. 21, 2019</w:t>
      </w:r>
    </w:p>
    <w:p w:rsidR="00575966" w:rsidRDefault="0057596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75966" w:rsidRDefault="00293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Licensing Body</w:t>
      </w:r>
      <w:r>
        <w:rPr>
          <w:rFonts w:ascii="Arial" w:hAnsi="Arial" w:cs="Arial"/>
          <w:b/>
          <w:sz w:val="20"/>
          <w:szCs w:val="20"/>
        </w:rPr>
        <w:tab/>
        <w:t>: Health Authority-Abu Dhabi (HAAD)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Status</w:t>
      </w:r>
      <w:r>
        <w:rPr>
          <w:rFonts w:ascii="Arial" w:hAnsi="Arial" w:cs="Arial"/>
          <w:sz w:val="20"/>
          <w:szCs w:val="20"/>
        </w:rPr>
        <w:tab/>
        <w:t>: Registered Nurse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Date</w:t>
      </w:r>
      <w:r>
        <w:rPr>
          <w:rFonts w:ascii="Arial" w:hAnsi="Arial" w:cs="Arial"/>
          <w:sz w:val="20"/>
          <w:szCs w:val="20"/>
        </w:rPr>
        <w:tab/>
        <w:t>: Feb. 9, 2017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Validity 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Feb. 9, 2019</w:t>
      </w:r>
    </w:p>
    <w:p w:rsidR="00575966" w:rsidRDefault="0057596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75966" w:rsidRDefault="00293EA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WORK </w:t>
      </w:r>
      <w:r>
        <w:rPr>
          <w:rFonts w:ascii="Arial" w:hAnsi="Arial" w:cs="Arial"/>
          <w:b/>
          <w:sz w:val="20"/>
          <w:szCs w:val="20"/>
          <w:u w:val="single"/>
        </w:rPr>
        <w:t>EXPERIENCE:</w:t>
      </w:r>
    </w:p>
    <w:p w:rsidR="00575966" w:rsidRDefault="0057596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Duration of Employment: June 16, 2011 - July 27, 2016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Hospital</w:t>
      </w:r>
      <w:r>
        <w:rPr>
          <w:rFonts w:ascii="Arial" w:hAnsi="Arial" w:cs="Arial"/>
          <w:b/>
          <w:sz w:val="20"/>
          <w:szCs w:val="20"/>
        </w:rPr>
        <w:tab/>
        <w:t xml:space="preserve">     : La Consolacion University General Hospital</w:t>
      </w:r>
    </w:p>
    <w:p w:rsidR="00575966" w:rsidRDefault="00293EA9">
      <w:pPr>
        <w:pStyle w:val="ListParagraph"/>
        <w:spacing w:after="0" w:line="240" w:lineRule="auto"/>
        <w:ind w:left="2880" w:hanging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</w:t>
      </w:r>
      <w:r>
        <w:rPr>
          <w:rFonts w:ascii="Arial" w:hAnsi="Arial" w:cs="Arial"/>
          <w:b/>
          <w:sz w:val="20"/>
          <w:szCs w:val="20"/>
        </w:rPr>
        <w:tab/>
        <w:t xml:space="preserve">     : Governor Padilla Road, </w:t>
      </w:r>
      <w:r>
        <w:rPr>
          <w:rStyle w:val="apple-style-span"/>
          <w:rFonts w:ascii="Arial" w:hAnsi="Arial" w:cs="Arial"/>
          <w:b/>
          <w:color w:val="000000"/>
          <w:sz w:val="20"/>
          <w:szCs w:val="20"/>
        </w:rPr>
        <w:t>Poblacion, Plaridel, Bulacan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Bed Capacity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: 50 beds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sz w:val="20"/>
          <w:szCs w:val="20"/>
        </w:rPr>
        <w:t>: ICU/Medical-Surgical Ward, ER/OPD, Private Duty Nurse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Position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: Staff Nurse</w:t>
      </w:r>
    </w:p>
    <w:p w:rsidR="00575966" w:rsidRDefault="005759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5966" w:rsidRDefault="00293EA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EDUCATION:</w:t>
      </w:r>
    </w:p>
    <w:p w:rsidR="00575966" w:rsidRDefault="0057596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75966" w:rsidRDefault="00293EA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Course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 Bachelor of Science in Nursing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 Attended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June 2006 – April 2010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Completion Date</w:t>
      </w:r>
      <w:r>
        <w:rPr>
          <w:rFonts w:ascii="Arial" w:hAnsi="Arial" w:cs="Arial"/>
          <w:sz w:val="20"/>
          <w:szCs w:val="20"/>
        </w:rPr>
        <w:tab/>
        <w:t>: April 4, 2010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Centro Escolar University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</w:t>
      </w:r>
      <w:r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Km 44 Mc Arthur Highway, City of Malolos, Bulacan, Phillipines</w:t>
      </w:r>
    </w:p>
    <w:p w:rsidR="00575966" w:rsidRDefault="00575966">
      <w:pPr>
        <w:pStyle w:val="ListParagraph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75966" w:rsidRDefault="00293EA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Course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  <w:r>
        <w:rPr>
          <w:rFonts w:ascii="Arial" w:hAnsi="Arial" w:cs="Arial"/>
          <w:b/>
          <w:bCs/>
          <w:sz w:val="24"/>
          <w:szCs w:val="24"/>
        </w:rPr>
        <w:t xml:space="preserve">Master of Arts in Nursing major in Nursing 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Supervision and Administration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Attended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2011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Units taken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18 units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Completion Date</w:t>
      </w:r>
      <w:r>
        <w:rPr>
          <w:rFonts w:ascii="Arial" w:hAnsi="Arial" w:cs="Arial"/>
          <w:sz w:val="20"/>
          <w:szCs w:val="20"/>
        </w:rPr>
        <w:tab/>
        <w:t>: Did</w:t>
      </w:r>
      <w:r>
        <w:rPr>
          <w:rFonts w:ascii="Arial" w:hAnsi="Arial" w:cs="Arial"/>
          <w:sz w:val="20"/>
          <w:szCs w:val="20"/>
        </w:rPr>
        <w:t xml:space="preserve"> not finish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La Consolacion University of the Phillipines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Barasoain and Catmon, Malolos City, 3000 Bulacan, Philippines</w:t>
      </w:r>
    </w:p>
    <w:p w:rsidR="00575966" w:rsidRDefault="0057596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75966" w:rsidRDefault="00293EA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Job Description: </w:t>
      </w:r>
    </w:p>
    <w:p w:rsidR="00575966" w:rsidRDefault="00575966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575966" w:rsidRDefault="00293EA9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Works alongside the patient's physicians, other nurses and nursing assistants within the unit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and participates in monitoring and evaluation of effective and appropriate nursing strategies and works interdependently with doctors, co-nurses, medical technologists, pulmonary therapist and other health professionals. My responsibilities are:</w:t>
      </w:r>
    </w:p>
    <w:p w:rsidR="00575966" w:rsidRDefault="00575966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575966" w:rsidRDefault="00293EA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Takes in </w:t>
      </w:r>
      <w:r>
        <w:rPr>
          <w:rFonts w:ascii="Arial" w:hAnsi="Arial" w:cs="Arial"/>
          <w:sz w:val="24"/>
          <w:szCs w:val="24"/>
        </w:rPr>
        <w:t>charge of patients on admission, pre-operative and post-operative condition and is involve in the planning of nursing care including discharge</w:t>
      </w:r>
    </w:p>
    <w:p w:rsidR="00575966" w:rsidRDefault="00293EA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Initiates diagnostic procedures and examine patients to determine the degree of surgical risk</w:t>
      </w:r>
    </w:p>
    <w:p w:rsidR="00575966" w:rsidRDefault="00293EA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Administers intrave</w:t>
      </w:r>
      <w:r>
        <w:rPr>
          <w:rFonts w:ascii="Arial" w:hAnsi="Arial" w:cs="Arial"/>
          <w:sz w:val="24"/>
          <w:szCs w:val="24"/>
        </w:rPr>
        <w:t>nous antibiotics and fluids, and oral medications according to prescribed medical standards</w:t>
      </w:r>
    </w:p>
    <w:p w:rsidR="00575966" w:rsidRDefault="00293EA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Provides bedside nursing care to patients such as changing of dressing, checking observations, removal of clips and sutures and assistance with mobilization</w:t>
      </w:r>
    </w:p>
    <w:p w:rsidR="00575966" w:rsidRDefault="00293EA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Assists</w:t>
      </w:r>
      <w:r>
        <w:rPr>
          <w:rFonts w:ascii="Arial" w:hAnsi="Arial" w:cs="Arial"/>
          <w:sz w:val="24"/>
          <w:szCs w:val="24"/>
        </w:rPr>
        <w:t xml:space="preserve"> with washing, dressing and feeding of patients who require help on their activities of daily living</w:t>
      </w:r>
    </w:p>
    <w:p w:rsidR="00575966" w:rsidRDefault="00293EA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Plan, deliver and evaluate care to patients during pre and post-surgery and make sure that the patients’ health and wellbeing needs are met</w:t>
      </w:r>
    </w:p>
    <w:p w:rsidR="00575966" w:rsidRDefault="00293EA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on emergen</w:t>
      </w:r>
      <w:r>
        <w:rPr>
          <w:rFonts w:ascii="Arial" w:hAnsi="Arial" w:cs="Arial"/>
          <w:sz w:val="24"/>
          <w:szCs w:val="24"/>
        </w:rPr>
        <w:t>cy situations that are caused by anaesthetics and surgical procedures such as respiratory and cardiac problems or further bleeding</w:t>
      </w:r>
    </w:p>
    <w:p w:rsidR="00575966" w:rsidRDefault="00293EA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Liaises with appropriate internal and external support services which involves physiotherapists, occupational therapists, occ</w:t>
      </w:r>
      <w:r>
        <w:rPr>
          <w:rFonts w:ascii="Arial" w:hAnsi="Arial" w:cs="Arial"/>
          <w:sz w:val="24"/>
          <w:szCs w:val="24"/>
        </w:rPr>
        <w:t>upational discharge team and social workers, to provide seamless care</w:t>
      </w:r>
    </w:p>
    <w:p w:rsidR="00575966" w:rsidRDefault="00293EA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 closely with members of multidisciplinary health care team to provide a continuous and effective level of care to patients</w:t>
      </w:r>
    </w:p>
    <w:p w:rsidR="00575966" w:rsidRDefault="00293EA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physical and neurological assessment and continu</w:t>
      </w:r>
      <w:r>
        <w:rPr>
          <w:rFonts w:ascii="Arial" w:hAnsi="Arial" w:cs="Arial"/>
          <w:sz w:val="24"/>
          <w:szCs w:val="24"/>
        </w:rPr>
        <w:t>ous monitoring of vital signs.</w:t>
      </w:r>
    </w:p>
    <w:p w:rsidR="00575966" w:rsidRDefault="00293EA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Monitors cardiac arrhythmias and responds immediately to the problem; administers treatment as ordered by the doctor.</w:t>
      </w:r>
    </w:p>
    <w:p w:rsidR="00575966" w:rsidRDefault="00293EA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Successfully plans and manages total care of patients who have undergone medical and cardiovascular-surgica</w:t>
      </w:r>
      <w:r>
        <w:rPr>
          <w:rFonts w:ascii="Arial" w:hAnsi="Arial" w:cs="Arial"/>
          <w:sz w:val="24"/>
          <w:szCs w:val="24"/>
        </w:rPr>
        <w:t>l procedures.</w:t>
      </w:r>
    </w:p>
    <w:p w:rsidR="00575966" w:rsidRDefault="00293EA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Assists attending physicians during their daily rounds with patients, discusses underlying problems and complications including the immediate care to be given.</w:t>
      </w:r>
    </w:p>
    <w:p w:rsidR="00575966" w:rsidRDefault="00575966">
      <w:pPr>
        <w:spacing w:after="0" w:line="240" w:lineRule="auto"/>
        <w:ind w:left="1800"/>
        <w:jc w:val="both"/>
        <w:rPr>
          <w:rFonts w:ascii="Arial" w:hAnsi="Arial" w:cs="Arial"/>
        </w:rPr>
      </w:pPr>
    </w:p>
    <w:p w:rsidR="00575966" w:rsidRDefault="00293EA9">
      <w:pPr>
        <w:pStyle w:val="ListParagraph"/>
        <w:tabs>
          <w:tab w:val="left" w:pos="1800"/>
        </w:tabs>
        <w:suppressAutoHyphens/>
        <w:spacing w:after="0" w:line="240" w:lineRule="auto"/>
        <w:ind w:left="0"/>
        <w:jc w:val="both"/>
        <w:rPr>
          <w:rFonts w:ascii="Arial" w:eastAsia="SimSun" w:hAnsi="Arial" w:cs="Arial"/>
          <w:b/>
          <w:bCs/>
          <w:sz w:val="24"/>
          <w:szCs w:val="24"/>
          <w:lang w:val="en-PH"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val="en-PH" w:eastAsia="zh-CN"/>
        </w:rPr>
        <w:t>Equipment Used:</w:t>
      </w:r>
    </w:p>
    <w:p w:rsidR="00575966" w:rsidRDefault="00575966">
      <w:pPr>
        <w:pStyle w:val="ListParagraph"/>
        <w:suppressAutoHyphens/>
        <w:spacing w:after="0" w:line="240" w:lineRule="auto"/>
        <w:ind w:left="1800"/>
        <w:jc w:val="both"/>
        <w:rPr>
          <w:rFonts w:ascii="Arial" w:eastAsia="SimSun" w:hAnsi="Arial" w:cs="Arial"/>
          <w:b/>
          <w:bCs/>
          <w:sz w:val="20"/>
          <w:szCs w:val="20"/>
          <w:lang w:val="en-PH" w:eastAsia="zh-CN"/>
        </w:rPr>
      </w:pPr>
    </w:p>
    <w:p w:rsidR="00575966" w:rsidRDefault="00293EA9">
      <w:pPr>
        <w:pStyle w:val="ListParagraph"/>
        <w:numPr>
          <w:ilvl w:val="1"/>
          <w:numId w:val="11"/>
        </w:numPr>
        <w:suppressAutoHyphens/>
        <w:spacing w:after="0" w:line="240" w:lineRule="auto"/>
        <w:rPr>
          <w:rFonts w:ascii="Arial" w:eastAsia="SimSun" w:hAnsi="Arial" w:cs="Arial"/>
          <w:sz w:val="20"/>
          <w:szCs w:val="20"/>
          <w:lang w:val="en-AU" w:eastAsia="ar-SA"/>
        </w:rPr>
      </w:pPr>
      <w:r>
        <w:rPr>
          <w:rFonts w:ascii="Arial" w:eastAsia="SimSun" w:hAnsi="Arial" w:cs="Arial"/>
          <w:sz w:val="20"/>
          <w:szCs w:val="20"/>
          <w:lang w:val="en-AU" w:eastAsia="ar-SA"/>
        </w:rPr>
        <w:t xml:space="preserve">Cardiac monitors </w:t>
      </w:r>
    </w:p>
    <w:p w:rsidR="00575966" w:rsidRDefault="00293EA9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rFonts w:ascii="Arial" w:eastAsia="SimSun" w:hAnsi="Arial" w:cs="Arial"/>
          <w:sz w:val="20"/>
          <w:szCs w:val="20"/>
          <w:lang w:val="en-AU" w:eastAsia="ar-SA"/>
        </w:rPr>
      </w:pPr>
      <w:r>
        <w:rPr>
          <w:rFonts w:ascii="Arial" w:eastAsia="SimSun" w:hAnsi="Arial" w:cs="Arial"/>
          <w:sz w:val="20"/>
          <w:szCs w:val="20"/>
          <w:lang w:val="en-AU" w:eastAsia="ar-SA"/>
        </w:rPr>
        <w:t xml:space="preserve">Defibrillator </w:t>
      </w:r>
    </w:p>
    <w:p w:rsidR="00575966" w:rsidRDefault="00293EA9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rFonts w:ascii="Arial" w:eastAsia="SimSun" w:hAnsi="Arial" w:cs="Arial"/>
          <w:sz w:val="20"/>
          <w:szCs w:val="20"/>
          <w:lang w:val="en-AU" w:eastAsia="ar-SA"/>
        </w:rPr>
      </w:pPr>
      <w:r>
        <w:rPr>
          <w:rFonts w:ascii="Arial" w:eastAsia="SimSun" w:hAnsi="Arial" w:cs="Arial"/>
          <w:sz w:val="20"/>
          <w:szCs w:val="20"/>
          <w:lang w:val="en-AU" w:eastAsia="ar-SA"/>
        </w:rPr>
        <w:t xml:space="preserve">ECG machine </w:t>
      </w:r>
    </w:p>
    <w:p w:rsidR="00575966" w:rsidRDefault="00293EA9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rFonts w:ascii="Arial" w:eastAsia="SimSun" w:hAnsi="Arial" w:cs="Arial"/>
          <w:sz w:val="20"/>
          <w:szCs w:val="20"/>
          <w:lang w:val="en-AU" w:eastAsia="ar-SA"/>
        </w:rPr>
      </w:pPr>
      <w:r>
        <w:rPr>
          <w:rFonts w:ascii="Arial" w:eastAsia="SimSun" w:hAnsi="Arial" w:cs="Arial"/>
          <w:sz w:val="20"/>
          <w:szCs w:val="20"/>
          <w:lang w:val="en-AU" w:eastAsia="ar-SA"/>
        </w:rPr>
        <w:t xml:space="preserve">Portable Doppler machine </w:t>
      </w:r>
    </w:p>
    <w:p w:rsidR="00575966" w:rsidRDefault="00293EA9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rFonts w:ascii="Arial" w:eastAsia="SimSun" w:hAnsi="Arial" w:cs="Arial"/>
          <w:sz w:val="20"/>
          <w:szCs w:val="20"/>
          <w:lang w:val="en-AU" w:eastAsia="ar-SA"/>
        </w:rPr>
      </w:pPr>
      <w:r>
        <w:rPr>
          <w:rFonts w:ascii="Arial" w:eastAsia="SimSun" w:hAnsi="Arial" w:cs="Arial"/>
          <w:sz w:val="20"/>
          <w:szCs w:val="20"/>
          <w:lang w:val="en-AU" w:eastAsia="ar-SA"/>
        </w:rPr>
        <w:t>Ventilators</w:t>
      </w:r>
    </w:p>
    <w:p w:rsidR="00575966" w:rsidRDefault="00293EA9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rFonts w:ascii="Arial" w:eastAsia="SimSun" w:hAnsi="Arial" w:cs="Arial"/>
          <w:sz w:val="20"/>
          <w:szCs w:val="20"/>
          <w:lang w:val="en-AU" w:eastAsia="ar-SA"/>
        </w:rPr>
      </w:pPr>
      <w:r>
        <w:rPr>
          <w:rFonts w:ascii="Arial" w:eastAsia="SimSun" w:hAnsi="Arial" w:cs="Arial"/>
          <w:sz w:val="20"/>
          <w:szCs w:val="20"/>
          <w:lang w:val="en-AU" w:eastAsia="ar-SA"/>
        </w:rPr>
        <w:t xml:space="preserve">Infusion pump </w:t>
      </w:r>
    </w:p>
    <w:p w:rsidR="00575966" w:rsidRDefault="00293EA9">
      <w:pPr>
        <w:pStyle w:val="ListParagraph"/>
        <w:numPr>
          <w:ilvl w:val="0"/>
          <w:numId w:val="18"/>
        </w:numPr>
        <w:suppressAutoHyphens/>
        <w:spacing w:after="0" w:line="240" w:lineRule="auto"/>
        <w:rPr>
          <w:rFonts w:ascii="Arial" w:eastAsia="SimSun" w:hAnsi="Arial" w:cs="Arial"/>
          <w:sz w:val="20"/>
          <w:szCs w:val="20"/>
          <w:lang w:val="en-AU" w:eastAsia="ar-SA"/>
        </w:rPr>
      </w:pPr>
      <w:r>
        <w:rPr>
          <w:rFonts w:ascii="Arial" w:eastAsia="SimSun" w:hAnsi="Arial" w:cs="Arial"/>
          <w:sz w:val="20"/>
          <w:szCs w:val="20"/>
          <w:lang w:val="en-AU" w:eastAsia="ar-SA"/>
        </w:rPr>
        <w:t>Feeding Pump</w:t>
      </w:r>
    </w:p>
    <w:p w:rsidR="00575966" w:rsidRDefault="005759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5966" w:rsidRDefault="00293EA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TRAININGS ATTENDED</w:t>
      </w:r>
    </w:p>
    <w:p w:rsidR="00575966" w:rsidRDefault="0057596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75966" w:rsidRDefault="00293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Certification</w:t>
      </w:r>
      <w:r>
        <w:rPr>
          <w:rFonts w:ascii="Arial" w:hAnsi="Arial" w:cs="Arial"/>
        </w:rPr>
        <w:tab/>
        <w:t>: Basic Life Support and Advanced Cardiac Life Support Course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Attended</w:t>
      </w:r>
      <w:r>
        <w:rPr>
          <w:rFonts w:ascii="Arial" w:hAnsi="Arial" w:cs="Arial"/>
        </w:rPr>
        <w:tab/>
        <w:t>: May 22, 2015 - May 24, 2015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Venue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La Consolacion University General Hospit</w:t>
      </w:r>
      <w:r>
        <w:rPr>
          <w:rFonts w:ascii="Arial" w:hAnsi="Arial" w:cs="Arial"/>
        </w:rPr>
        <w:t>al, Plaridel, Bulacan, Philippines</w:t>
      </w:r>
    </w:p>
    <w:p w:rsidR="00575966" w:rsidRDefault="00575966">
      <w:pPr>
        <w:pStyle w:val="ListParagraph"/>
        <w:spacing w:after="0" w:line="240" w:lineRule="auto"/>
        <w:rPr>
          <w:rFonts w:ascii="Arial" w:hAnsi="Arial" w:cs="Arial"/>
        </w:rPr>
      </w:pPr>
    </w:p>
    <w:p w:rsidR="00575966" w:rsidRDefault="00293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Certification</w:t>
      </w:r>
      <w:r>
        <w:rPr>
          <w:rFonts w:ascii="Arial" w:hAnsi="Arial" w:cs="Arial"/>
        </w:rPr>
        <w:tab/>
        <w:t>: Provider in Basic Life Support and in Advanced Cardiac Life Support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Attended</w:t>
      </w:r>
      <w:r>
        <w:rPr>
          <w:rFonts w:ascii="Arial" w:hAnsi="Arial" w:cs="Arial"/>
        </w:rPr>
        <w:tab/>
        <w:t>: June 4, 2012- June 8, 2012</w:t>
      </w:r>
    </w:p>
    <w:p w:rsidR="00575966" w:rsidRDefault="00293EA9">
      <w:pPr>
        <w:spacing w:after="0" w:line="240" w:lineRule="auto"/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Venue   </w:t>
      </w:r>
      <w:r>
        <w:rPr>
          <w:rFonts w:ascii="Arial" w:hAnsi="Arial" w:cs="Arial"/>
        </w:rPr>
        <w:tab/>
        <w:t>: LSTI 2/f Abay Bldg, 106 Ermin Garcia St., Cubao, Quezon City, Philippines</w:t>
      </w:r>
    </w:p>
    <w:p w:rsidR="00575966" w:rsidRDefault="00575966">
      <w:pPr>
        <w:spacing w:after="0" w:line="240" w:lineRule="auto"/>
        <w:rPr>
          <w:rFonts w:ascii="Arial" w:hAnsi="Arial" w:cs="Arial"/>
        </w:rPr>
      </w:pPr>
    </w:p>
    <w:p w:rsidR="00575966" w:rsidRDefault="00293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Certification</w:t>
      </w:r>
      <w:r>
        <w:rPr>
          <w:rFonts w:ascii="Arial" w:hAnsi="Arial" w:cs="Arial"/>
        </w:rPr>
        <w:tab/>
        <w:t>: Emergency Cardiovascular Care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Attended</w:t>
      </w:r>
      <w:r>
        <w:rPr>
          <w:rFonts w:ascii="Arial" w:hAnsi="Arial" w:cs="Arial"/>
        </w:rPr>
        <w:tab/>
        <w:t>: Nov. 7, 2011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Venue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La Consolacion University General Hospital, Plaridel, Bulacan, Philippines</w:t>
      </w:r>
    </w:p>
    <w:p w:rsidR="00575966" w:rsidRDefault="00575966">
      <w:pPr>
        <w:pStyle w:val="ListParagraph"/>
        <w:spacing w:after="0" w:line="240" w:lineRule="auto"/>
        <w:rPr>
          <w:rFonts w:ascii="Arial" w:hAnsi="Arial" w:cs="Arial"/>
        </w:rPr>
      </w:pPr>
    </w:p>
    <w:p w:rsidR="00575966" w:rsidRDefault="00293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Certification</w:t>
      </w:r>
      <w:r>
        <w:rPr>
          <w:rFonts w:ascii="Arial" w:hAnsi="Arial" w:cs="Arial"/>
        </w:rPr>
        <w:tab/>
        <w:t>: Basic Intravenous Therapy and Regular IV Training Program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Date Attended</w:t>
      </w:r>
      <w:r>
        <w:rPr>
          <w:rFonts w:ascii="Arial" w:hAnsi="Arial" w:cs="Arial"/>
        </w:rPr>
        <w:tab/>
        <w:t xml:space="preserve">: Dec. </w:t>
      </w:r>
      <w:r>
        <w:rPr>
          <w:rFonts w:ascii="Arial" w:hAnsi="Arial" w:cs="Arial"/>
        </w:rPr>
        <w:t>20, 2010- Dec. 22, 2010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Venue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College of Our Lady of Mercy Auditorium, Longos, Pulilan, Bulacan, Philippines</w:t>
      </w:r>
    </w:p>
    <w:p w:rsidR="00575966" w:rsidRDefault="00575966">
      <w:pPr>
        <w:spacing w:after="0" w:line="240" w:lineRule="auto"/>
        <w:rPr>
          <w:rFonts w:ascii="Arial" w:hAnsi="Arial" w:cs="Arial"/>
        </w:rPr>
      </w:pPr>
    </w:p>
    <w:p w:rsidR="00575966" w:rsidRDefault="00293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Certification</w:t>
      </w:r>
      <w:r>
        <w:rPr>
          <w:rFonts w:ascii="Arial" w:hAnsi="Arial" w:cs="Arial"/>
        </w:rPr>
        <w:tab/>
        <w:t>: Neurological Assessment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Attended</w:t>
      </w:r>
      <w:r>
        <w:rPr>
          <w:rFonts w:ascii="Arial" w:hAnsi="Arial" w:cs="Arial"/>
        </w:rPr>
        <w:tab/>
        <w:t>: Aug. 18, 2010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Venue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Lung Center of the Philippines Quezon Ave. Extension, Quezon Cit</w:t>
      </w:r>
      <w:r>
        <w:rPr>
          <w:rFonts w:ascii="Arial" w:hAnsi="Arial" w:cs="Arial"/>
        </w:rPr>
        <w:t>y, Philippines</w:t>
      </w:r>
    </w:p>
    <w:p w:rsidR="00575966" w:rsidRDefault="00575966">
      <w:pPr>
        <w:pStyle w:val="ListParagraph"/>
        <w:spacing w:after="0" w:line="240" w:lineRule="auto"/>
        <w:rPr>
          <w:rFonts w:ascii="Arial" w:hAnsi="Arial" w:cs="Arial"/>
        </w:rPr>
      </w:pPr>
    </w:p>
    <w:p w:rsidR="00575966" w:rsidRDefault="00293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Certification</w:t>
      </w:r>
      <w:r>
        <w:rPr>
          <w:rFonts w:ascii="Arial" w:hAnsi="Arial" w:cs="Arial"/>
        </w:rPr>
        <w:tab/>
        <w:t>: Practical Chest X-ray Interpretation</w:t>
      </w:r>
    </w:p>
    <w:p w:rsidR="00575966" w:rsidRDefault="00293EA9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Attended</w:t>
      </w:r>
      <w:r>
        <w:rPr>
          <w:rFonts w:ascii="Arial" w:hAnsi="Arial" w:cs="Arial"/>
        </w:rPr>
        <w:tab/>
        <w:t>: July 30, 2010</w:t>
      </w:r>
    </w:p>
    <w:p w:rsidR="00575966" w:rsidRDefault="00293EA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Venue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Lung Center of the Philippines Quezon Ave. Extension, Quezon City, Philippines</w:t>
      </w:r>
    </w:p>
    <w:p w:rsidR="00575966" w:rsidRDefault="005759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5966" w:rsidRDefault="00293EA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PERSONAL DETAILS</w:t>
      </w:r>
    </w:p>
    <w:p w:rsidR="00575966" w:rsidRDefault="0057596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75966" w:rsidRDefault="00293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</w:t>
      </w:r>
      <w:r>
        <w:rPr>
          <w:rFonts w:ascii="Arial" w:hAnsi="Arial" w:cs="Arial"/>
          <w:sz w:val="20"/>
          <w:szCs w:val="20"/>
        </w:rPr>
        <w:tab/>
        <w:t>: November 21, 1989</w:t>
      </w:r>
    </w:p>
    <w:p w:rsidR="00575966" w:rsidRDefault="00293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27 years </w:t>
      </w:r>
      <w:r>
        <w:rPr>
          <w:rFonts w:ascii="Arial" w:hAnsi="Arial" w:cs="Arial"/>
          <w:sz w:val="20"/>
          <w:szCs w:val="20"/>
        </w:rPr>
        <w:t>old</w:t>
      </w:r>
    </w:p>
    <w:p w:rsidR="00575966" w:rsidRDefault="00293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Male</w:t>
      </w:r>
    </w:p>
    <w:p w:rsidR="00575966" w:rsidRDefault="00293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</w:t>
      </w:r>
      <w:r>
        <w:rPr>
          <w:rFonts w:ascii="Arial" w:hAnsi="Arial" w:cs="Arial"/>
          <w:sz w:val="20"/>
          <w:szCs w:val="20"/>
        </w:rPr>
        <w:tab/>
        <w:t>: Filipino</w:t>
      </w:r>
    </w:p>
    <w:p w:rsidR="00575966" w:rsidRDefault="00293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</w:t>
      </w:r>
      <w:r>
        <w:rPr>
          <w:rFonts w:ascii="Arial" w:hAnsi="Arial" w:cs="Arial"/>
          <w:sz w:val="20"/>
          <w:szCs w:val="20"/>
        </w:rPr>
        <w:tab/>
        <w:t>: Married</w:t>
      </w:r>
    </w:p>
    <w:p w:rsidR="00575966" w:rsidRDefault="00293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Religion</w:t>
      </w:r>
      <w:r>
        <w:rPr>
          <w:rFonts w:ascii="Arial" w:hAnsi="Arial" w:cs="Arial"/>
          <w:sz w:val="20"/>
          <w:szCs w:val="20"/>
        </w:rPr>
        <w:tab/>
        <w:t>: Catholic</w:t>
      </w:r>
    </w:p>
    <w:p w:rsidR="00575966" w:rsidRDefault="00293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Height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5 feet 9 inches</w:t>
      </w:r>
    </w:p>
    <w:p w:rsidR="00575966" w:rsidRDefault="00293E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Weight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180 lbs.</w:t>
      </w:r>
    </w:p>
    <w:p w:rsidR="00575966" w:rsidRDefault="005759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5966" w:rsidRDefault="0057596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75966" w:rsidRDefault="00293EA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575966" w:rsidRDefault="005759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5966" w:rsidRDefault="00293EA9">
      <w:pPr>
        <w:pStyle w:val="ListParagraph"/>
        <w:tabs>
          <w:tab w:val="left" w:pos="90"/>
          <w:tab w:val="left" w:pos="630"/>
          <w:tab w:val="left" w:pos="108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sectPr w:rsidR="00575966">
      <w:headerReference w:type="default" r:id="rId9"/>
      <w:pgSz w:w="11907" w:h="16839" w:code="9"/>
      <w:pgMar w:top="1440" w:right="117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A9" w:rsidRDefault="00293EA9">
      <w:pPr>
        <w:spacing w:after="0" w:line="240" w:lineRule="auto"/>
      </w:pPr>
      <w:r>
        <w:separator/>
      </w:r>
    </w:p>
  </w:endnote>
  <w:endnote w:type="continuationSeparator" w:id="0">
    <w:p w:rsidR="00293EA9" w:rsidRDefault="0029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A9" w:rsidRDefault="00293EA9">
      <w:pPr>
        <w:spacing w:after="0" w:line="240" w:lineRule="auto"/>
      </w:pPr>
      <w:r>
        <w:separator/>
      </w:r>
    </w:p>
  </w:footnote>
  <w:footnote w:type="continuationSeparator" w:id="0">
    <w:p w:rsidR="00293EA9" w:rsidRDefault="0029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66" w:rsidRDefault="00293EA9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     </w:t>
    </w:r>
  </w:p>
  <w:p w:rsidR="00575966" w:rsidRDefault="00575966">
    <w:pPr>
      <w:pStyle w:val="Header"/>
      <w:jc w:val="center"/>
      <w:rPr>
        <w:rFonts w:ascii="Tahoma" w:hAnsi="Tahoma" w:cs="Tahoma"/>
      </w:rPr>
    </w:pPr>
  </w:p>
  <w:p w:rsidR="00575966" w:rsidRDefault="00575966">
    <w:pPr>
      <w:pStyle w:val="Header"/>
    </w:pPr>
  </w:p>
  <w:p w:rsidR="00575966" w:rsidRDefault="005759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9394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2E89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BEA86E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07A6FDE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66A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BC4FB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14FEAC20"/>
    <w:lvl w:ilvl="0" w:tplc="0409000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nsid w:val="00000007"/>
    <w:multiLevelType w:val="hybridMultilevel"/>
    <w:tmpl w:val="DE32A1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6807B94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CA042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B5A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7ADE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000000D"/>
    <w:multiLevelType w:val="hybridMultilevel"/>
    <w:tmpl w:val="D42C5820"/>
    <w:lvl w:ilvl="0" w:tplc="0409000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AFBEAD24"/>
    <w:lvl w:ilvl="0" w:tplc="72D61450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F348A476"/>
    <w:lvl w:ilvl="0" w:tplc="04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422AD14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FE7A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806E7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BCF4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10"/>
  </w:num>
  <w:num w:numId="5">
    <w:abstractNumId w:val="8"/>
  </w:num>
  <w:num w:numId="6">
    <w:abstractNumId w:val="15"/>
  </w:num>
  <w:num w:numId="7">
    <w:abstractNumId w:val="5"/>
  </w:num>
  <w:num w:numId="8">
    <w:abstractNumId w:val="17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  <w:num w:numId="14">
    <w:abstractNumId w:val="13"/>
  </w:num>
  <w:num w:numId="15">
    <w:abstractNumId w:val="10"/>
  </w:num>
  <w:num w:numId="16">
    <w:abstractNumId w:val="6"/>
  </w:num>
  <w:num w:numId="17">
    <w:abstractNumId w:val="18"/>
  </w:num>
  <w:num w:numId="18">
    <w:abstractNumId w:val="2"/>
  </w:num>
  <w:num w:numId="19">
    <w:abstractNumId w:val="14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5966"/>
    <w:rsid w:val="00004DE0"/>
    <w:rsid w:val="00293EA9"/>
    <w:rsid w:val="005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Pr>
      <w:rFonts w:ascii="Calibri" w:eastAsia="Calibri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apple-style-span">
    <w:name w:val="apple-style-span"/>
    <w:basedOn w:val="DefaultParagraphFont"/>
    <w:rPr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Pr>
      <w:rFonts w:ascii="Calibri" w:eastAsia="Calibri" w:hAnsi="Calibri" w:cs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rPr>
      <w:sz w:val="22"/>
      <w:szCs w:val="22"/>
    </w:rPr>
  </w:style>
  <w:style w:type="character" w:styleId="Hyperlink">
    <w:name w:val="Hyperlink"/>
    <w:basedOn w:val="DefaultParagraphFont"/>
    <w:rPr>
      <w:color w:val="0000FF"/>
      <w:sz w:val="22"/>
      <w:szCs w:val="22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Pr>
      <w:rFonts w:ascii="Calibri" w:eastAsia="Calibri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apple-style-span">
    <w:name w:val="apple-style-span"/>
    <w:basedOn w:val="DefaultParagraphFont"/>
    <w:rPr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Pr>
      <w:rFonts w:ascii="Calibri" w:eastAsia="Calibri" w:hAnsi="Calibri" w:cs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rPr>
      <w:sz w:val="22"/>
      <w:szCs w:val="22"/>
    </w:rPr>
  </w:style>
  <w:style w:type="character" w:styleId="Hyperlink">
    <w:name w:val="Hyperlink"/>
    <w:basedOn w:val="DefaultParagraphFont"/>
    <w:rPr>
      <w:color w:val="0000FF"/>
      <w:sz w:val="22"/>
      <w:szCs w:val="22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nce.31641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SEAPCI</dc:creator>
  <cp:lastModifiedBy>348382427</cp:lastModifiedBy>
  <cp:revision>4</cp:revision>
  <dcterms:created xsi:type="dcterms:W3CDTF">2017-03-11T09:35:00Z</dcterms:created>
  <dcterms:modified xsi:type="dcterms:W3CDTF">2017-07-11T11:49:00Z</dcterms:modified>
</cp:coreProperties>
</file>