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D" w:rsidRDefault="000A752D">
      <w:pPr>
        <w:widowControl w:val="0"/>
        <w:autoSpaceDE w:val="0"/>
        <w:autoSpaceDN w:val="0"/>
        <w:adjustRightInd w:val="0"/>
        <w:spacing w:after="0" w:line="240" w:lineRule="auto"/>
        <w:rPr>
          <w:rFonts w:ascii="Arial" w:hAnsi="Arial" w:cs="Arial"/>
          <w:sz w:val="18"/>
          <w:szCs w:val="18"/>
        </w:rPr>
      </w:pPr>
    </w:p>
    <w:p w:rsidR="006D58F5" w:rsidRDefault="006D58F5">
      <w:pPr>
        <w:widowControl w:val="0"/>
        <w:autoSpaceDE w:val="0"/>
        <w:autoSpaceDN w:val="0"/>
        <w:adjustRightInd w:val="0"/>
        <w:spacing w:after="0" w:line="240" w:lineRule="auto"/>
        <w:rPr>
          <w:rFonts w:ascii="Arial" w:hAnsi="Arial" w:cs="Arial"/>
          <w:sz w:val="18"/>
          <w:szCs w:val="18"/>
        </w:rPr>
      </w:pPr>
    </w:p>
    <w:p w:rsidR="000A752D" w:rsidRDefault="000A752D">
      <w:pPr>
        <w:widowControl w:val="0"/>
        <w:autoSpaceDE w:val="0"/>
        <w:autoSpaceDN w:val="0"/>
        <w:adjustRightInd w:val="0"/>
        <w:spacing w:after="0" w:line="240" w:lineRule="auto"/>
        <w:rPr>
          <w:rFonts w:ascii="Arial" w:hAnsi="Arial" w:cs="Arial"/>
          <w:sz w:val="18"/>
          <w:szCs w:val="18"/>
        </w:rPr>
      </w:pPr>
    </w:p>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PERSONAL INFORMATION: </w:t>
      </w:r>
    </w:p>
    <w:p w:rsidR="000A752D" w:rsidRDefault="000A752D">
      <w:pPr>
        <w:widowControl w:val="0"/>
        <w:autoSpaceDE w:val="0"/>
        <w:autoSpaceDN w:val="0"/>
        <w:adjustRightInd w:val="0"/>
        <w:spacing w:after="0" w:line="240" w:lineRule="auto"/>
        <w:rPr>
          <w:rFonts w:ascii="Arial" w:hAnsi="Arial" w:cs="Arial"/>
          <w:sz w:val="18"/>
          <w:szCs w:val="18"/>
        </w:rPr>
      </w:pPr>
    </w:p>
    <w:tbl>
      <w:tblPr>
        <w:tblW w:w="8363" w:type="dxa"/>
        <w:tblInd w:w="-8" w:type="dxa"/>
        <w:tblCellMar>
          <w:left w:w="0" w:type="dxa"/>
          <w:right w:w="0" w:type="dxa"/>
        </w:tblCellMar>
        <w:tblLook w:val="0000" w:firstRow="0" w:lastRow="0" w:firstColumn="0" w:lastColumn="0" w:noHBand="0" w:noVBand="0"/>
      </w:tblPr>
      <w:tblGrid>
        <w:gridCol w:w="1764"/>
        <w:gridCol w:w="3877"/>
        <w:gridCol w:w="2722"/>
      </w:tblGrid>
      <w:tr w:rsidR="000A752D" w:rsidTr="006E1939">
        <w:trPr>
          <w:cantSplit/>
          <w:trHeight w:val="271"/>
        </w:trPr>
        <w:tc>
          <w:tcPr>
            <w:tcW w:w="1764"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b/>
                <w:bCs/>
                <w:sz w:val="18"/>
                <w:szCs w:val="18"/>
              </w:rPr>
              <w:t xml:space="preserve">Nationality: </w:t>
            </w:r>
          </w:p>
        </w:tc>
        <w:tc>
          <w:tcPr>
            <w:tcW w:w="3877"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sz w:val="18"/>
                <w:szCs w:val="18"/>
              </w:rPr>
              <w:t xml:space="preserve">India </w:t>
            </w:r>
          </w:p>
        </w:tc>
        <w:tc>
          <w:tcPr>
            <w:tcW w:w="2722" w:type="dxa"/>
            <w:vMerge w:val="restart"/>
            <w:tcBorders>
              <w:top w:val="nil"/>
              <w:left w:val="nil"/>
              <w:bottom w:val="nil"/>
              <w:right w:val="nil"/>
            </w:tcBorders>
          </w:tcPr>
          <w:p w:rsidR="000A752D" w:rsidRDefault="000A752D">
            <w:pPr>
              <w:tabs>
                <w:tab w:val="num" w:pos="720"/>
              </w:tabs>
              <w:spacing w:after="0" w:line="240" w:lineRule="auto"/>
              <w:jc w:val="right"/>
              <w:rPr>
                <w:rFonts w:ascii="Arial" w:hAnsi="Arial" w:cs="Arial"/>
                <w:sz w:val="18"/>
                <w:szCs w:val="18"/>
              </w:rPr>
            </w:pPr>
            <w:r>
              <w:rPr>
                <w:rFonts w:ascii="Arial" w:hAnsi="Arial" w:cs="Arial"/>
                <w:sz w:val="18"/>
                <w:szCs w:val="18"/>
              </w:rPr>
              <w:t xml:space="preserve"> </w:t>
            </w:r>
            <w:r w:rsidR="00577DC6">
              <w:rPr>
                <w:rFonts w:ascii="Arial" w:hAnsi="Arial" w:cs="Arial"/>
                <w:noProof/>
                <w:sz w:val="18"/>
                <w:szCs w:val="18"/>
              </w:rPr>
              <w:drawing>
                <wp:inline distT="0" distB="0" distL="0" distR="0" wp14:anchorId="4E2730D1" wp14:editId="5088A56E">
                  <wp:extent cx="1666515" cy="1567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71324" cy="1572066"/>
                          </a:xfrm>
                          <a:prstGeom prst="rect">
                            <a:avLst/>
                          </a:prstGeom>
                          <a:noFill/>
                          <a:ln w="9525">
                            <a:noFill/>
                            <a:miter lim="800000"/>
                            <a:headEnd/>
                            <a:tailEnd/>
                          </a:ln>
                        </pic:spPr>
                      </pic:pic>
                    </a:graphicData>
                  </a:graphic>
                </wp:inline>
              </w:drawing>
            </w:r>
          </w:p>
        </w:tc>
      </w:tr>
      <w:tr w:rsidR="000A752D" w:rsidTr="006E1939">
        <w:trPr>
          <w:cantSplit/>
          <w:trHeight w:val="271"/>
        </w:trPr>
        <w:tc>
          <w:tcPr>
            <w:tcW w:w="1764"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b/>
                <w:bCs/>
                <w:sz w:val="18"/>
                <w:szCs w:val="18"/>
              </w:rPr>
              <w:t xml:space="preserve">Birth date: </w:t>
            </w:r>
          </w:p>
        </w:tc>
        <w:tc>
          <w:tcPr>
            <w:tcW w:w="3877"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sz w:val="18"/>
                <w:szCs w:val="18"/>
              </w:rPr>
              <w:t>10</w:t>
            </w:r>
            <w:r>
              <w:rPr>
                <w:rFonts w:ascii="Arial" w:hAnsi="Arial" w:cs="Arial"/>
                <w:sz w:val="18"/>
                <w:szCs w:val="18"/>
                <w:vertAlign w:val="superscript"/>
              </w:rPr>
              <w:t>th</w:t>
            </w:r>
            <w:r>
              <w:rPr>
                <w:rFonts w:ascii="Arial" w:hAnsi="Arial" w:cs="Arial"/>
                <w:sz w:val="18"/>
                <w:szCs w:val="18"/>
              </w:rPr>
              <w:t xml:space="preserve"> December, 1979 </w:t>
            </w:r>
          </w:p>
        </w:tc>
        <w:tc>
          <w:tcPr>
            <w:tcW w:w="2722" w:type="dxa"/>
            <w:vMerge/>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p>
        </w:tc>
      </w:tr>
      <w:tr w:rsidR="000A752D" w:rsidTr="006E1939">
        <w:trPr>
          <w:cantSplit/>
          <w:trHeight w:val="271"/>
        </w:trPr>
        <w:tc>
          <w:tcPr>
            <w:tcW w:w="1764" w:type="dxa"/>
            <w:tcBorders>
              <w:top w:val="nil"/>
              <w:left w:val="nil"/>
              <w:bottom w:val="nil"/>
              <w:right w:val="nil"/>
            </w:tcBorders>
          </w:tcPr>
          <w:p w:rsidR="000A752D" w:rsidRDefault="000A752D">
            <w:pPr>
              <w:tabs>
                <w:tab w:val="num" w:pos="720"/>
              </w:tabs>
              <w:spacing w:after="0" w:line="240" w:lineRule="auto"/>
              <w:rPr>
                <w:rFonts w:ascii="Arial" w:hAnsi="Arial" w:cs="Arial"/>
                <w:b/>
                <w:bCs/>
                <w:sz w:val="18"/>
                <w:szCs w:val="18"/>
              </w:rPr>
            </w:pPr>
            <w:r>
              <w:rPr>
                <w:rFonts w:ascii="Arial" w:hAnsi="Arial" w:cs="Arial"/>
                <w:b/>
                <w:bCs/>
                <w:sz w:val="18"/>
                <w:szCs w:val="18"/>
              </w:rPr>
              <w:t xml:space="preserve">Gender: </w:t>
            </w:r>
          </w:p>
        </w:tc>
        <w:tc>
          <w:tcPr>
            <w:tcW w:w="3877"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sz w:val="18"/>
                <w:szCs w:val="18"/>
              </w:rPr>
              <w:t xml:space="preserve">Male </w:t>
            </w:r>
          </w:p>
        </w:tc>
        <w:tc>
          <w:tcPr>
            <w:tcW w:w="2722" w:type="dxa"/>
            <w:vMerge/>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p>
        </w:tc>
      </w:tr>
      <w:tr w:rsidR="000A752D" w:rsidTr="006E1939">
        <w:trPr>
          <w:cantSplit/>
          <w:trHeight w:val="277"/>
        </w:trPr>
        <w:tc>
          <w:tcPr>
            <w:tcW w:w="1764" w:type="dxa"/>
            <w:tcBorders>
              <w:top w:val="nil"/>
              <w:left w:val="nil"/>
              <w:bottom w:val="nil"/>
              <w:right w:val="nil"/>
            </w:tcBorders>
          </w:tcPr>
          <w:p w:rsidR="000A752D" w:rsidRDefault="000A752D">
            <w:pPr>
              <w:tabs>
                <w:tab w:val="num" w:pos="720"/>
              </w:tabs>
              <w:spacing w:after="0" w:line="240" w:lineRule="auto"/>
              <w:rPr>
                <w:rFonts w:ascii="Arial" w:hAnsi="Arial" w:cs="Arial"/>
                <w:b/>
                <w:bCs/>
                <w:sz w:val="18"/>
                <w:szCs w:val="18"/>
              </w:rPr>
            </w:pPr>
            <w:r>
              <w:rPr>
                <w:rFonts w:ascii="Arial" w:hAnsi="Arial" w:cs="Arial"/>
                <w:b/>
                <w:bCs/>
                <w:sz w:val="18"/>
                <w:szCs w:val="18"/>
              </w:rPr>
              <w:t xml:space="preserve">Marital Status: </w:t>
            </w:r>
          </w:p>
        </w:tc>
        <w:tc>
          <w:tcPr>
            <w:tcW w:w="3877" w:type="dxa"/>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r>
              <w:rPr>
                <w:rFonts w:ascii="Arial" w:hAnsi="Arial" w:cs="Arial"/>
                <w:sz w:val="18"/>
                <w:szCs w:val="18"/>
              </w:rPr>
              <w:t xml:space="preserve">Married </w:t>
            </w:r>
          </w:p>
        </w:tc>
        <w:tc>
          <w:tcPr>
            <w:tcW w:w="2722" w:type="dxa"/>
            <w:vMerge/>
            <w:tcBorders>
              <w:top w:val="nil"/>
              <w:left w:val="nil"/>
              <w:bottom w:val="nil"/>
              <w:right w:val="nil"/>
            </w:tcBorders>
          </w:tcPr>
          <w:p w:rsidR="000A752D" w:rsidRDefault="000A752D">
            <w:pPr>
              <w:tabs>
                <w:tab w:val="num" w:pos="720"/>
              </w:tabs>
              <w:spacing w:after="0" w:line="240" w:lineRule="auto"/>
              <w:rPr>
                <w:rFonts w:ascii="Arial" w:hAnsi="Arial" w:cs="Arial"/>
                <w:sz w:val="18"/>
                <w:szCs w:val="18"/>
              </w:rPr>
            </w:pPr>
          </w:p>
        </w:tc>
      </w:tr>
      <w:tr w:rsidR="006E1939" w:rsidTr="006E1939">
        <w:trPr>
          <w:cantSplit/>
          <w:trHeight w:val="394"/>
        </w:trPr>
        <w:tc>
          <w:tcPr>
            <w:tcW w:w="1764" w:type="dxa"/>
            <w:tcBorders>
              <w:top w:val="nil"/>
              <w:left w:val="nil"/>
              <w:bottom w:val="nil"/>
              <w:right w:val="nil"/>
            </w:tcBorders>
          </w:tcPr>
          <w:p w:rsidR="006E1939" w:rsidRDefault="006E1939" w:rsidP="006E1939">
            <w:pPr>
              <w:tabs>
                <w:tab w:val="num" w:pos="720"/>
              </w:tabs>
              <w:spacing w:after="0" w:line="240" w:lineRule="auto"/>
              <w:rPr>
                <w:rFonts w:ascii="Arial" w:hAnsi="Arial" w:cs="Arial"/>
                <w:b/>
                <w:bCs/>
                <w:sz w:val="18"/>
                <w:szCs w:val="18"/>
              </w:rPr>
            </w:pPr>
            <w:r>
              <w:rPr>
                <w:rFonts w:ascii="Arial" w:hAnsi="Arial" w:cs="Arial"/>
                <w:b/>
                <w:bCs/>
                <w:sz w:val="18"/>
                <w:szCs w:val="18"/>
              </w:rPr>
              <w:t xml:space="preserve">Hobby: </w:t>
            </w:r>
          </w:p>
        </w:tc>
        <w:tc>
          <w:tcPr>
            <w:tcW w:w="3877" w:type="dxa"/>
            <w:tcBorders>
              <w:top w:val="nil"/>
              <w:left w:val="nil"/>
              <w:bottom w:val="nil"/>
              <w:right w:val="nil"/>
            </w:tcBorders>
          </w:tcPr>
          <w:p w:rsidR="006E1939" w:rsidRDefault="006E1939" w:rsidP="006E1939">
            <w:pPr>
              <w:tabs>
                <w:tab w:val="num" w:pos="720"/>
              </w:tabs>
              <w:spacing w:after="0" w:line="240" w:lineRule="auto"/>
              <w:rPr>
                <w:rFonts w:ascii="Arial" w:hAnsi="Arial" w:cs="Arial"/>
                <w:sz w:val="18"/>
                <w:szCs w:val="18"/>
              </w:rPr>
            </w:pPr>
            <w:r>
              <w:rPr>
                <w:rFonts w:ascii="Arial" w:hAnsi="Arial" w:cs="Arial"/>
                <w:sz w:val="18"/>
                <w:szCs w:val="18"/>
              </w:rPr>
              <w:t xml:space="preserve">Cricket, </w:t>
            </w:r>
            <w:r w:rsidR="00E61350">
              <w:rPr>
                <w:rFonts w:ascii="Arial" w:hAnsi="Arial" w:cs="Arial"/>
                <w:sz w:val="18"/>
                <w:szCs w:val="18"/>
              </w:rPr>
              <w:t>Music, Travelling</w:t>
            </w:r>
            <w:r>
              <w:rPr>
                <w:rFonts w:ascii="Arial" w:hAnsi="Arial" w:cs="Arial"/>
                <w:sz w:val="18"/>
                <w:szCs w:val="18"/>
              </w:rPr>
              <w:t xml:space="preserve"> </w:t>
            </w:r>
          </w:p>
        </w:tc>
        <w:tc>
          <w:tcPr>
            <w:tcW w:w="2722" w:type="dxa"/>
            <w:vMerge/>
            <w:tcBorders>
              <w:top w:val="nil"/>
              <w:left w:val="nil"/>
              <w:bottom w:val="nil"/>
              <w:right w:val="nil"/>
            </w:tcBorders>
          </w:tcPr>
          <w:p w:rsidR="006E1939" w:rsidRDefault="006E1939">
            <w:pPr>
              <w:tabs>
                <w:tab w:val="num" w:pos="720"/>
              </w:tabs>
              <w:spacing w:after="0" w:line="240" w:lineRule="auto"/>
              <w:rPr>
                <w:rFonts w:ascii="Arial" w:hAnsi="Arial" w:cs="Arial"/>
                <w:sz w:val="18"/>
                <w:szCs w:val="18"/>
              </w:rPr>
            </w:pPr>
          </w:p>
        </w:tc>
      </w:tr>
      <w:tr w:rsidR="006E1939" w:rsidTr="00723981">
        <w:trPr>
          <w:cantSplit/>
          <w:trHeight w:val="1413"/>
        </w:trPr>
        <w:tc>
          <w:tcPr>
            <w:tcW w:w="1764" w:type="dxa"/>
            <w:tcBorders>
              <w:top w:val="nil"/>
              <w:left w:val="nil"/>
              <w:bottom w:val="nil"/>
              <w:right w:val="nil"/>
            </w:tcBorders>
          </w:tcPr>
          <w:p w:rsidR="006E1939" w:rsidRDefault="006E1939">
            <w:pPr>
              <w:tabs>
                <w:tab w:val="num" w:pos="720"/>
              </w:tabs>
              <w:spacing w:after="0" w:line="240" w:lineRule="auto"/>
              <w:rPr>
                <w:rFonts w:ascii="Arial" w:hAnsi="Arial" w:cs="Arial"/>
                <w:b/>
                <w:bCs/>
                <w:sz w:val="18"/>
                <w:szCs w:val="18"/>
              </w:rPr>
            </w:pPr>
          </w:p>
        </w:tc>
        <w:tc>
          <w:tcPr>
            <w:tcW w:w="3877" w:type="dxa"/>
            <w:tcBorders>
              <w:top w:val="nil"/>
              <w:left w:val="nil"/>
              <w:bottom w:val="nil"/>
              <w:right w:val="nil"/>
            </w:tcBorders>
          </w:tcPr>
          <w:p w:rsidR="006E1939" w:rsidRDefault="006E1939">
            <w:pPr>
              <w:tabs>
                <w:tab w:val="num" w:pos="720"/>
              </w:tabs>
              <w:spacing w:after="0" w:line="240" w:lineRule="auto"/>
              <w:rPr>
                <w:rFonts w:ascii="Arial" w:hAnsi="Arial" w:cs="Arial"/>
                <w:sz w:val="18"/>
                <w:szCs w:val="18"/>
              </w:rPr>
            </w:pPr>
          </w:p>
        </w:tc>
        <w:tc>
          <w:tcPr>
            <w:tcW w:w="2722" w:type="dxa"/>
            <w:vMerge/>
            <w:tcBorders>
              <w:top w:val="nil"/>
              <w:left w:val="nil"/>
              <w:bottom w:val="nil"/>
              <w:right w:val="nil"/>
            </w:tcBorders>
          </w:tcPr>
          <w:p w:rsidR="006E1939" w:rsidRDefault="006E1939">
            <w:pPr>
              <w:tabs>
                <w:tab w:val="num" w:pos="720"/>
              </w:tabs>
              <w:spacing w:after="0" w:line="240" w:lineRule="auto"/>
              <w:rPr>
                <w:rFonts w:ascii="Arial" w:hAnsi="Arial" w:cs="Arial"/>
                <w:sz w:val="18"/>
                <w:szCs w:val="18"/>
              </w:rPr>
            </w:pPr>
          </w:p>
        </w:tc>
      </w:tr>
    </w:tbl>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u w:val="single"/>
        </w:rPr>
        <w:t xml:space="preserve">PROFESSIONAL PROFILE: </w:t>
      </w:r>
    </w:p>
    <w:p w:rsidR="000A752D" w:rsidRDefault="000A752D">
      <w:pPr>
        <w:widowControl w:val="0"/>
        <w:autoSpaceDE w:val="0"/>
        <w:autoSpaceDN w:val="0"/>
        <w:adjustRightInd w:val="0"/>
        <w:spacing w:after="0" w:line="240" w:lineRule="auto"/>
        <w:rPr>
          <w:rFonts w:ascii="Arial" w:hAnsi="Arial" w:cs="Arial"/>
          <w:sz w:val="18"/>
          <w:szCs w:val="18"/>
        </w:rPr>
      </w:pPr>
    </w:p>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Having knowledge of Shipping, Freight Forwarding and LCL Consolidator. Energetic and ability to work in a challenging and demanding environment. Acquire good organizational and management skills. Ability to work independently and meet deadlines. Knowledge of basic operating systems like Microsoft Word, Excel, PowerPoint, internet and database. Having excellent verbal and written communication skills.</w:t>
      </w:r>
    </w:p>
    <w:p w:rsidR="000A752D" w:rsidRDefault="000A752D">
      <w:pPr>
        <w:widowControl w:val="0"/>
        <w:autoSpaceDE w:val="0"/>
        <w:autoSpaceDN w:val="0"/>
        <w:adjustRightInd w:val="0"/>
        <w:spacing w:after="0" w:line="240" w:lineRule="auto"/>
        <w:rPr>
          <w:rFonts w:ascii="Arial" w:hAnsi="Arial" w:cs="Arial"/>
          <w:sz w:val="18"/>
          <w:szCs w:val="18"/>
        </w:rPr>
      </w:pPr>
    </w:p>
    <w:p w:rsidR="006D58F5" w:rsidRDefault="006D58F5">
      <w:pPr>
        <w:widowControl w:val="0"/>
        <w:autoSpaceDE w:val="0"/>
        <w:autoSpaceDN w:val="0"/>
        <w:adjustRightInd w:val="0"/>
        <w:spacing w:after="0" w:line="240" w:lineRule="auto"/>
        <w:rPr>
          <w:rFonts w:ascii="Arial" w:hAnsi="Arial" w:cs="Arial"/>
          <w:b/>
          <w:bCs/>
          <w:sz w:val="18"/>
          <w:szCs w:val="18"/>
          <w:u w:val="single"/>
        </w:rPr>
      </w:pPr>
    </w:p>
    <w:p w:rsidR="000A752D" w:rsidRDefault="000A752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u w:val="single"/>
        </w:rPr>
        <w:t>WORK EXPERIENCE:</w:t>
      </w:r>
      <w:r>
        <w:rPr>
          <w:rFonts w:ascii="Times New Roman" w:hAnsi="Times New Roman" w:cs="Times New Roman"/>
          <w:b/>
          <w:bCs/>
          <w:sz w:val="24"/>
          <w:szCs w:val="24"/>
          <w:u w:val="single"/>
        </w:rPr>
        <w:t xml:space="preserve"> </w:t>
      </w:r>
    </w:p>
    <w:tbl>
      <w:tblPr>
        <w:tblW w:w="0" w:type="auto"/>
        <w:tblLayout w:type="fixed"/>
        <w:tblCellMar>
          <w:top w:w="300" w:type="dxa"/>
          <w:left w:w="0" w:type="dxa"/>
          <w:right w:w="0" w:type="dxa"/>
        </w:tblCellMar>
        <w:tblLook w:val="0000" w:firstRow="0" w:lastRow="0" w:firstColumn="0" w:lastColumn="0" w:noHBand="0" w:noVBand="0"/>
      </w:tblPr>
      <w:tblGrid>
        <w:gridCol w:w="2070"/>
        <w:gridCol w:w="6530"/>
      </w:tblGrid>
      <w:tr w:rsidR="005624B3" w:rsidTr="00A0133D">
        <w:tc>
          <w:tcPr>
            <w:tcW w:w="2070" w:type="dxa"/>
            <w:tcBorders>
              <w:top w:val="nil"/>
              <w:left w:val="nil"/>
              <w:bottom w:val="nil"/>
              <w:right w:val="nil"/>
            </w:tcBorders>
          </w:tcPr>
          <w:p w:rsidR="005624B3" w:rsidRDefault="00723981" w:rsidP="00700CF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18</w:t>
            </w:r>
            <w:r w:rsidRPr="00723981">
              <w:rPr>
                <w:rFonts w:ascii="Arial" w:hAnsi="Arial" w:cs="Arial"/>
                <w:sz w:val="18"/>
                <w:szCs w:val="18"/>
                <w:vertAlign w:val="superscript"/>
              </w:rPr>
              <w:t>TH</w:t>
            </w:r>
            <w:r>
              <w:rPr>
                <w:rFonts w:ascii="Arial" w:hAnsi="Arial" w:cs="Arial"/>
                <w:sz w:val="18"/>
                <w:szCs w:val="18"/>
              </w:rPr>
              <w:t xml:space="preserve"> </w:t>
            </w:r>
            <w:r w:rsidR="005624B3">
              <w:rPr>
                <w:rFonts w:ascii="Arial" w:hAnsi="Arial" w:cs="Arial"/>
                <w:sz w:val="18"/>
                <w:szCs w:val="18"/>
              </w:rPr>
              <w:t xml:space="preserve">JANUARY 2016 </w:t>
            </w:r>
          </w:p>
          <w:p w:rsidR="005624B3" w:rsidRDefault="005624B3" w:rsidP="00700CF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 TILL TODAY </w:t>
            </w:r>
          </w:p>
          <w:p w:rsidR="005624B3" w:rsidRDefault="005624B3" w:rsidP="00700CFB">
            <w:pPr>
              <w:widowControl w:val="0"/>
              <w:autoSpaceDE w:val="0"/>
              <w:autoSpaceDN w:val="0"/>
              <w:adjustRightInd w:val="0"/>
              <w:spacing w:after="0" w:line="240" w:lineRule="auto"/>
              <w:rPr>
                <w:rFonts w:ascii="Arial" w:hAnsi="Arial" w:cs="Arial"/>
                <w:sz w:val="18"/>
                <w:szCs w:val="18"/>
              </w:rPr>
            </w:pPr>
          </w:p>
        </w:tc>
        <w:tc>
          <w:tcPr>
            <w:tcW w:w="6530" w:type="dxa"/>
            <w:tcBorders>
              <w:top w:val="nil"/>
              <w:left w:val="nil"/>
              <w:bottom w:val="nil"/>
              <w:right w:val="nil"/>
            </w:tcBorders>
          </w:tcPr>
          <w:p w:rsidR="005624B3" w:rsidRDefault="005624B3" w:rsidP="00700CFB">
            <w:pPr>
              <w:widowControl w:val="0"/>
              <w:autoSpaceDE w:val="0"/>
              <w:autoSpaceDN w:val="0"/>
              <w:adjustRightInd w:val="0"/>
              <w:spacing w:after="0" w:line="240" w:lineRule="auto"/>
              <w:rPr>
                <w:rFonts w:ascii="Arial" w:hAnsi="Arial" w:cs="Arial"/>
                <w:sz w:val="18"/>
                <w:szCs w:val="18"/>
              </w:rPr>
            </w:pPr>
            <w:r>
              <w:rPr>
                <w:rFonts w:ascii="Arial" w:hAnsi="Arial" w:cs="Arial"/>
                <w:b/>
                <w:caps/>
                <w:sz w:val="18"/>
                <w:szCs w:val="18"/>
              </w:rPr>
              <w:t xml:space="preserve">OMEGA SHIPPING AGENCIES PVT. LTD. </w:t>
            </w:r>
            <w:r w:rsidRPr="003B1A90">
              <w:rPr>
                <w:rFonts w:ascii="Arial" w:hAnsi="Arial" w:cs="Arial"/>
                <w:b/>
                <w:caps/>
                <w:sz w:val="18"/>
                <w:szCs w:val="18"/>
              </w:rPr>
              <w:t>(</w:t>
            </w:r>
            <w:r>
              <w:rPr>
                <w:rFonts w:ascii="Arial" w:hAnsi="Arial" w:cs="Arial"/>
                <w:b/>
                <w:caps/>
                <w:sz w:val="18"/>
                <w:szCs w:val="18"/>
              </w:rPr>
              <w:t xml:space="preserve">ABRAO GROUP </w:t>
            </w:r>
            <w:r w:rsidRPr="003B1A90">
              <w:rPr>
                <w:rFonts w:ascii="Arial" w:hAnsi="Arial" w:cs="Arial"/>
                <w:b/>
                <w:caps/>
                <w:sz w:val="18"/>
                <w:szCs w:val="18"/>
              </w:rPr>
              <w:t xml:space="preserve">OF COMPANIES) </w:t>
            </w:r>
            <w:r>
              <w:rPr>
                <w:rFonts w:ascii="Arial" w:hAnsi="Arial" w:cs="Arial"/>
                <w:b/>
                <w:sz w:val="18"/>
                <w:szCs w:val="18"/>
              </w:rPr>
              <w:t xml:space="preserve">AHMEDABAD, INDIA - </w:t>
            </w:r>
            <w:r>
              <w:rPr>
                <w:rFonts w:ascii="Arial" w:hAnsi="Arial" w:cs="Arial"/>
                <w:b/>
                <w:bCs/>
                <w:sz w:val="18"/>
                <w:szCs w:val="18"/>
              </w:rPr>
              <w:t xml:space="preserve">BRANCH MANAGER </w:t>
            </w:r>
          </w:p>
          <w:p w:rsidR="005624B3" w:rsidRDefault="005624B3" w:rsidP="00700CFB">
            <w:pPr>
              <w:widowControl w:val="0"/>
              <w:autoSpaceDE w:val="0"/>
              <w:autoSpaceDN w:val="0"/>
              <w:adjustRightInd w:val="0"/>
              <w:spacing w:after="0" w:line="240" w:lineRule="auto"/>
              <w:rPr>
                <w:rFonts w:ascii="Arial" w:hAnsi="Arial" w:cs="Arial"/>
                <w:sz w:val="18"/>
                <w:szCs w:val="18"/>
              </w:rPr>
            </w:pPr>
          </w:p>
          <w:p w:rsidR="00A0133D" w:rsidRPr="00A0133D" w:rsidRDefault="005624B3"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Representing WAN-HAI LINE, INTERASIA AND BLUE WATER LINES. </w:t>
            </w:r>
          </w:p>
          <w:p w:rsidR="00A0133D" w:rsidRPr="00A0133D" w:rsidRDefault="005624B3"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Reporting to the M.D. (Mr. George </w:t>
            </w:r>
            <w:proofErr w:type="spellStart"/>
            <w:r w:rsidRPr="00A0133D">
              <w:rPr>
                <w:rFonts w:ascii="Arial" w:hAnsi="Arial" w:cs="Arial"/>
                <w:sz w:val="18"/>
                <w:szCs w:val="18"/>
              </w:rPr>
              <w:t>Abrao</w:t>
            </w:r>
            <w:proofErr w:type="spellEnd"/>
            <w:r w:rsidR="00C071F7">
              <w:rPr>
                <w:rFonts w:ascii="Arial" w:hAnsi="Arial" w:cs="Arial"/>
                <w:sz w:val="18"/>
                <w:szCs w:val="18"/>
              </w:rPr>
              <w:t xml:space="preserve"> and Mr. Lenny </w:t>
            </w:r>
            <w:proofErr w:type="spellStart"/>
            <w:r w:rsidR="00C071F7">
              <w:rPr>
                <w:rFonts w:ascii="Arial" w:hAnsi="Arial" w:cs="Arial"/>
                <w:sz w:val="18"/>
                <w:szCs w:val="18"/>
              </w:rPr>
              <w:t>Abravo</w:t>
            </w:r>
            <w:proofErr w:type="spellEnd"/>
            <w:r w:rsidR="00C071F7">
              <w:rPr>
                <w:rFonts w:ascii="Arial" w:hAnsi="Arial" w:cs="Arial"/>
                <w:sz w:val="18"/>
                <w:szCs w:val="18"/>
              </w:rPr>
              <w:t>) and also Vice</w:t>
            </w:r>
            <w:r w:rsidRPr="00A0133D">
              <w:rPr>
                <w:rFonts w:ascii="Arial" w:hAnsi="Arial" w:cs="Arial"/>
                <w:sz w:val="18"/>
                <w:szCs w:val="18"/>
              </w:rPr>
              <w:t xml:space="preserve"> President – Commercial (Mr. </w:t>
            </w:r>
            <w:proofErr w:type="spellStart"/>
            <w:r w:rsidRPr="00A0133D">
              <w:rPr>
                <w:rFonts w:ascii="Arial" w:hAnsi="Arial" w:cs="Arial"/>
                <w:sz w:val="18"/>
                <w:szCs w:val="18"/>
              </w:rPr>
              <w:t>G.D.Grover</w:t>
            </w:r>
            <w:proofErr w:type="spellEnd"/>
            <w:r w:rsidRPr="00A0133D">
              <w:rPr>
                <w:rFonts w:ascii="Arial" w:hAnsi="Arial" w:cs="Arial"/>
                <w:sz w:val="18"/>
                <w:szCs w:val="18"/>
              </w:rPr>
              <w:t>).</w:t>
            </w:r>
          </w:p>
          <w:p w:rsidR="00A0133D" w:rsidRDefault="005624B3"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Managing team with 5 personals (including 1 sales person, 1 documentation</w:t>
            </w:r>
            <w:proofErr w:type="gramStart"/>
            <w:r w:rsidRPr="00A0133D">
              <w:rPr>
                <w:rFonts w:ascii="Arial" w:hAnsi="Arial" w:cs="Arial"/>
                <w:sz w:val="18"/>
                <w:szCs w:val="18"/>
              </w:rPr>
              <w:t>,1</w:t>
            </w:r>
            <w:proofErr w:type="gramEnd"/>
            <w:r w:rsidRPr="00A0133D">
              <w:rPr>
                <w:rFonts w:ascii="Arial" w:hAnsi="Arial" w:cs="Arial"/>
                <w:sz w:val="18"/>
                <w:szCs w:val="18"/>
              </w:rPr>
              <w:t xml:space="preserve"> Customer Service, 1 Operation and 1 Accountant).</w:t>
            </w:r>
          </w:p>
          <w:p w:rsidR="00A0133D" w:rsidRPr="00A0133D" w:rsidRDefault="006D58F5"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Consistent</w:t>
            </w:r>
            <w:r w:rsidR="00A0133D" w:rsidRPr="00A0133D">
              <w:rPr>
                <w:rFonts w:ascii="Arial" w:hAnsi="Arial" w:cs="Arial"/>
                <w:sz w:val="18"/>
                <w:szCs w:val="18"/>
              </w:rPr>
              <w:t xml:space="preserve"> assisted Sales and Documentation Dept. which helped in enhancing knowledge on terms of Negotiable Documents. </w:t>
            </w:r>
          </w:p>
          <w:p w:rsidR="00A0133D" w:rsidRPr="00A0133D" w:rsidRDefault="006D58F5"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Maintained</w:t>
            </w:r>
            <w:r w:rsidR="005624B3" w:rsidRPr="00A0133D">
              <w:rPr>
                <w:rFonts w:ascii="Arial" w:hAnsi="Arial" w:cs="Arial"/>
                <w:sz w:val="18"/>
                <w:szCs w:val="18"/>
              </w:rPr>
              <w:t xml:space="preserve"> that each principals requirement </w:t>
            </w:r>
            <w:r w:rsidRPr="00A0133D">
              <w:rPr>
                <w:rFonts w:ascii="Arial" w:hAnsi="Arial" w:cs="Arial"/>
                <w:sz w:val="18"/>
                <w:szCs w:val="18"/>
              </w:rPr>
              <w:t>fulfil</w:t>
            </w:r>
            <w:r w:rsidR="005624B3" w:rsidRPr="00A0133D">
              <w:rPr>
                <w:rFonts w:ascii="Arial" w:hAnsi="Arial" w:cs="Arial"/>
                <w:sz w:val="18"/>
                <w:szCs w:val="18"/>
              </w:rPr>
              <w:t xml:space="preserve"> with set targets are achieved.</w:t>
            </w:r>
            <w:r w:rsidR="00A0133D" w:rsidRPr="00A0133D">
              <w:rPr>
                <w:rFonts w:ascii="Arial" w:hAnsi="Arial" w:cs="Arial"/>
                <w:sz w:val="18"/>
                <w:szCs w:val="18"/>
              </w:rPr>
              <w:t xml:space="preserve"> </w:t>
            </w:r>
          </w:p>
          <w:p w:rsidR="00A0133D" w:rsidRPr="00A0133D" w:rsidRDefault="005624B3"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Other responsibilities include Strategy Planning, Sales, Market Analysis, Tariffs, Commercial Functions, Accounting collection, etc. </w:t>
            </w:r>
          </w:p>
          <w:p w:rsidR="00A0133D" w:rsidRDefault="006D58F5"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Expansion</w:t>
            </w:r>
            <w:r w:rsidR="005624B3" w:rsidRPr="00A0133D">
              <w:rPr>
                <w:rFonts w:ascii="Arial" w:hAnsi="Arial" w:cs="Arial"/>
                <w:sz w:val="18"/>
                <w:szCs w:val="18"/>
              </w:rPr>
              <w:t xml:space="preserve"> of company’s business in ICD Ahmedabad and surrounding</w:t>
            </w:r>
            <w:r>
              <w:rPr>
                <w:rFonts w:ascii="Arial" w:hAnsi="Arial" w:cs="Arial"/>
                <w:sz w:val="18"/>
                <w:szCs w:val="18"/>
              </w:rPr>
              <w:t xml:space="preserve"> areas like., </w:t>
            </w:r>
            <w:proofErr w:type="spellStart"/>
            <w:r w:rsidR="005624B3" w:rsidRPr="00A0133D">
              <w:rPr>
                <w:rFonts w:ascii="Arial" w:hAnsi="Arial" w:cs="Arial"/>
                <w:sz w:val="18"/>
                <w:szCs w:val="18"/>
              </w:rPr>
              <w:t>Sanand</w:t>
            </w:r>
            <w:proofErr w:type="spellEnd"/>
            <w:r w:rsidR="005624B3" w:rsidRPr="00A0133D">
              <w:rPr>
                <w:rFonts w:ascii="Arial" w:hAnsi="Arial" w:cs="Arial"/>
                <w:sz w:val="18"/>
                <w:szCs w:val="18"/>
              </w:rPr>
              <w:t xml:space="preserve">, </w:t>
            </w:r>
            <w:proofErr w:type="spellStart"/>
            <w:r w:rsidR="005624B3" w:rsidRPr="00A0133D">
              <w:rPr>
                <w:rFonts w:ascii="Arial" w:hAnsi="Arial" w:cs="Arial"/>
                <w:sz w:val="18"/>
                <w:szCs w:val="18"/>
              </w:rPr>
              <w:t>Viramgam</w:t>
            </w:r>
            <w:proofErr w:type="spellEnd"/>
            <w:r w:rsidR="005624B3" w:rsidRPr="00A0133D">
              <w:rPr>
                <w:rFonts w:ascii="Arial" w:hAnsi="Arial" w:cs="Arial"/>
                <w:sz w:val="18"/>
                <w:szCs w:val="18"/>
              </w:rPr>
              <w:t xml:space="preserve">, </w:t>
            </w:r>
            <w:proofErr w:type="spellStart"/>
            <w:r w:rsidR="005624B3" w:rsidRPr="00A0133D">
              <w:rPr>
                <w:rFonts w:ascii="Arial" w:hAnsi="Arial" w:cs="Arial"/>
                <w:sz w:val="18"/>
                <w:szCs w:val="18"/>
              </w:rPr>
              <w:t>Mehsana</w:t>
            </w:r>
            <w:proofErr w:type="spellEnd"/>
            <w:r w:rsidR="005624B3" w:rsidRPr="00A0133D">
              <w:rPr>
                <w:rFonts w:ascii="Arial" w:hAnsi="Arial" w:cs="Arial"/>
                <w:sz w:val="18"/>
                <w:szCs w:val="18"/>
              </w:rPr>
              <w:t xml:space="preserve">, </w:t>
            </w:r>
            <w:proofErr w:type="spellStart"/>
            <w:r w:rsidR="005624B3" w:rsidRPr="00A0133D">
              <w:rPr>
                <w:rFonts w:ascii="Arial" w:hAnsi="Arial" w:cs="Arial"/>
                <w:sz w:val="18"/>
                <w:szCs w:val="18"/>
              </w:rPr>
              <w:t>Kadi</w:t>
            </w:r>
            <w:proofErr w:type="spellEnd"/>
            <w:r w:rsidR="005624B3" w:rsidRPr="00A0133D">
              <w:rPr>
                <w:rFonts w:ascii="Arial" w:hAnsi="Arial" w:cs="Arial"/>
                <w:sz w:val="18"/>
                <w:szCs w:val="18"/>
              </w:rPr>
              <w:t xml:space="preserve">, </w:t>
            </w:r>
            <w:proofErr w:type="spellStart"/>
            <w:r w:rsidR="005624B3" w:rsidRPr="00A0133D">
              <w:rPr>
                <w:rFonts w:ascii="Arial" w:hAnsi="Arial" w:cs="Arial"/>
                <w:sz w:val="18"/>
                <w:szCs w:val="18"/>
              </w:rPr>
              <w:t>Kalol</w:t>
            </w:r>
            <w:proofErr w:type="spellEnd"/>
            <w:r w:rsidR="005624B3" w:rsidRPr="00A0133D">
              <w:rPr>
                <w:rFonts w:ascii="Arial" w:hAnsi="Arial" w:cs="Arial"/>
                <w:sz w:val="18"/>
                <w:szCs w:val="18"/>
              </w:rPr>
              <w:t xml:space="preserve"> &amp; etc., by catering to their EXIM requirement. </w:t>
            </w:r>
          </w:p>
          <w:p w:rsidR="00A0133D" w:rsidRDefault="006D58F5"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Categorizing</w:t>
            </w:r>
            <w:r w:rsidR="005624B3" w:rsidRPr="00A0133D">
              <w:rPr>
                <w:rFonts w:ascii="Arial" w:hAnsi="Arial" w:cs="Arial"/>
                <w:sz w:val="18"/>
                <w:szCs w:val="18"/>
              </w:rPr>
              <w:t xml:space="preserve"> &amp; handling key accounts, VIP clients &amp; nomination shipments.</w:t>
            </w:r>
          </w:p>
          <w:p w:rsidR="00A0133D" w:rsidRPr="00A0133D" w:rsidRDefault="005624B3"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Negotiating rates &amp; </w:t>
            </w:r>
            <w:r w:rsidR="006D58F5" w:rsidRPr="00A0133D">
              <w:rPr>
                <w:rFonts w:ascii="Arial" w:hAnsi="Arial" w:cs="Arial"/>
                <w:sz w:val="18"/>
                <w:szCs w:val="18"/>
              </w:rPr>
              <w:t>confirmed</w:t>
            </w:r>
            <w:r w:rsidRPr="00A0133D">
              <w:rPr>
                <w:rFonts w:ascii="Arial" w:hAnsi="Arial" w:cs="Arial"/>
                <w:sz w:val="18"/>
                <w:szCs w:val="18"/>
              </w:rPr>
              <w:t xml:space="preserve"> deals based on volumes &amp; commitment. </w:t>
            </w:r>
          </w:p>
          <w:p w:rsidR="005624B3" w:rsidRPr="00A0133D" w:rsidRDefault="006D58F5" w:rsidP="00A0133D">
            <w:pPr>
              <w:pStyle w:val="ListParagraph"/>
              <w:widowControl w:val="0"/>
              <w:numPr>
                <w:ilvl w:val="0"/>
                <w:numId w:val="1"/>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Supported</w:t>
            </w:r>
            <w:r w:rsidR="005624B3" w:rsidRPr="00A0133D">
              <w:rPr>
                <w:rFonts w:ascii="Arial" w:hAnsi="Arial" w:cs="Arial"/>
                <w:sz w:val="18"/>
                <w:szCs w:val="18"/>
              </w:rPr>
              <w:t xml:space="preserve"> in </w:t>
            </w:r>
            <w:r w:rsidRPr="00A0133D">
              <w:rPr>
                <w:rFonts w:ascii="Arial" w:hAnsi="Arial" w:cs="Arial"/>
                <w:sz w:val="18"/>
                <w:szCs w:val="18"/>
              </w:rPr>
              <w:t>resolving</w:t>
            </w:r>
            <w:r w:rsidR="005624B3" w:rsidRPr="00A0133D">
              <w:rPr>
                <w:rFonts w:ascii="Arial" w:hAnsi="Arial" w:cs="Arial"/>
                <w:sz w:val="18"/>
                <w:szCs w:val="18"/>
              </w:rPr>
              <w:t xml:space="preserve"> bottle necks and liaise with public shipping department. </w:t>
            </w:r>
          </w:p>
          <w:p w:rsidR="005624B3" w:rsidRDefault="005624B3" w:rsidP="00700CFB">
            <w:pPr>
              <w:widowControl w:val="0"/>
              <w:autoSpaceDE w:val="0"/>
              <w:autoSpaceDN w:val="0"/>
              <w:adjustRightInd w:val="0"/>
              <w:spacing w:after="0" w:line="240" w:lineRule="auto"/>
              <w:rPr>
                <w:rFonts w:ascii="Arial" w:hAnsi="Arial" w:cs="Arial"/>
                <w:sz w:val="18"/>
                <w:szCs w:val="18"/>
              </w:rPr>
            </w:pPr>
          </w:p>
        </w:tc>
      </w:tr>
    </w:tbl>
    <w:p w:rsidR="00A0133D" w:rsidRDefault="00A0133D">
      <w:pPr>
        <w:widowControl w:val="0"/>
        <w:autoSpaceDE w:val="0"/>
        <w:autoSpaceDN w:val="0"/>
        <w:adjustRightInd w:val="0"/>
        <w:spacing w:after="0" w:line="240" w:lineRule="auto"/>
        <w:rPr>
          <w:rFonts w:ascii="Times New Roman" w:hAnsi="Times New Roman" w:cs="Times New Roman"/>
          <w:sz w:val="24"/>
          <w:szCs w:val="24"/>
        </w:rPr>
      </w:pPr>
    </w:p>
    <w:p w:rsidR="006E1939" w:rsidRDefault="006E1939">
      <w:pPr>
        <w:widowControl w:val="0"/>
        <w:autoSpaceDE w:val="0"/>
        <w:autoSpaceDN w:val="0"/>
        <w:adjustRightInd w:val="0"/>
        <w:spacing w:after="0" w:line="240" w:lineRule="auto"/>
        <w:rPr>
          <w:rFonts w:ascii="Times New Roman" w:hAnsi="Times New Roman" w:cs="Times New Roman"/>
          <w:sz w:val="24"/>
          <w:szCs w:val="24"/>
        </w:rPr>
      </w:pPr>
    </w:p>
    <w:p w:rsidR="006D58F5" w:rsidRDefault="006D58F5">
      <w:pPr>
        <w:widowControl w:val="0"/>
        <w:autoSpaceDE w:val="0"/>
        <w:autoSpaceDN w:val="0"/>
        <w:adjustRightInd w:val="0"/>
        <w:spacing w:after="0" w:line="240" w:lineRule="auto"/>
        <w:rPr>
          <w:rFonts w:ascii="Times New Roman" w:hAnsi="Times New Roman" w:cs="Times New Roman"/>
          <w:sz w:val="24"/>
          <w:szCs w:val="24"/>
        </w:rPr>
      </w:pPr>
    </w:p>
    <w:p w:rsidR="006E1939" w:rsidRDefault="006E1939">
      <w:pPr>
        <w:widowControl w:val="0"/>
        <w:autoSpaceDE w:val="0"/>
        <w:autoSpaceDN w:val="0"/>
        <w:adjustRightInd w:val="0"/>
        <w:spacing w:after="0" w:line="240" w:lineRule="auto"/>
        <w:rPr>
          <w:rFonts w:ascii="Times New Roman" w:hAnsi="Times New Roman" w:cs="Times New Roman"/>
          <w:sz w:val="24"/>
          <w:szCs w:val="24"/>
        </w:rPr>
      </w:pPr>
    </w:p>
    <w:p w:rsidR="00C071F7" w:rsidRDefault="00C071F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300" w:type="dxa"/>
          <w:left w:w="0" w:type="dxa"/>
          <w:right w:w="0" w:type="dxa"/>
        </w:tblCellMar>
        <w:tblLook w:val="0000" w:firstRow="0" w:lastRow="0" w:firstColumn="0" w:lastColumn="0" w:noHBand="0" w:noVBand="0"/>
      </w:tblPr>
      <w:tblGrid>
        <w:gridCol w:w="2070"/>
        <w:gridCol w:w="6930"/>
      </w:tblGrid>
      <w:tr w:rsidR="005624B3" w:rsidTr="006E1939">
        <w:tc>
          <w:tcPr>
            <w:tcW w:w="2070" w:type="dxa"/>
            <w:tcBorders>
              <w:top w:val="nil"/>
              <w:left w:val="nil"/>
              <w:bottom w:val="nil"/>
              <w:right w:val="nil"/>
            </w:tcBorders>
          </w:tcPr>
          <w:p w:rsidR="005624B3" w:rsidRDefault="00723981" w:rsidP="00700CF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13</w:t>
            </w:r>
            <w:r w:rsidRPr="00723981">
              <w:rPr>
                <w:rFonts w:ascii="Arial" w:hAnsi="Arial" w:cs="Arial"/>
                <w:sz w:val="18"/>
                <w:szCs w:val="18"/>
                <w:vertAlign w:val="superscript"/>
              </w:rPr>
              <w:t>TH</w:t>
            </w:r>
            <w:r>
              <w:rPr>
                <w:rFonts w:ascii="Arial" w:hAnsi="Arial" w:cs="Arial"/>
                <w:sz w:val="18"/>
                <w:szCs w:val="18"/>
              </w:rPr>
              <w:t xml:space="preserve"> </w:t>
            </w:r>
            <w:r w:rsidR="005624B3">
              <w:rPr>
                <w:rFonts w:ascii="Arial" w:hAnsi="Arial" w:cs="Arial"/>
                <w:sz w:val="18"/>
                <w:szCs w:val="18"/>
              </w:rPr>
              <w:t xml:space="preserve">APRIL 2007 to </w:t>
            </w:r>
          </w:p>
          <w:p w:rsidR="005624B3" w:rsidRDefault="00723981" w:rsidP="00700CF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28</w:t>
            </w:r>
            <w:r w:rsidRPr="00723981">
              <w:rPr>
                <w:rFonts w:ascii="Arial" w:hAnsi="Arial" w:cs="Arial"/>
                <w:sz w:val="18"/>
                <w:szCs w:val="18"/>
                <w:vertAlign w:val="superscript"/>
              </w:rPr>
              <w:t>TH</w:t>
            </w:r>
            <w:r>
              <w:rPr>
                <w:rFonts w:ascii="Arial" w:hAnsi="Arial" w:cs="Arial"/>
                <w:sz w:val="18"/>
                <w:szCs w:val="18"/>
              </w:rPr>
              <w:t xml:space="preserve"> DECEMBER 2015</w:t>
            </w:r>
          </w:p>
          <w:p w:rsidR="005624B3" w:rsidRDefault="005624B3" w:rsidP="00700CFB">
            <w:pPr>
              <w:widowControl w:val="0"/>
              <w:autoSpaceDE w:val="0"/>
              <w:autoSpaceDN w:val="0"/>
              <w:adjustRightInd w:val="0"/>
              <w:spacing w:after="0" w:line="240" w:lineRule="auto"/>
              <w:rPr>
                <w:rFonts w:ascii="Arial" w:hAnsi="Arial" w:cs="Arial"/>
                <w:sz w:val="18"/>
                <w:szCs w:val="18"/>
              </w:rPr>
            </w:pPr>
          </w:p>
        </w:tc>
        <w:tc>
          <w:tcPr>
            <w:tcW w:w="6930" w:type="dxa"/>
            <w:tcBorders>
              <w:top w:val="nil"/>
              <w:left w:val="nil"/>
              <w:bottom w:val="nil"/>
              <w:right w:val="nil"/>
            </w:tcBorders>
          </w:tcPr>
          <w:p w:rsidR="005624B3" w:rsidRDefault="005624B3" w:rsidP="00700CFB">
            <w:pPr>
              <w:widowControl w:val="0"/>
              <w:autoSpaceDE w:val="0"/>
              <w:autoSpaceDN w:val="0"/>
              <w:adjustRightInd w:val="0"/>
              <w:spacing w:after="0" w:line="240" w:lineRule="auto"/>
              <w:rPr>
                <w:rFonts w:ascii="Arial" w:hAnsi="Arial" w:cs="Arial"/>
                <w:sz w:val="18"/>
                <w:szCs w:val="18"/>
              </w:rPr>
            </w:pPr>
            <w:r w:rsidRPr="003B1A90">
              <w:rPr>
                <w:rFonts w:ascii="Arial" w:hAnsi="Arial" w:cs="Arial"/>
                <w:b/>
                <w:caps/>
                <w:sz w:val="18"/>
                <w:szCs w:val="18"/>
              </w:rPr>
              <w:t xml:space="preserve">TRANSWORLD GLS (INDIA) PVT LTD (TRANSWORLD GROUP OF COMPANIES) </w:t>
            </w:r>
            <w:r>
              <w:rPr>
                <w:rFonts w:ascii="Arial" w:hAnsi="Arial" w:cs="Arial"/>
                <w:b/>
                <w:sz w:val="18"/>
                <w:szCs w:val="18"/>
              </w:rPr>
              <w:t xml:space="preserve">AHMEDABAD, INDIA - </w:t>
            </w:r>
            <w:r>
              <w:rPr>
                <w:rFonts w:ascii="Arial" w:hAnsi="Arial" w:cs="Arial"/>
                <w:b/>
                <w:bCs/>
                <w:sz w:val="18"/>
                <w:szCs w:val="18"/>
              </w:rPr>
              <w:t xml:space="preserve">BRANCH MANAGER </w:t>
            </w:r>
          </w:p>
          <w:p w:rsidR="005624B3" w:rsidRDefault="005624B3" w:rsidP="00700CFB">
            <w:pPr>
              <w:widowControl w:val="0"/>
              <w:autoSpaceDE w:val="0"/>
              <w:autoSpaceDN w:val="0"/>
              <w:adjustRightInd w:val="0"/>
              <w:spacing w:after="0" w:line="240" w:lineRule="auto"/>
              <w:rPr>
                <w:rFonts w:ascii="Arial" w:hAnsi="Arial" w:cs="Arial"/>
                <w:sz w:val="18"/>
                <w:szCs w:val="18"/>
              </w:rPr>
            </w:pP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Representing OOCL LINE, BLPL SINGAPRE (LINE), and IGNAZIO MESSINA.</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Started Freight Forwarding activities from December 2011 onwards.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Reporting to the Chief Executive Officer (Mr. R </w:t>
            </w:r>
            <w:proofErr w:type="spellStart"/>
            <w:r w:rsidRPr="00A0133D">
              <w:rPr>
                <w:rFonts w:ascii="Arial" w:hAnsi="Arial" w:cs="Arial"/>
                <w:sz w:val="18"/>
                <w:szCs w:val="18"/>
              </w:rPr>
              <w:t>Babuji</w:t>
            </w:r>
            <w:proofErr w:type="spellEnd"/>
            <w:r w:rsidRPr="00A0133D">
              <w:rPr>
                <w:rFonts w:ascii="Arial" w:hAnsi="Arial" w:cs="Arial"/>
                <w:sz w:val="18"/>
                <w:szCs w:val="18"/>
              </w:rPr>
              <w:t xml:space="preserve">) and General Manager (Mr. A Raman).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In 2012 twice time attended Budget meeting held at SINGAPORE BLPL office.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In 2014 attended Budget meeting held at Bangkok.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Managing team with 6 personals (including 2 sales </w:t>
            </w:r>
            <w:proofErr w:type="gramStart"/>
            <w:r w:rsidRPr="00A0133D">
              <w:rPr>
                <w:rFonts w:ascii="Arial" w:hAnsi="Arial" w:cs="Arial"/>
                <w:sz w:val="18"/>
                <w:szCs w:val="18"/>
              </w:rPr>
              <w:t>person</w:t>
            </w:r>
            <w:proofErr w:type="gramEnd"/>
            <w:r w:rsidRPr="00A0133D">
              <w:rPr>
                <w:rFonts w:ascii="Arial" w:hAnsi="Arial" w:cs="Arial"/>
                <w:sz w:val="18"/>
                <w:szCs w:val="18"/>
              </w:rPr>
              <w:t xml:space="preserve">, 3 documentation and 1 Customer Service).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Other responsibilities include Strategy Planning, Sales, Market Analysis, Tariffs, Commercial Functions, Accounting collection, etc. Development of company’s business in ICDs surrounding Ahmadabad like., Baroda,  Rajkot, Bhavnagar, Jamnagar, Mehsana &amp; etc., by catering to their EXIM requirement.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Identifying &amp; handling key accounts, VIP clients &amp; nomination shipments.</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Negotiating rates &amp; finalized deals based on volumes &amp; commitment.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Ensured that each principals requirement fulfill with set targets are achieved.</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Gained excellent experience in operational activities as a LCL consolidator and Port activities at Pipavav.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Regular assisted Sales and Documentation Dept. which helped in enhancing knowledge on terms of Negotiable Documents. </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Handled the tasks of providing shipping facilities through data collection, analysis and negotiations.</w:t>
            </w:r>
          </w:p>
          <w:p w:rsidR="00A0133D" w:rsidRPr="00A0133D" w:rsidRDefault="005624B3" w:rsidP="00A0133D">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Accountability for evaluating the performance of terminal operations at Pipavav port for OOCL. </w:t>
            </w:r>
          </w:p>
          <w:p w:rsidR="005624B3" w:rsidRDefault="005624B3" w:rsidP="00700CFB">
            <w:pPr>
              <w:pStyle w:val="ListParagraph"/>
              <w:widowControl w:val="0"/>
              <w:numPr>
                <w:ilvl w:val="0"/>
                <w:numId w:val="2"/>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Assisted in settling bottle necks and liaise with public shipping department. </w:t>
            </w:r>
          </w:p>
          <w:p w:rsidR="00A0133D" w:rsidRPr="00A0133D" w:rsidRDefault="00A0133D" w:rsidP="00A0133D">
            <w:pPr>
              <w:pStyle w:val="ListParagraph"/>
              <w:widowControl w:val="0"/>
              <w:autoSpaceDE w:val="0"/>
              <w:autoSpaceDN w:val="0"/>
              <w:adjustRightInd w:val="0"/>
              <w:spacing w:after="0" w:line="240" w:lineRule="auto"/>
              <w:rPr>
                <w:rFonts w:ascii="Arial" w:hAnsi="Arial" w:cs="Arial"/>
                <w:sz w:val="18"/>
                <w:szCs w:val="18"/>
              </w:rPr>
            </w:pPr>
          </w:p>
          <w:p w:rsidR="005624B3" w:rsidRDefault="005624B3" w:rsidP="00700CFB">
            <w:pPr>
              <w:widowControl w:val="0"/>
              <w:autoSpaceDE w:val="0"/>
              <w:autoSpaceDN w:val="0"/>
              <w:adjustRightInd w:val="0"/>
              <w:spacing w:after="0" w:line="240" w:lineRule="auto"/>
              <w:rPr>
                <w:rFonts w:ascii="Arial" w:hAnsi="Arial" w:cs="Arial"/>
                <w:sz w:val="18"/>
                <w:szCs w:val="18"/>
              </w:rPr>
            </w:pPr>
          </w:p>
        </w:tc>
      </w:tr>
      <w:tr w:rsidR="000A752D" w:rsidTr="006E1939">
        <w:tc>
          <w:tcPr>
            <w:tcW w:w="2070" w:type="dxa"/>
            <w:tcBorders>
              <w:top w:val="nil"/>
              <w:left w:val="nil"/>
              <w:bottom w:val="nil"/>
              <w:right w:val="nil"/>
            </w:tcBorders>
          </w:tcPr>
          <w:p w:rsidR="00723981" w:rsidRDefault="00723981" w:rsidP="007239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24</w:t>
            </w:r>
            <w:r w:rsidRPr="00723981">
              <w:rPr>
                <w:rFonts w:ascii="Arial" w:hAnsi="Arial" w:cs="Arial"/>
                <w:sz w:val="18"/>
                <w:szCs w:val="18"/>
                <w:vertAlign w:val="superscript"/>
              </w:rPr>
              <w:t>TH</w:t>
            </w:r>
            <w:r>
              <w:rPr>
                <w:rFonts w:ascii="Arial" w:hAnsi="Arial" w:cs="Arial"/>
                <w:sz w:val="18"/>
                <w:szCs w:val="18"/>
              </w:rPr>
              <w:t xml:space="preserve"> MAY 2001 to </w:t>
            </w:r>
          </w:p>
          <w:p w:rsidR="00723981" w:rsidRDefault="00723981" w:rsidP="0072398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10</w:t>
            </w:r>
            <w:r w:rsidRPr="00723981">
              <w:rPr>
                <w:rFonts w:ascii="Arial" w:hAnsi="Arial" w:cs="Arial"/>
                <w:sz w:val="18"/>
                <w:szCs w:val="18"/>
                <w:vertAlign w:val="superscript"/>
              </w:rPr>
              <w:t>TH</w:t>
            </w:r>
            <w:r>
              <w:rPr>
                <w:rFonts w:ascii="Arial" w:hAnsi="Arial" w:cs="Arial"/>
                <w:sz w:val="18"/>
                <w:szCs w:val="18"/>
              </w:rPr>
              <w:t xml:space="preserve"> APRIL 2007 </w:t>
            </w:r>
          </w:p>
          <w:p w:rsidR="000A752D" w:rsidRDefault="000A752D" w:rsidP="00723981">
            <w:pPr>
              <w:widowControl w:val="0"/>
              <w:autoSpaceDE w:val="0"/>
              <w:autoSpaceDN w:val="0"/>
              <w:adjustRightInd w:val="0"/>
              <w:spacing w:after="0" w:line="240" w:lineRule="auto"/>
              <w:rPr>
                <w:rFonts w:ascii="Arial" w:hAnsi="Arial" w:cs="Arial"/>
                <w:sz w:val="18"/>
                <w:szCs w:val="18"/>
              </w:rPr>
            </w:pPr>
          </w:p>
        </w:tc>
        <w:tc>
          <w:tcPr>
            <w:tcW w:w="6930" w:type="dxa"/>
            <w:tcBorders>
              <w:top w:val="nil"/>
              <w:left w:val="nil"/>
              <w:bottom w:val="nil"/>
              <w:right w:val="nil"/>
            </w:tcBorders>
          </w:tcPr>
          <w:p w:rsidR="000A752D" w:rsidRPr="003B1A90" w:rsidRDefault="000A752D">
            <w:pPr>
              <w:widowControl w:val="0"/>
              <w:autoSpaceDE w:val="0"/>
              <w:autoSpaceDN w:val="0"/>
              <w:adjustRightInd w:val="0"/>
              <w:spacing w:after="0" w:line="240" w:lineRule="auto"/>
              <w:rPr>
                <w:rFonts w:ascii="Arial" w:hAnsi="Arial" w:cs="Arial"/>
                <w:b/>
                <w:sz w:val="18"/>
                <w:szCs w:val="18"/>
              </w:rPr>
            </w:pPr>
            <w:r w:rsidRPr="003B1A90">
              <w:rPr>
                <w:rFonts w:ascii="Arial" w:hAnsi="Arial" w:cs="Arial"/>
                <w:b/>
                <w:caps/>
                <w:sz w:val="18"/>
                <w:szCs w:val="18"/>
              </w:rPr>
              <w:t xml:space="preserve">STAR FREIGHT PVT. LTD. (JBS GROUP OF COMPANIES)  </w:t>
            </w:r>
          </w:p>
          <w:p w:rsidR="000A752D" w:rsidRDefault="000A752D">
            <w:pPr>
              <w:widowControl w:val="0"/>
              <w:autoSpaceDE w:val="0"/>
              <w:autoSpaceDN w:val="0"/>
              <w:adjustRightInd w:val="0"/>
              <w:spacing w:after="0" w:line="240" w:lineRule="auto"/>
              <w:rPr>
                <w:rFonts w:ascii="Arial" w:hAnsi="Arial" w:cs="Arial"/>
                <w:sz w:val="18"/>
                <w:szCs w:val="18"/>
              </w:rPr>
            </w:pPr>
            <w:r w:rsidRPr="003B1A90">
              <w:rPr>
                <w:rFonts w:ascii="Arial" w:hAnsi="Arial" w:cs="Arial"/>
                <w:b/>
                <w:sz w:val="18"/>
                <w:szCs w:val="18"/>
              </w:rPr>
              <w:t>Ahmedabad, India</w:t>
            </w:r>
            <w:r w:rsidR="00543B41">
              <w:rPr>
                <w:rFonts w:ascii="Arial" w:hAnsi="Arial" w:cs="Arial"/>
                <w:b/>
                <w:sz w:val="18"/>
                <w:szCs w:val="18"/>
              </w:rPr>
              <w:t xml:space="preserve"> - </w:t>
            </w:r>
            <w:r>
              <w:rPr>
                <w:rFonts w:ascii="Arial" w:hAnsi="Arial" w:cs="Arial"/>
                <w:b/>
                <w:bCs/>
                <w:sz w:val="18"/>
                <w:szCs w:val="18"/>
              </w:rPr>
              <w:t xml:space="preserve">Assistant Manager </w:t>
            </w:r>
          </w:p>
          <w:p w:rsidR="000A752D" w:rsidRDefault="000A752D">
            <w:pPr>
              <w:widowControl w:val="0"/>
              <w:autoSpaceDE w:val="0"/>
              <w:autoSpaceDN w:val="0"/>
              <w:adjustRightInd w:val="0"/>
              <w:spacing w:after="0" w:line="240" w:lineRule="auto"/>
              <w:rPr>
                <w:rFonts w:ascii="Arial" w:hAnsi="Arial" w:cs="Arial"/>
                <w:sz w:val="18"/>
                <w:szCs w:val="18"/>
              </w:rPr>
            </w:pP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Represented MCS - General Agent of YML, AAL, TOL and SEAHORSE - General Agent of KMTC, ANL.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Reporting to the Director (Mr. Samir Shah).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Evaluating business at Ahmedabad &amp; setting parameters to meet revenue as well as TEU targets within budgets allocated.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Generation of Import as well as Export leads.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Handled trade order processing, shipping documentation and daily inventory managements.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Enhanced market share through regular personal meeting and maintaining excellent relation with customers.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Handled the tasks of providing shipping facilities through data collection, analysis and negotiations. </w:t>
            </w:r>
          </w:p>
          <w:p w:rsidR="00A0133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Prepared Daily, Weekly and Monthly reports to submit Principals and Managements. </w:t>
            </w:r>
          </w:p>
          <w:p w:rsidR="000A752D" w:rsidRPr="00A0133D" w:rsidRDefault="000A752D" w:rsidP="00A0133D">
            <w:pPr>
              <w:pStyle w:val="ListParagraph"/>
              <w:widowControl w:val="0"/>
              <w:numPr>
                <w:ilvl w:val="0"/>
                <w:numId w:val="3"/>
              </w:numPr>
              <w:autoSpaceDE w:val="0"/>
              <w:autoSpaceDN w:val="0"/>
              <w:adjustRightInd w:val="0"/>
              <w:spacing w:after="0" w:line="240" w:lineRule="auto"/>
              <w:rPr>
                <w:rFonts w:ascii="Arial" w:hAnsi="Arial" w:cs="Arial"/>
                <w:sz w:val="18"/>
                <w:szCs w:val="18"/>
              </w:rPr>
            </w:pPr>
            <w:r w:rsidRPr="00A0133D">
              <w:rPr>
                <w:rFonts w:ascii="Arial" w:hAnsi="Arial" w:cs="Arial"/>
                <w:sz w:val="18"/>
                <w:szCs w:val="18"/>
              </w:rPr>
              <w:t xml:space="preserve">Monitored daily collection and deposit report. Qualified for Internal Auditor for ISO 9001:2000.  </w:t>
            </w:r>
          </w:p>
        </w:tc>
      </w:tr>
    </w:tbl>
    <w:p w:rsidR="00A0133D" w:rsidRDefault="00A0133D">
      <w:pPr>
        <w:widowControl w:val="0"/>
        <w:autoSpaceDE w:val="0"/>
        <w:autoSpaceDN w:val="0"/>
        <w:adjustRightInd w:val="0"/>
        <w:spacing w:after="0" w:line="240" w:lineRule="auto"/>
        <w:rPr>
          <w:rFonts w:ascii="Times New Roman" w:hAnsi="Times New Roman" w:cs="Times New Roman"/>
          <w:sz w:val="24"/>
          <w:szCs w:val="24"/>
        </w:rPr>
      </w:pPr>
    </w:p>
    <w:p w:rsidR="000A752D" w:rsidRDefault="000A752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u w:val="single"/>
        </w:rPr>
        <w:t>EDUCATION:</w:t>
      </w:r>
      <w:r>
        <w:rPr>
          <w:rFonts w:ascii="Times New Roman" w:hAnsi="Times New Roman" w:cs="Times New Roman"/>
          <w:b/>
          <w:bCs/>
          <w:sz w:val="24"/>
          <w:szCs w:val="24"/>
          <w:u w:val="single"/>
        </w:rPr>
        <w:t xml:space="preserve"> </w:t>
      </w:r>
    </w:p>
    <w:tbl>
      <w:tblPr>
        <w:tblW w:w="5850" w:type="dxa"/>
        <w:tblLayout w:type="fixed"/>
        <w:tblCellMar>
          <w:top w:w="200" w:type="dxa"/>
          <w:left w:w="0" w:type="dxa"/>
          <w:right w:w="0" w:type="dxa"/>
        </w:tblCellMar>
        <w:tblLook w:val="0000" w:firstRow="0" w:lastRow="0" w:firstColumn="0" w:lastColumn="0" w:noHBand="0" w:noVBand="0"/>
      </w:tblPr>
      <w:tblGrid>
        <w:gridCol w:w="2457"/>
        <w:gridCol w:w="3393"/>
      </w:tblGrid>
      <w:tr w:rsidR="000A752D" w:rsidTr="00C071F7">
        <w:trPr>
          <w:trHeight w:val="753"/>
        </w:trPr>
        <w:tc>
          <w:tcPr>
            <w:tcW w:w="2457" w:type="dxa"/>
            <w:tcBorders>
              <w:top w:val="nil"/>
              <w:left w:val="nil"/>
              <w:bottom w:val="nil"/>
              <w:right w:val="nil"/>
            </w:tcBorders>
          </w:tcPr>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1999 to </w:t>
            </w:r>
          </w:p>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2000 </w:t>
            </w:r>
          </w:p>
          <w:p w:rsidR="000A752D" w:rsidRDefault="000A752D">
            <w:pPr>
              <w:widowControl w:val="0"/>
              <w:autoSpaceDE w:val="0"/>
              <w:autoSpaceDN w:val="0"/>
              <w:adjustRightInd w:val="0"/>
              <w:spacing w:after="0" w:line="240" w:lineRule="auto"/>
              <w:rPr>
                <w:rFonts w:ascii="Arial" w:hAnsi="Arial" w:cs="Arial"/>
                <w:sz w:val="18"/>
                <w:szCs w:val="18"/>
              </w:rPr>
            </w:pPr>
          </w:p>
          <w:p w:rsidR="006E1939" w:rsidRDefault="006E1939">
            <w:pPr>
              <w:widowControl w:val="0"/>
              <w:autoSpaceDE w:val="0"/>
              <w:autoSpaceDN w:val="0"/>
              <w:adjustRightInd w:val="0"/>
              <w:spacing w:after="0" w:line="240" w:lineRule="auto"/>
              <w:rPr>
                <w:rFonts w:ascii="Arial" w:hAnsi="Arial" w:cs="Arial"/>
                <w:sz w:val="18"/>
                <w:szCs w:val="18"/>
              </w:rPr>
            </w:pPr>
          </w:p>
          <w:p w:rsidR="006D58F5" w:rsidRDefault="006D58F5">
            <w:pPr>
              <w:widowControl w:val="0"/>
              <w:autoSpaceDE w:val="0"/>
              <w:autoSpaceDN w:val="0"/>
              <w:adjustRightInd w:val="0"/>
              <w:spacing w:after="0" w:line="240" w:lineRule="auto"/>
              <w:rPr>
                <w:rFonts w:ascii="Arial" w:hAnsi="Arial" w:cs="Arial"/>
                <w:sz w:val="18"/>
                <w:szCs w:val="18"/>
              </w:rPr>
            </w:pPr>
          </w:p>
          <w:p w:rsidR="006D58F5" w:rsidRDefault="006D58F5">
            <w:pPr>
              <w:widowControl w:val="0"/>
              <w:autoSpaceDE w:val="0"/>
              <w:autoSpaceDN w:val="0"/>
              <w:adjustRightInd w:val="0"/>
              <w:spacing w:after="0" w:line="240" w:lineRule="auto"/>
              <w:rPr>
                <w:rFonts w:ascii="Arial" w:hAnsi="Arial" w:cs="Arial"/>
                <w:sz w:val="18"/>
                <w:szCs w:val="18"/>
              </w:rPr>
            </w:pPr>
          </w:p>
          <w:p w:rsidR="006D58F5" w:rsidRDefault="006D58F5">
            <w:pPr>
              <w:widowControl w:val="0"/>
              <w:autoSpaceDE w:val="0"/>
              <w:autoSpaceDN w:val="0"/>
              <w:adjustRightInd w:val="0"/>
              <w:spacing w:after="0" w:line="240" w:lineRule="auto"/>
              <w:rPr>
                <w:rFonts w:ascii="Arial" w:hAnsi="Arial" w:cs="Arial"/>
                <w:sz w:val="18"/>
                <w:szCs w:val="18"/>
              </w:rPr>
            </w:pPr>
          </w:p>
        </w:tc>
        <w:tc>
          <w:tcPr>
            <w:tcW w:w="3393" w:type="dxa"/>
            <w:tcBorders>
              <w:top w:val="nil"/>
              <w:left w:val="nil"/>
              <w:bottom w:val="nil"/>
              <w:right w:val="nil"/>
            </w:tcBorders>
          </w:tcPr>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caps/>
                <w:sz w:val="18"/>
                <w:szCs w:val="18"/>
              </w:rPr>
              <w:lastRenderedPageBreak/>
              <w:t xml:space="preserve">N.C.Bodiwala Commerce College </w:t>
            </w:r>
          </w:p>
          <w:p w:rsidR="000A752D" w:rsidRDefault="000A752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Ahmedabad, India </w:t>
            </w:r>
          </w:p>
          <w:p w:rsidR="000A752D" w:rsidRDefault="000A752D" w:rsidP="00C071F7">
            <w:pPr>
              <w:widowControl w:val="0"/>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Degree: </w:t>
            </w:r>
            <w:r>
              <w:rPr>
                <w:rFonts w:ascii="Arial" w:hAnsi="Arial" w:cs="Arial"/>
                <w:sz w:val="18"/>
                <w:szCs w:val="18"/>
              </w:rPr>
              <w:t xml:space="preserve">Bachelor of Commerce </w:t>
            </w:r>
          </w:p>
        </w:tc>
      </w:tr>
    </w:tbl>
    <w:p w:rsidR="000A752D" w:rsidRDefault="000A752D">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8804" w:type="dxa"/>
        <w:tblInd w:w="-8" w:type="dxa"/>
        <w:tblLayout w:type="fixed"/>
        <w:tblCellMar>
          <w:top w:w="200" w:type="dxa"/>
          <w:left w:w="0" w:type="dxa"/>
          <w:right w:w="0" w:type="dxa"/>
        </w:tblCellMar>
        <w:tblLook w:val="0000" w:firstRow="0" w:lastRow="0" w:firstColumn="0" w:lastColumn="0" w:noHBand="0" w:noVBand="0"/>
      </w:tblPr>
      <w:tblGrid>
        <w:gridCol w:w="8804"/>
      </w:tblGrid>
      <w:tr w:rsidR="000A752D" w:rsidTr="00C071F7">
        <w:trPr>
          <w:cantSplit/>
          <w:trHeight w:val="177"/>
        </w:trPr>
        <w:tc>
          <w:tcPr>
            <w:tcW w:w="8804" w:type="dxa"/>
            <w:tcBorders>
              <w:top w:val="nil"/>
              <w:left w:val="nil"/>
              <w:bottom w:val="nil"/>
              <w:right w:val="nil"/>
            </w:tcBorders>
          </w:tcPr>
          <w:p w:rsidR="000A752D" w:rsidRDefault="000A752D" w:rsidP="003B1A90">
            <w:pPr>
              <w:keepNext/>
              <w:widowControl w:val="0"/>
              <w:autoSpaceDE w:val="0"/>
              <w:autoSpaceDN w:val="0"/>
              <w:adjustRightInd w:val="0"/>
              <w:spacing w:after="0" w:line="240" w:lineRule="auto"/>
              <w:outlineLvl w:val="1"/>
              <w:rPr>
                <w:rFonts w:ascii="Arial" w:hAnsi="Arial" w:cs="Arial"/>
                <w:sz w:val="18"/>
                <w:szCs w:val="18"/>
              </w:rPr>
            </w:pPr>
          </w:p>
        </w:tc>
      </w:tr>
      <w:tr w:rsidR="000A752D" w:rsidTr="00C071F7">
        <w:trPr>
          <w:cantSplit/>
          <w:trHeight w:val="177"/>
        </w:trPr>
        <w:tc>
          <w:tcPr>
            <w:tcW w:w="8804" w:type="dxa"/>
            <w:tcBorders>
              <w:top w:val="nil"/>
              <w:left w:val="nil"/>
              <w:bottom w:val="nil"/>
              <w:right w:val="nil"/>
            </w:tcBorders>
          </w:tcPr>
          <w:p w:rsidR="000A752D" w:rsidRDefault="000A752D">
            <w:pPr>
              <w:keepNext/>
              <w:widowControl w:val="0"/>
              <w:autoSpaceDE w:val="0"/>
              <w:autoSpaceDN w:val="0"/>
              <w:adjustRightInd w:val="0"/>
              <w:spacing w:after="0" w:line="240" w:lineRule="auto"/>
              <w:outlineLvl w:val="1"/>
              <w:rPr>
                <w:rFonts w:ascii="Arial" w:hAnsi="Arial" w:cs="Arial"/>
                <w:sz w:val="18"/>
                <w:szCs w:val="18"/>
              </w:rPr>
            </w:pPr>
          </w:p>
        </w:tc>
      </w:tr>
    </w:tbl>
    <w:p w:rsidR="00723981" w:rsidRDefault="00723981" w:rsidP="006D58F5">
      <w:pPr>
        <w:spacing w:after="0" w:line="240" w:lineRule="auto"/>
        <w:rPr>
          <w:rFonts w:ascii="Arial" w:hAnsi="Arial" w:cs="Arial"/>
          <w:sz w:val="20"/>
          <w:szCs w:val="20"/>
        </w:rPr>
      </w:pPr>
    </w:p>
    <w:p w:rsidR="00F102DD" w:rsidRDefault="00F102DD">
      <w:pPr>
        <w:spacing w:after="0" w:line="240" w:lineRule="auto"/>
        <w:rPr>
          <w:rFonts w:ascii="Arial" w:hAnsi="Arial" w:cs="Arial"/>
          <w:sz w:val="20"/>
          <w:szCs w:val="20"/>
        </w:rPr>
      </w:pPr>
    </w:p>
    <w:sectPr w:rsidR="00F102DD" w:rsidSect="002A5262">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EA" w:rsidRDefault="002D2EEA">
      <w:pPr>
        <w:spacing w:after="0" w:line="240" w:lineRule="auto"/>
      </w:pPr>
      <w:r>
        <w:separator/>
      </w:r>
    </w:p>
  </w:endnote>
  <w:endnote w:type="continuationSeparator" w:id="0">
    <w:p w:rsidR="002D2EEA" w:rsidRDefault="002D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2D" w:rsidRDefault="000A752D" w:rsidP="00723981">
    <w:pPr>
      <w:widowControl w:val="0"/>
      <w:pBdr>
        <w:top w:val="single" w:sz="12" w:space="2" w:color="auto"/>
      </w:pBdr>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EA" w:rsidRDefault="002D2EEA">
      <w:pPr>
        <w:spacing w:after="0" w:line="240" w:lineRule="auto"/>
      </w:pPr>
      <w:r>
        <w:separator/>
      </w:r>
    </w:p>
  </w:footnote>
  <w:footnote w:type="continuationSeparator" w:id="0">
    <w:p w:rsidR="002D2EEA" w:rsidRDefault="002D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2D" w:rsidRDefault="000A752D">
    <w:pPr>
      <w:widowControl w:val="0"/>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smallCaps/>
        <w:sz w:val="36"/>
        <w:szCs w:val="36"/>
      </w:rPr>
      <w:t>Mittal</w:t>
    </w:r>
    <w:r>
      <w:rPr>
        <w:rFonts w:ascii="Times New Roman" w:hAnsi="Times New Roman" w:cs="Times New Roman"/>
        <w:sz w:val="24"/>
        <w:szCs w:val="24"/>
      </w:rPr>
      <w:t xml:space="preserve"> </w:t>
    </w:r>
  </w:p>
  <w:p w:rsidR="00F102DD" w:rsidRDefault="00F102DD">
    <w:pPr>
      <w:widowControl w:val="0"/>
      <w:pBdr>
        <w:bottom w:val="single" w:sz="12" w:space="2" w:color="auto"/>
      </w:pBdr>
      <w:autoSpaceDE w:val="0"/>
      <w:autoSpaceDN w:val="0"/>
      <w:adjustRightInd w:val="0"/>
      <w:spacing w:after="0" w:line="240" w:lineRule="auto"/>
      <w:rPr>
        <w:rFonts w:ascii="Times New Roman" w:hAnsi="Times New Roman" w:cs="Times New Roman"/>
        <w:sz w:val="24"/>
        <w:szCs w:val="24"/>
      </w:rPr>
    </w:pPr>
    <w:hyperlink r:id="rId1" w:history="1">
      <w:r w:rsidRPr="0044173D">
        <w:rPr>
          <w:rStyle w:val="Hyperlink"/>
          <w:rFonts w:ascii="Arial Black" w:hAnsi="Arial Black" w:cs="Arial Black"/>
          <w:smallCaps/>
          <w:sz w:val="36"/>
          <w:szCs w:val="36"/>
        </w:rPr>
        <w:t>Mittal.331249@2freemail.com</w:t>
      </w:r>
    </w:hyperlink>
    <w:r>
      <w:rPr>
        <w:rFonts w:ascii="Arial Black" w:hAnsi="Arial Black" w:cs="Arial Black"/>
        <w:smallCaps/>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E7A"/>
    <w:multiLevelType w:val="hybridMultilevel"/>
    <w:tmpl w:val="68643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871B6"/>
    <w:multiLevelType w:val="hybridMultilevel"/>
    <w:tmpl w:val="22965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52CC0"/>
    <w:multiLevelType w:val="hybridMultilevel"/>
    <w:tmpl w:val="FC12F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76"/>
    <w:rsid w:val="00056D45"/>
    <w:rsid w:val="000610C5"/>
    <w:rsid w:val="000A752D"/>
    <w:rsid w:val="002A5262"/>
    <w:rsid w:val="002D2EEA"/>
    <w:rsid w:val="003B1A90"/>
    <w:rsid w:val="003D5D1B"/>
    <w:rsid w:val="00434CC7"/>
    <w:rsid w:val="00543B41"/>
    <w:rsid w:val="00557646"/>
    <w:rsid w:val="005624B3"/>
    <w:rsid w:val="00577DC6"/>
    <w:rsid w:val="005C3855"/>
    <w:rsid w:val="005D5707"/>
    <w:rsid w:val="00610ADB"/>
    <w:rsid w:val="006A41A7"/>
    <w:rsid w:val="006D58F5"/>
    <w:rsid w:val="006E1939"/>
    <w:rsid w:val="006F5976"/>
    <w:rsid w:val="00701992"/>
    <w:rsid w:val="00723981"/>
    <w:rsid w:val="00822083"/>
    <w:rsid w:val="00924291"/>
    <w:rsid w:val="00A0133D"/>
    <w:rsid w:val="00AD5384"/>
    <w:rsid w:val="00C071F7"/>
    <w:rsid w:val="00C627BD"/>
    <w:rsid w:val="00E61350"/>
    <w:rsid w:val="00EF0B47"/>
    <w:rsid w:val="00F102DD"/>
    <w:rsid w:val="00FC379E"/>
    <w:rsid w:val="00FF2896"/>
    <w:rsid w:val="00FF62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855"/>
    <w:pPr>
      <w:tabs>
        <w:tab w:val="center" w:pos="4513"/>
        <w:tab w:val="right" w:pos="9026"/>
      </w:tabs>
    </w:pPr>
  </w:style>
  <w:style w:type="character" w:customStyle="1" w:styleId="HeaderChar">
    <w:name w:val="Header Char"/>
    <w:basedOn w:val="DefaultParagraphFont"/>
    <w:link w:val="Header"/>
    <w:uiPriority w:val="99"/>
    <w:locked/>
    <w:rsid w:val="005C3855"/>
    <w:rPr>
      <w:rFonts w:cs="Times New Roman"/>
    </w:rPr>
  </w:style>
  <w:style w:type="paragraph" w:styleId="Footer">
    <w:name w:val="footer"/>
    <w:basedOn w:val="Normal"/>
    <w:link w:val="FooterChar"/>
    <w:uiPriority w:val="99"/>
    <w:unhideWhenUsed/>
    <w:rsid w:val="005C3855"/>
    <w:pPr>
      <w:tabs>
        <w:tab w:val="center" w:pos="4513"/>
        <w:tab w:val="right" w:pos="9026"/>
      </w:tabs>
    </w:pPr>
  </w:style>
  <w:style w:type="character" w:customStyle="1" w:styleId="FooterChar">
    <w:name w:val="Footer Char"/>
    <w:basedOn w:val="DefaultParagraphFont"/>
    <w:link w:val="Footer"/>
    <w:uiPriority w:val="99"/>
    <w:locked/>
    <w:rsid w:val="005C3855"/>
    <w:rPr>
      <w:rFonts w:cs="Times New Roman"/>
    </w:rPr>
  </w:style>
  <w:style w:type="paragraph" w:styleId="BalloonText">
    <w:name w:val="Balloon Text"/>
    <w:basedOn w:val="Normal"/>
    <w:link w:val="BalloonTextChar"/>
    <w:uiPriority w:val="99"/>
    <w:semiHidden/>
    <w:unhideWhenUsed/>
    <w:rsid w:val="00FF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CE"/>
    <w:rPr>
      <w:rFonts w:ascii="Tahoma" w:hAnsi="Tahoma" w:cs="Tahoma"/>
      <w:sz w:val="16"/>
      <w:szCs w:val="16"/>
    </w:rPr>
  </w:style>
  <w:style w:type="paragraph" w:styleId="ListParagraph">
    <w:name w:val="List Paragraph"/>
    <w:basedOn w:val="Normal"/>
    <w:uiPriority w:val="34"/>
    <w:qFormat/>
    <w:rsid w:val="00A0133D"/>
    <w:pPr>
      <w:ind w:left="720"/>
      <w:contextualSpacing/>
    </w:pPr>
  </w:style>
  <w:style w:type="character" w:styleId="Hyperlink">
    <w:name w:val="Hyperlink"/>
    <w:basedOn w:val="DefaultParagraphFont"/>
    <w:uiPriority w:val="99"/>
    <w:unhideWhenUsed/>
    <w:rsid w:val="00F102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855"/>
    <w:pPr>
      <w:tabs>
        <w:tab w:val="center" w:pos="4513"/>
        <w:tab w:val="right" w:pos="9026"/>
      </w:tabs>
    </w:pPr>
  </w:style>
  <w:style w:type="character" w:customStyle="1" w:styleId="HeaderChar">
    <w:name w:val="Header Char"/>
    <w:basedOn w:val="DefaultParagraphFont"/>
    <w:link w:val="Header"/>
    <w:uiPriority w:val="99"/>
    <w:locked/>
    <w:rsid w:val="005C3855"/>
    <w:rPr>
      <w:rFonts w:cs="Times New Roman"/>
    </w:rPr>
  </w:style>
  <w:style w:type="paragraph" w:styleId="Footer">
    <w:name w:val="footer"/>
    <w:basedOn w:val="Normal"/>
    <w:link w:val="FooterChar"/>
    <w:uiPriority w:val="99"/>
    <w:unhideWhenUsed/>
    <w:rsid w:val="005C3855"/>
    <w:pPr>
      <w:tabs>
        <w:tab w:val="center" w:pos="4513"/>
        <w:tab w:val="right" w:pos="9026"/>
      </w:tabs>
    </w:pPr>
  </w:style>
  <w:style w:type="character" w:customStyle="1" w:styleId="FooterChar">
    <w:name w:val="Footer Char"/>
    <w:basedOn w:val="DefaultParagraphFont"/>
    <w:link w:val="Footer"/>
    <w:uiPriority w:val="99"/>
    <w:locked/>
    <w:rsid w:val="005C3855"/>
    <w:rPr>
      <w:rFonts w:cs="Times New Roman"/>
    </w:rPr>
  </w:style>
  <w:style w:type="paragraph" w:styleId="BalloonText">
    <w:name w:val="Balloon Text"/>
    <w:basedOn w:val="Normal"/>
    <w:link w:val="BalloonTextChar"/>
    <w:uiPriority w:val="99"/>
    <w:semiHidden/>
    <w:unhideWhenUsed/>
    <w:rsid w:val="00FF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CE"/>
    <w:rPr>
      <w:rFonts w:ascii="Tahoma" w:hAnsi="Tahoma" w:cs="Tahoma"/>
      <w:sz w:val="16"/>
      <w:szCs w:val="16"/>
    </w:rPr>
  </w:style>
  <w:style w:type="paragraph" w:styleId="ListParagraph">
    <w:name w:val="List Paragraph"/>
    <w:basedOn w:val="Normal"/>
    <w:uiPriority w:val="34"/>
    <w:qFormat/>
    <w:rsid w:val="00A0133D"/>
    <w:pPr>
      <w:ind w:left="720"/>
      <w:contextualSpacing/>
    </w:pPr>
  </w:style>
  <w:style w:type="character" w:styleId="Hyperlink">
    <w:name w:val="Hyperlink"/>
    <w:basedOn w:val="DefaultParagraphFont"/>
    <w:uiPriority w:val="99"/>
    <w:unhideWhenUsed/>
    <w:rsid w:val="00F10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Mittal.33124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85846-F6D4-4270-9660-B6EE77B0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Resume</vt:lpstr>
    </vt:vector>
  </TitlesOfParts>
  <Company>Hewlett-Packard</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Microsoft Developer</dc:creator>
  <cp:lastModifiedBy>784812338</cp:lastModifiedBy>
  <cp:revision>4</cp:revision>
  <dcterms:created xsi:type="dcterms:W3CDTF">2016-12-21T05:46:00Z</dcterms:created>
  <dcterms:modified xsi:type="dcterms:W3CDTF">2017-11-25T11:35:00Z</dcterms:modified>
</cp:coreProperties>
</file>