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0FF" w:rsidRDefault="00DC50FF"/>
    <w:tbl>
      <w:tblPr>
        <w:tblStyle w:val="a5"/>
        <w:tblW w:w="114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65"/>
        <w:gridCol w:w="7395"/>
      </w:tblGrid>
      <w:tr w:rsidR="00DC50FF">
        <w:trPr>
          <w:trHeight w:val="13920"/>
          <w:jc w:val="center"/>
        </w:trPr>
        <w:tc>
          <w:tcPr>
            <w:tcW w:w="4065" w:type="dxa"/>
            <w:shd w:val="clear" w:color="auto" w:fill="CFCFCF"/>
          </w:tcPr>
          <w:p w:rsidR="00DC50FF" w:rsidRDefault="00DC50FF">
            <w:pPr>
              <w:widowControl w:val="0"/>
              <w:spacing w:before="0" w:after="0" w:line="276" w:lineRule="auto"/>
              <w:contextualSpacing w:val="0"/>
            </w:pPr>
          </w:p>
          <w:tbl>
            <w:tblPr>
              <w:tblStyle w:val="a"/>
              <w:tblW w:w="3387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87"/>
            </w:tblGrid>
            <w:tr w:rsidR="00DC50FF">
              <w:trPr>
                <w:trHeight w:val="10260"/>
                <w:jc w:val="center"/>
              </w:trPr>
              <w:tc>
                <w:tcPr>
                  <w:tcW w:w="3387" w:type="dxa"/>
                  <w:shd w:val="clear" w:color="auto" w:fill="FFFFFF"/>
                </w:tcPr>
                <w:p w:rsidR="00131100" w:rsidRDefault="00131100">
                  <w:pPr>
                    <w:spacing w:before="240" w:after="80"/>
                    <w:contextualSpacing w:val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EA41E7F" wp14:editId="3932CA00">
                        <wp:extent cx="1955800" cy="2374900"/>
                        <wp:effectExtent l="0" t="0" r="6350" b="635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edit_2_6239679966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462" cy="239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299D" w:rsidRDefault="0003299D">
                  <w:pPr>
                    <w:tabs>
                      <w:tab w:val="left" w:pos="335"/>
                    </w:tabs>
                    <w:contextualSpacing w:val="0"/>
                  </w:pPr>
                </w:p>
                <w:p w:rsidR="0003299D" w:rsidRDefault="0003299D">
                  <w:pPr>
                    <w:spacing w:after="80"/>
                    <w:contextualSpacing w:val="0"/>
                    <w:rPr>
                      <w:szCs w:val="20"/>
                    </w:rPr>
                  </w:pPr>
                </w:p>
                <w:p w:rsidR="0003299D" w:rsidRDefault="0003299D">
                  <w:pPr>
                    <w:spacing w:after="80"/>
                    <w:contextualSpacing w:val="0"/>
                    <w:rPr>
                      <w:szCs w:val="20"/>
                    </w:rPr>
                  </w:pPr>
                </w:p>
                <w:p w:rsidR="00EB530B" w:rsidRPr="00AB77DA" w:rsidRDefault="00EB530B" w:rsidP="00AB77DA">
                  <w:bookmarkStart w:id="0" w:name="_GoBack"/>
                  <w:bookmarkEnd w:id="0"/>
                </w:p>
                <w:p w:rsidR="00AB77DA" w:rsidRPr="00AB77DA" w:rsidRDefault="00AB77DA" w:rsidP="00AB77DA"/>
                <w:p w:rsidR="00AB77DA" w:rsidRDefault="00AB77DA" w:rsidP="00AB77DA"/>
                <w:p w:rsidR="00AB77DA" w:rsidRDefault="00AB77DA" w:rsidP="00AB77DA"/>
                <w:p w:rsidR="00DC50FF" w:rsidRPr="00AB77DA" w:rsidRDefault="00DC50FF" w:rsidP="00AB77DA">
                  <w:pPr>
                    <w:jc w:val="right"/>
                  </w:pPr>
                </w:p>
              </w:tc>
            </w:tr>
          </w:tbl>
          <w:p w:rsidR="00DC50FF" w:rsidRDefault="00DC50FF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tbl>
            <w:tblPr>
              <w:tblStyle w:val="TableGrid"/>
              <w:tblpPr w:leftFromText="180" w:rightFromText="180" w:vertAnchor="page" w:horzAnchor="margin" w:tblpXSpec="center" w:tblpY="3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402352" w:rsidTr="00131100">
              <w:trPr>
                <w:trHeight w:val="8277"/>
              </w:trPr>
              <w:tc>
                <w:tcPr>
                  <w:tcW w:w="3415" w:type="dxa"/>
                  <w:shd w:val="clear" w:color="auto" w:fill="FFFFFF" w:themeFill="background1"/>
                </w:tcPr>
                <w:p w:rsidR="00402352" w:rsidRPr="00131100" w:rsidRDefault="00402352">
                  <w:pPr>
                    <w:rPr>
                      <w:i/>
                    </w:rPr>
                  </w:pPr>
                </w:p>
                <w:p w:rsidR="0033679A" w:rsidRDefault="0033679A"/>
                <w:p w:rsidR="0033679A" w:rsidRDefault="0033679A">
                  <w:pPr>
                    <w:rPr>
                      <w:rFonts w:ascii="Kaushan Script" w:eastAsia="Kaushan Script" w:hAnsi="Kaushan Script" w:cs="Kaushan Script"/>
                      <w:sz w:val="32"/>
                      <w:szCs w:val="32"/>
                    </w:rPr>
                  </w:pPr>
                  <w:r>
                    <w:rPr>
                      <w:rFonts w:ascii="Kaushan Script" w:eastAsia="Kaushan Script" w:hAnsi="Kaushan Script" w:cs="Kaushan Script"/>
                      <w:sz w:val="32"/>
                      <w:szCs w:val="32"/>
                    </w:rPr>
                    <w:t>Surgical experience: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 w:rsidRPr="00BD6663">
                    <w:rPr>
                      <w:rFonts w:eastAsia="Kaushan Script" w:cs="Kaushan Script"/>
                      <w:sz w:val="24"/>
                      <w:szCs w:val="24"/>
                    </w:rPr>
                    <w:t>Open</w:t>
                  </w:r>
                  <w:r>
                    <w:rPr>
                      <w:rFonts w:eastAsia="Kaushan Script" w:cs="Kaushan Script"/>
                      <w:sz w:val="24"/>
                      <w:szCs w:val="24"/>
                    </w:rPr>
                    <w:t xml:space="preserve"> Appendectomies :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 xml:space="preserve">                 Above 90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>Open Cholecystectomies: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 xml:space="preserve">                 Above 30</w:t>
                  </w:r>
                </w:p>
                <w:p w:rsidR="003F2F07" w:rsidRDefault="003F2F07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>Assisted Laparoscopic procedures:</w:t>
                  </w:r>
                </w:p>
                <w:p w:rsidR="003F2F07" w:rsidRDefault="003F2F07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 xml:space="preserve">                 Above 50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>Exploratory Laparotomies :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 xml:space="preserve">                 Above 50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>Incision and Drainage: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 xml:space="preserve">                 Above 100</w:t>
                  </w:r>
                </w:p>
                <w:p w:rsidR="00131100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>Biopsies (incisional&amp; excisional):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 xml:space="preserve">                 Above 50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>Elective Hernia repair:</w:t>
                  </w:r>
                </w:p>
                <w:p w:rsidR="00BD6663" w:rsidRDefault="00BD6663" w:rsidP="00131100">
                  <w:pPr>
                    <w:rPr>
                      <w:rFonts w:eastAsia="Kaushan Script" w:cs="Kaushan Script"/>
                      <w:sz w:val="24"/>
                      <w:szCs w:val="24"/>
                    </w:rPr>
                  </w:pPr>
                  <w:r>
                    <w:rPr>
                      <w:rFonts w:eastAsia="Kaushan Script" w:cs="Kaushan Script"/>
                      <w:sz w:val="24"/>
                      <w:szCs w:val="24"/>
                    </w:rPr>
                    <w:t xml:space="preserve">                 Above 30</w:t>
                  </w:r>
                </w:p>
                <w:p w:rsidR="0033679A" w:rsidRDefault="00BD6663" w:rsidP="00131100">
                  <w:r>
                    <w:t>Emergency Hernia Procedures:</w:t>
                  </w:r>
                </w:p>
                <w:p w:rsidR="00BD6663" w:rsidRDefault="00BD6663" w:rsidP="00131100">
                  <w:r>
                    <w:t xml:space="preserve">                  Above 20</w:t>
                  </w:r>
                </w:p>
                <w:p w:rsidR="00BD6663" w:rsidRDefault="00BD6663" w:rsidP="00131100">
                  <w:r>
                    <w:t>Amputations:</w:t>
                  </w:r>
                </w:p>
                <w:p w:rsidR="00BD6663" w:rsidRDefault="00BD6663" w:rsidP="00131100">
                  <w:r>
                    <w:t xml:space="preserve">                  BKA above 30</w:t>
                  </w:r>
                </w:p>
                <w:p w:rsidR="00BD6663" w:rsidRDefault="00BD6663" w:rsidP="00131100">
                  <w:r>
                    <w:t xml:space="preserve">                  Others above 50</w:t>
                  </w:r>
                </w:p>
                <w:p w:rsidR="00BD6663" w:rsidRPr="00131100" w:rsidRDefault="00BD6663" w:rsidP="00131100"/>
              </w:tc>
            </w:tr>
          </w:tbl>
          <w:p w:rsidR="00402352" w:rsidRDefault="00402352">
            <w:pPr>
              <w:contextualSpacing w:val="0"/>
            </w:pPr>
          </w:p>
          <w:tbl>
            <w:tblPr>
              <w:tblStyle w:val="TableGrid"/>
              <w:tblW w:w="0" w:type="auto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3404"/>
            </w:tblGrid>
            <w:tr w:rsidR="007A3B74" w:rsidTr="007A3B74">
              <w:trPr>
                <w:trHeight w:val="3219"/>
              </w:trPr>
              <w:tc>
                <w:tcPr>
                  <w:tcW w:w="3404" w:type="dxa"/>
                  <w:shd w:val="clear" w:color="auto" w:fill="FFFFFF" w:themeFill="background1"/>
                </w:tcPr>
                <w:p w:rsidR="007A3B74" w:rsidRDefault="007A3B74"/>
                <w:p w:rsidR="007A3B74" w:rsidRDefault="007A3B74" w:rsidP="007A3B74">
                  <w:pPr>
                    <w:spacing w:after="80"/>
                    <w:rPr>
                      <w:rFonts w:ascii="Kaushan Script" w:eastAsia="Kaushan Script" w:hAnsi="Kaushan Script" w:cs="Kaushan Script"/>
                      <w:sz w:val="32"/>
                      <w:szCs w:val="32"/>
                    </w:rPr>
                  </w:pPr>
                  <w:r>
                    <w:rPr>
                      <w:rFonts w:ascii="Kaushan Script" w:eastAsia="Kaushan Script" w:hAnsi="Kaushan Script" w:cs="Kaushan Script"/>
                      <w:sz w:val="32"/>
                      <w:szCs w:val="32"/>
                    </w:rPr>
                    <w:t>Additional experience:</w:t>
                  </w:r>
                </w:p>
                <w:p w:rsidR="0003299D" w:rsidRDefault="0003299D" w:rsidP="007A3B74">
                  <w:pPr>
                    <w:spacing w:after="8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Special training :  </w:t>
                  </w:r>
                </w:p>
                <w:p w:rsidR="0003299D" w:rsidRPr="0003299D" w:rsidRDefault="0003299D" w:rsidP="0003299D">
                  <w:pPr>
                    <w:pStyle w:val="ListParagraph"/>
                    <w:numPr>
                      <w:ilvl w:val="0"/>
                      <w:numId w:val="12"/>
                    </w:numPr>
                    <w:spacing w:after="80"/>
                    <w:rPr>
                      <w:sz w:val="24"/>
                    </w:rPr>
                  </w:pPr>
                  <w:r w:rsidRPr="0003299D">
                    <w:rPr>
                      <w:sz w:val="24"/>
                    </w:rPr>
                    <w:t>O</w:t>
                  </w:r>
                  <w:r w:rsidR="007A3B74" w:rsidRPr="0003299D">
                    <w:rPr>
                      <w:sz w:val="24"/>
                    </w:rPr>
                    <w:t>rthopedics</w:t>
                  </w:r>
                  <w:r w:rsidRPr="0003299D">
                    <w:rPr>
                      <w:sz w:val="24"/>
                    </w:rPr>
                    <w:t xml:space="preserve">       3 months</w:t>
                  </w:r>
                </w:p>
                <w:p w:rsidR="0003299D" w:rsidRPr="0003299D" w:rsidRDefault="0003299D" w:rsidP="0003299D">
                  <w:pPr>
                    <w:pStyle w:val="ListParagraph"/>
                    <w:numPr>
                      <w:ilvl w:val="0"/>
                      <w:numId w:val="12"/>
                    </w:numPr>
                    <w:spacing w:after="80"/>
                    <w:rPr>
                      <w:sz w:val="24"/>
                    </w:rPr>
                  </w:pPr>
                  <w:r w:rsidRPr="0003299D">
                    <w:rPr>
                      <w:sz w:val="24"/>
                    </w:rPr>
                    <w:t xml:space="preserve">Neurosurgery    </w:t>
                  </w:r>
                  <w:r w:rsidR="007A3B74" w:rsidRPr="0003299D">
                    <w:rPr>
                      <w:sz w:val="24"/>
                    </w:rPr>
                    <w:t>2</w:t>
                  </w:r>
                  <w:r w:rsidRPr="0003299D">
                    <w:rPr>
                      <w:sz w:val="24"/>
                    </w:rPr>
                    <w:t xml:space="preserve"> months</w:t>
                  </w:r>
                  <w:r w:rsidR="007A3B74" w:rsidRPr="0003299D">
                    <w:rPr>
                      <w:sz w:val="24"/>
                    </w:rPr>
                    <w:t xml:space="preserve"> </w:t>
                  </w:r>
                </w:p>
                <w:p w:rsidR="0003299D" w:rsidRPr="0003299D" w:rsidRDefault="0003299D" w:rsidP="0003299D">
                  <w:pPr>
                    <w:pStyle w:val="ListParagraph"/>
                    <w:numPr>
                      <w:ilvl w:val="0"/>
                      <w:numId w:val="12"/>
                    </w:numPr>
                    <w:spacing w:after="80"/>
                    <w:rPr>
                      <w:sz w:val="24"/>
                    </w:rPr>
                  </w:pPr>
                  <w:r w:rsidRPr="0003299D">
                    <w:rPr>
                      <w:sz w:val="24"/>
                    </w:rPr>
                    <w:t>Plastic Surgery  2 months</w:t>
                  </w:r>
                </w:p>
                <w:p w:rsidR="007A3B74" w:rsidRPr="0003299D" w:rsidRDefault="007A3B74" w:rsidP="0003299D">
                  <w:pPr>
                    <w:pStyle w:val="ListParagraph"/>
                    <w:numPr>
                      <w:ilvl w:val="0"/>
                      <w:numId w:val="12"/>
                    </w:numPr>
                    <w:spacing w:after="80"/>
                    <w:rPr>
                      <w:sz w:val="24"/>
                    </w:rPr>
                  </w:pPr>
                  <w:r w:rsidRPr="0003299D">
                    <w:rPr>
                      <w:sz w:val="24"/>
                    </w:rPr>
                    <w:t>Urology</w:t>
                  </w:r>
                  <w:r w:rsidR="0003299D" w:rsidRPr="0003299D">
                    <w:rPr>
                      <w:sz w:val="24"/>
                    </w:rPr>
                    <w:t xml:space="preserve">                2 months</w:t>
                  </w:r>
                </w:p>
              </w:tc>
            </w:tr>
          </w:tbl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402352" w:rsidRDefault="00402352">
            <w:pPr>
              <w:contextualSpacing w:val="0"/>
            </w:pPr>
          </w:p>
          <w:p w:rsidR="0003299D" w:rsidRDefault="0003299D">
            <w:pPr>
              <w:contextualSpacing w:val="0"/>
            </w:pPr>
          </w:p>
          <w:tbl>
            <w:tblPr>
              <w:tblStyle w:val="TableGrid"/>
              <w:tblW w:w="0" w:type="auto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402352" w:rsidTr="007A3B74">
              <w:trPr>
                <w:trHeight w:val="5318"/>
              </w:trPr>
              <w:tc>
                <w:tcPr>
                  <w:tcW w:w="3330" w:type="dxa"/>
                  <w:shd w:val="clear" w:color="auto" w:fill="FFFFFF" w:themeFill="background1"/>
                </w:tcPr>
                <w:p w:rsidR="007A3B74" w:rsidRDefault="007A3B74" w:rsidP="00402352">
                  <w:pPr>
                    <w:spacing w:after="80"/>
                    <w:rPr>
                      <w:rFonts w:ascii="Kaushan Script" w:eastAsia="Kaushan Script" w:hAnsi="Kaushan Script" w:cs="Kaushan Script"/>
                      <w:sz w:val="32"/>
                      <w:szCs w:val="32"/>
                    </w:rPr>
                  </w:pPr>
                </w:p>
                <w:p w:rsidR="00402352" w:rsidRDefault="00402352" w:rsidP="00402352">
                  <w:pPr>
                    <w:spacing w:after="80"/>
                    <w:rPr>
                      <w:rFonts w:ascii="Kaushan Script" w:eastAsia="Kaushan Script" w:hAnsi="Kaushan Script" w:cs="Kaushan Script"/>
                      <w:sz w:val="32"/>
                      <w:szCs w:val="32"/>
                    </w:rPr>
                  </w:pPr>
                  <w:r>
                    <w:rPr>
                      <w:rFonts w:ascii="Kaushan Script" w:eastAsia="Kaushan Script" w:hAnsi="Kaushan Script" w:cs="Kaushan Script"/>
                      <w:sz w:val="32"/>
                      <w:szCs w:val="32"/>
                    </w:rPr>
                    <w:t>Certification</w:t>
                  </w:r>
                </w:p>
                <w:p w:rsidR="007A3B74" w:rsidRDefault="007A3B74" w:rsidP="00402352">
                  <w:pPr>
                    <w:spacing w:after="80"/>
                  </w:pPr>
                </w:p>
                <w:p w:rsidR="00402352" w:rsidRPr="001625DF" w:rsidRDefault="00402352" w:rsidP="00402352">
                  <w:pPr>
                    <w:pStyle w:val="ListBullet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  <w:r w:rsidRPr="001625DF">
                    <w:rPr>
                      <w:sz w:val="24"/>
                    </w:rPr>
                    <w:t>Advance cardiac life support in progress</w:t>
                  </w:r>
                </w:p>
                <w:p w:rsidR="00402352" w:rsidRPr="001625DF" w:rsidRDefault="00402352" w:rsidP="00402352">
                  <w:pPr>
                    <w:pStyle w:val="ListBullet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  <w:r w:rsidRPr="001625DF">
                    <w:rPr>
                      <w:sz w:val="24"/>
                    </w:rPr>
                    <w:t>Basic life trauma support</w:t>
                  </w:r>
                  <w:r>
                    <w:rPr>
                      <w:sz w:val="24"/>
                    </w:rPr>
                    <w:t xml:space="preserve"> (2015)</w:t>
                  </w:r>
                </w:p>
                <w:p w:rsidR="00402352" w:rsidRPr="003A28E0" w:rsidRDefault="00402352" w:rsidP="00402352">
                  <w:pPr>
                    <w:pStyle w:val="ListBullet"/>
                    <w:numPr>
                      <w:ilvl w:val="0"/>
                      <w:numId w:val="10"/>
                    </w:numPr>
                  </w:pPr>
                  <w:r w:rsidRPr="001625DF">
                    <w:rPr>
                      <w:sz w:val="24"/>
                    </w:rPr>
                    <w:t xml:space="preserve">Primary trauma care </w:t>
                  </w:r>
                  <w:r>
                    <w:rPr>
                      <w:sz w:val="24"/>
                    </w:rPr>
                    <w:t>(2014)</w:t>
                  </w:r>
                </w:p>
                <w:p w:rsidR="00402352" w:rsidRDefault="00402352" w:rsidP="00402352">
                  <w:pPr>
                    <w:pStyle w:val="ListBullet"/>
                    <w:numPr>
                      <w:ilvl w:val="0"/>
                      <w:numId w:val="10"/>
                    </w:numPr>
                  </w:pPr>
                  <w:r>
                    <w:rPr>
                      <w:sz w:val="24"/>
                    </w:rPr>
                    <w:t>Primary Surgical skills workshop(2015)</w:t>
                  </w:r>
                </w:p>
                <w:p w:rsidR="00402352" w:rsidRPr="001625DF" w:rsidRDefault="00402352" w:rsidP="00402352">
                  <w:pPr>
                    <w:pStyle w:val="ListBullet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  <w:r>
                    <w:t>F</w:t>
                  </w:r>
                  <w:r w:rsidRPr="001625DF">
                    <w:rPr>
                      <w:sz w:val="24"/>
                    </w:rPr>
                    <w:t>our dimension workshop</w:t>
                  </w:r>
                  <w:r>
                    <w:rPr>
                      <w:sz w:val="24"/>
                    </w:rPr>
                    <w:t xml:space="preserve"> (2008)</w:t>
                  </w:r>
                </w:p>
                <w:p w:rsidR="00402352" w:rsidRPr="003A28E0" w:rsidRDefault="00402352" w:rsidP="00402352">
                  <w:pPr>
                    <w:pStyle w:val="ListBullet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  <w:r w:rsidRPr="003A28E0">
                    <w:rPr>
                      <w:sz w:val="24"/>
                    </w:rPr>
                    <w:t>Art of living workshop</w:t>
                  </w:r>
                  <w:r>
                    <w:rPr>
                      <w:sz w:val="24"/>
                    </w:rPr>
                    <w:t xml:space="preserve"> (2011)</w:t>
                  </w:r>
                </w:p>
                <w:p w:rsidR="00402352" w:rsidRDefault="00402352" w:rsidP="00402352"/>
                <w:p w:rsidR="00402352" w:rsidRDefault="00402352"/>
              </w:tc>
            </w:tr>
          </w:tbl>
          <w:p w:rsidR="00402352" w:rsidRDefault="00402352">
            <w:pPr>
              <w:contextualSpacing w:val="0"/>
            </w:pPr>
          </w:p>
          <w:p w:rsidR="007A3B74" w:rsidRDefault="007A3B74">
            <w:pPr>
              <w:contextualSpacing w:val="0"/>
            </w:pPr>
          </w:p>
          <w:tbl>
            <w:tblPr>
              <w:tblStyle w:val="TableGrid"/>
              <w:tblW w:w="0" w:type="auto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</w:tblGrid>
            <w:tr w:rsidR="007A3B74" w:rsidTr="007A3B74">
              <w:trPr>
                <w:trHeight w:val="5279"/>
              </w:trPr>
              <w:tc>
                <w:tcPr>
                  <w:tcW w:w="3304" w:type="dxa"/>
                  <w:shd w:val="clear" w:color="auto" w:fill="FFFFFF" w:themeFill="background1"/>
                </w:tcPr>
                <w:p w:rsidR="007A3B74" w:rsidRDefault="007A3B74"/>
                <w:p w:rsidR="007A3B74" w:rsidRDefault="007A3B74" w:rsidP="007A3B74">
                  <w:pPr>
                    <w:spacing w:after="80"/>
                  </w:pPr>
                  <w:r>
                    <w:rPr>
                      <w:rFonts w:ascii="Kaushan Script" w:eastAsia="Kaushan Script" w:hAnsi="Kaushan Script" w:cs="Kaushan Script"/>
                      <w:sz w:val="32"/>
                      <w:szCs w:val="32"/>
                    </w:rPr>
                    <w:t>Published Research</w:t>
                  </w:r>
                </w:p>
                <w:p w:rsidR="00813817" w:rsidRDefault="00813817" w:rsidP="00813817">
                  <w:pPr>
                    <w:pStyle w:val="ListBullet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Project on risk factors for “acute coronary syndrome” in Peshawar region including its incidence and prevalence according gender, age, smoking and other chronic conditions. </w:t>
                  </w:r>
                </w:p>
                <w:p w:rsidR="007A3B74" w:rsidRPr="00813817" w:rsidRDefault="00813817" w:rsidP="00813817">
                  <w:pPr>
                    <w:pStyle w:val="ListBullet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sz w:val="24"/>
                    </w:rPr>
                  </w:pPr>
                  <w:r w:rsidRPr="00813817">
                    <w:rPr>
                      <w:sz w:val="24"/>
                    </w:rPr>
                    <w:t xml:space="preserve">Dissertation on “comparison between harmonic </w:t>
                  </w:r>
                  <w:r>
                    <w:t xml:space="preserve">scalpel </w:t>
                  </w:r>
                  <w:r w:rsidRPr="00813817">
                    <w:rPr>
                      <w:sz w:val="24"/>
                    </w:rPr>
                    <w:t>versus bipolar diathermy for hemorrhoidectomy</w:t>
                  </w:r>
                </w:p>
              </w:tc>
            </w:tr>
          </w:tbl>
          <w:p w:rsidR="007A3B74" w:rsidRDefault="007A3B74">
            <w:pPr>
              <w:contextualSpacing w:val="0"/>
            </w:pPr>
          </w:p>
        </w:tc>
        <w:tc>
          <w:tcPr>
            <w:tcW w:w="7395" w:type="dxa"/>
            <w:shd w:val="clear" w:color="auto" w:fill="FFFFFF"/>
          </w:tcPr>
          <w:p w:rsidR="00DC50FF" w:rsidRDefault="00DC50FF">
            <w:pPr>
              <w:widowControl w:val="0"/>
              <w:spacing w:before="0" w:after="0" w:line="276" w:lineRule="auto"/>
              <w:contextualSpacing w:val="0"/>
            </w:pPr>
          </w:p>
          <w:tbl>
            <w:tblPr>
              <w:tblStyle w:val="a0"/>
              <w:tblW w:w="7005" w:type="dxa"/>
              <w:tblInd w:w="16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05"/>
            </w:tblGrid>
            <w:tr w:rsidR="00DC50FF">
              <w:tc>
                <w:tcPr>
                  <w:tcW w:w="7005" w:type="dxa"/>
                </w:tcPr>
                <w:p w:rsidR="00DC50FF" w:rsidRPr="00FC515B" w:rsidRDefault="00FC515B" w:rsidP="00FC515B">
                  <w:pPr>
                    <w:rPr>
                      <w:rFonts w:ascii="Kaushan Script" w:hAnsi="Kaushan Script"/>
                      <w:b/>
                      <w:color w:val="5B9BD5" w:themeColor="accent1"/>
                      <w:sz w:val="48"/>
                      <w:szCs w:val="48"/>
                    </w:rPr>
                  </w:pPr>
                  <w:r w:rsidRPr="00FC515B">
                    <w:rPr>
                      <w:rFonts w:ascii="Kaushan Script" w:hAnsi="Kaushan Script"/>
                      <w:b/>
                      <w:noProof/>
                      <w:color w:val="5B9BD5" w:themeColor="accent1"/>
                      <w:sz w:val="48"/>
                      <w:szCs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0" allowOverlap="1" wp14:anchorId="0480E8F6" wp14:editId="6075DED6">
                            <wp:simplePos x="0" y="0"/>
                            <wp:positionH relativeFrom="page">
                              <wp:posOffset>897890</wp:posOffset>
                            </wp:positionH>
                            <wp:positionV relativeFrom="page">
                              <wp:posOffset>885825</wp:posOffset>
                            </wp:positionV>
                            <wp:extent cx="6284595" cy="45085"/>
                            <wp:effectExtent l="12065" t="0" r="18415" b="12065"/>
                            <wp:wrapNone/>
                            <wp:docPr id="9" name="Freeform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0"/>
                                      <a:ext cx="6284595" cy="45085"/>
                                    </a:xfrm>
                                    <a:custGeom>
                                      <a:avLst/>
                                      <a:gdLst>
                                        <a:gd name="T0" fmla="*/ 0 w 10755"/>
                                        <a:gd name="T1" fmla="*/ 0 h 21600"/>
                                        <a:gd name="T2" fmla="*/ 10754 w 10755"/>
                                        <a:gd name="T3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0755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75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81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BC58F8A" id="Freeform 9" o:spid="_x0000_s1026" style="position:absolute;margin-left:70.7pt;margin-top:69.75pt;width:494.85pt;height:3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5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" o:allowincell="f" path="m,l10754,e" filled="f" strokeweight="1.56pt">
                            <v:path arrowok="t" o:connecttype="custom" o:connectlocs="0,0;6284011,0" o:connectangles="0,0"/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EE2B91">
                    <w:rPr>
                      <w:rFonts w:ascii="Kaushan Script" w:hAnsi="Kaushan Script"/>
                      <w:b/>
                      <w:color w:val="5B9BD5" w:themeColor="accent1"/>
                      <w:sz w:val="48"/>
                      <w:szCs w:val="48"/>
                    </w:rPr>
                    <w:t xml:space="preserve">DR. MUHAMMAD </w:t>
                  </w:r>
                  <w:hyperlink r:id="rId10" w:history="1">
                    <w:r w:rsidR="00EE2B91" w:rsidRPr="00EB7A4A">
                      <w:rPr>
                        <w:rStyle w:val="Hyperlink"/>
                        <w:rFonts w:ascii="Kaushan Script" w:hAnsi="Kaushan Script"/>
                        <w:b/>
                        <w:sz w:val="48"/>
                        <w:szCs w:val="48"/>
                      </w:rPr>
                      <w:t>Muhammad.332844@2freemail.com</w:t>
                    </w:r>
                  </w:hyperlink>
                  <w:r w:rsidR="00EE2B91">
                    <w:rPr>
                      <w:rFonts w:ascii="Kaushan Script" w:hAnsi="Kaushan Script"/>
                      <w:b/>
                      <w:color w:val="5B9BD5" w:themeColor="accent1"/>
                      <w:sz w:val="48"/>
                      <w:szCs w:val="48"/>
                    </w:rPr>
                    <w:t xml:space="preserve"> </w:t>
                  </w:r>
                </w:p>
                <w:p w:rsidR="00DC50FF" w:rsidRDefault="003F2F07">
                  <w:pPr>
                    <w:spacing w:after="80"/>
                    <w:contextualSpacing w:val="0"/>
                  </w:pPr>
                  <w:r>
                    <w:rPr>
                      <w:b/>
                      <w:color w:val="434343"/>
                      <w:sz w:val="24"/>
                      <w:szCs w:val="24"/>
                    </w:rPr>
                    <w:t>Medical Practitioner</w:t>
                  </w:r>
                  <w:r w:rsidR="00AF4D60">
                    <w:rPr>
                      <w:b/>
                      <w:color w:val="434343"/>
                      <w:sz w:val="24"/>
                      <w:szCs w:val="24"/>
                    </w:rPr>
                    <w:t>/Surgical Trained Officer</w:t>
                  </w:r>
                </w:p>
              </w:tc>
            </w:tr>
          </w:tbl>
          <w:p w:rsidR="00DC50FF" w:rsidRDefault="00DC50FF">
            <w:pPr>
              <w:contextualSpacing w:val="0"/>
            </w:pPr>
          </w:p>
          <w:tbl>
            <w:tblPr>
              <w:tblStyle w:val="a1"/>
              <w:tblW w:w="7005" w:type="dxa"/>
              <w:tblInd w:w="16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05"/>
            </w:tblGrid>
            <w:tr w:rsidR="00DC50FF">
              <w:tc>
                <w:tcPr>
                  <w:tcW w:w="7005" w:type="dxa"/>
                  <w:shd w:val="clear" w:color="auto" w:fill="FA4B00"/>
                </w:tcPr>
                <w:p w:rsidR="00DC50FF" w:rsidRDefault="00D0489A">
                  <w:pPr>
                    <w:spacing w:after="80"/>
                    <w:contextualSpacing w:val="0"/>
                  </w:pPr>
                  <w:r>
                    <w:rPr>
                      <w:rFonts w:ascii="Kaushan Script" w:eastAsia="Kaushan Script" w:hAnsi="Kaushan Script" w:cs="Kaushan Script"/>
                      <w:color w:val="FFFFFF"/>
                      <w:sz w:val="32"/>
                      <w:szCs w:val="32"/>
                    </w:rPr>
                    <w:t>Objective</w:t>
                  </w:r>
                </w:p>
              </w:tc>
            </w:tr>
            <w:tr w:rsidR="00DC50FF">
              <w:tc>
                <w:tcPr>
                  <w:tcW w:w="7005" w:type="dxa"/>
                </w:tcPr>
                <w:p w:rsidR="00DC50FF" w:rsidRDefault="00DC50FF">
                  <w:pPr>
                    <w:contextualSpacing w:val="0"/>
                  </w:pPr>
                </w:p>
                <w:p w:rsidR="00DC50FF" w:rsidRDefault="00FC515B">
                  <w:pPr>
                    <w:contextualSpacing w:val="0"/>
                  </w:pPr>
                  <w:r w:rsidRPr="001625DF">
                    <w:rPr>
                      <w:sz w:val="24"/>
                    </w:rPr>
                    <w:t>To take up the responsibilities of a Medical officer in a leading health care organization. Dedicated doctor with strong track record of success in treating advanced condition</w:t>
                  </w:r>
                  <w:r w:rsidR="0003299D">
                    <w:rPr>
                      <w:sz w:val="24"/>
                    </w:rPr>
                    <w:t>s</w:t>
                  </w:r>
                  <w:r w:rsidRPr="001625DF">
                    <w:rPr>
                      <w:sz w:val="24"/>
                    </w:rPr>
                    <w:t>, proactive and high performing professional committed to achieving the best possible outcome for each and every patient</w:t>
                  </w:r>
                  <w:r w:rsidR="0003299D">
                    <w:rPr>
                      <w:sz w:val="24"/>
                    </w:rPr>
                    <w:t>.</w:t>
                  </w:r>
                </w:p>
              </w:tc>
            </w:tr>
          </w:tbl>
          <w:p w:rsidR="00DC50FF" w:rsidRDefault="00DC50FF">
            <w:pPr>
              <w:contextualSpacing w:val="0"/>
            </w:pPr>
          </w:p>
          <w:tbl>
            <w:tblPr>
              <w:tblStyle w:val="a2"/>
              <w:tblW w:w="7005" w:type="dxa"/>
              <w:tblInd w:w="16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05"/>
            </w:tblGrid>
            <w:tr w:rsidR="00DC50FF">
              <w:tc>
                <w:tcPr>
                  <w:tcW w:w="7005" w:type="dxa"/>
                  <w:shd w:val="clear" w:color="auto" w:fill="FA4B00"/>
                </w:tcPr>
                <w:p w:rsidR="00DC50FF" w:rsidRDefault="009248E4">
                  <w:pPr>
                    <w:spacing w:after="80"/>
                    <w:contextualSpacing w:val="0"/>
                  </w:pPr>
                  <w:r>
                    <w:rPr>
                      <w:rFonts w:ascii="Kaushan Script" w:eastAsia="Kaushan Script" w:hAnsi="Kaushan Script" w:cs="Kaushan Script"/>
                      <w:color w:val="FFFFFF"/>
                      <w:sz w:val="32"/>
                      <w:szCs w:val="32"/>
                    </w:rPr>
                    <w:t>Work Experience</w:t>
                  </w:r>
                </w:p>
              </w:tc>
            </w:tr>
            <w:tr w:rsidR="00DC50FF" w:rsidTr="003F2F07">
              <w:trPr>
                <w:trHeight w:val="5320"/>
              </w:trPr>
              <w:tc>
                <w:tcPr>
                  <w:tcW w:w="7005" w:type="dxa"/>
                  <w:shd w:val="clear" w:color="auto" w:fill="FFFFFF" w:themeFill="background1"/>
                </w:tcPr>
                <w:p w:rsidR="00DC50FF" w:rsidRDefault="00DC50FF">
                  <w:pPr>
                    <w:tabs>
                      <w:tab w:val="right" w:pos="6822"/>
                    </w:tabs>
                    <w:contextualSpacing w:val="0"/>
                  </w:pPr>
                </w:p>
                <w:p w:rsidR="00FC515B" w:rsidRPr="001625DF" w:rsidRDefault="00FC515B" w:rsidP="00FC515B">
                  <w:pPr>
                    <w:rPr>
                      <w:b/>
                      <w:sz w:val="24"/>
                    </w:rPr>
                  </w:pPr>
                  <w:r w:rsidRPr="001625DF">
                    <w:rPr>
                      <w:b/>
                      <w:sz w:val="24"/>
                    </w:rPr>
                    <w:t xml:space="preserve">Surgical Medical Officer: </w:t>
                  </w:r>
                  <w:r w:rsidRPr="001625DF"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                                   </w:t>
                  </w:r>
                  <w:r w:rsidRPr="001625DF">
                    <w:rPr>
                      <w:b/>
                      <w:sz w:val="24"/>
                    </w:rPr>
                    <w:t xml:space="preserve">July 2015-till date </w:t>
                  </w:r>
                </w:p>
                <w:p w:rsidR="00FC515B" w:rsidRDefault="00FC515B" w:rsidP="00FC515B">
                  <w:pPr>
                    <w:rPr>
                      <w:b/>
                      <w:bCs/>
                      <w:sz w:val="24"/>
                    </w:rPr>
                  </w:pPr>
                  <w:r w:rsidRPr="001625DF">
                    <w:rPr>
                      <w:b/>
                      <w:bCs/>
                      <w:sz w:val="24"/>
                    </w:rPr>
                    <w:t xml:space="preserve">Hayatabad Medical Complex Peshawar </w:t>
                  </w:r>
                </w:p>
                <w:p w:rsidR="00AF4D60" w:rsidRPr="001625DF" w:rsidRDefault="00AF4D60" w:rsidP="00FC515B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Structured Surgical Programme</w:t>
                  </w:r>
                </w:p>
                <w:p w:rsidR="003F669D" w:rsidRDefault="003F669D">
                  <w:pPr>
                    <w:spacing w:after="60"/>
                    <w:contextualSpacing w:val="0"/>
                  </w:pPr>
                </w:p>
                <w:p w:rsidR="00DC50FF" w:rsidRDefault="00FC515B">
                  <w:pPr>
                    <w:spacing w:after="60"/>
                    <w:contextualSpacing w:val="0"/>
                  </w:pPr>
                  <w:r>
                    <w:t>OBJECTIVES:</w:t>
                  </w:r>
                </w:p>
                <w:p w:rsidR="00FC515B" w:rsidRPr="001625DF" w:rsidRDefault="00FC515B" w:rsidP="006A71CB">
                  <w:pPr>
                    <w:pStyle w:val="ListBullet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625DF">
                    <w:rPr>
                      <w:sz w:val="24"/>
                    </w:rPr>
                    <w:t>Surgical critical care aptitude</w:t>
                  </w:r>
                </w:p>
                <w:p w:rsidR="00FC515B" w:rsidRPr="001625DF" w:rsidRDefault="00FC515B" w:rsidP="006A71CB">
                  <w:pPr>
                    <w:pStyle w:val="ListBullet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625DF">
                    <w:rPr>
                      <w:sz w:val="24"/>
                    </w:rPr>
                    <w:t>Practice based learning</w:t>
                  </w:r>
                </w:p>
                <w:p w:rsidR="00FC515B" w:rsidRDefault="00FC515B" w:rsidP="006A71CB">
                  <w:pPr>
                    <w:pStyle w:val="ListBullet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625DF">
                    <w:rPr>
                      <w:sz w:val="24"/>
                    </w:rPr>
                    <w:t>Decision making under pressure</w:t>
                  </w:r>
                </w:p>
                <w:p w:rsidR="00DC50FF" w:rsidRPr="00FC515B" w:rsidRDefault="00FC515B" w:rsidP="006A71CB">
                  <w:pPr>
                    <w:pStyle w:val="ListBullet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FC515B">
                    <w:rPr>
                      <w:sz w:val="24"/>
                    </w:rPr>
                    <w:t>High ethical standards</w:t>
                  </w:r>
                  <w:r>
                    <w:t xml:space="preserve"> </w:t>
                  </w:r>
                </w:p>
                <w:p w:rsidR="003F669D" w:rsidRDefault="003F669D" w:rsidP="003F669D">
                  <w:pPr>
                    <w:pStyle w:val="ListBullet"/>
                    <w:numPr>
                      <w:ilvl w:val="0"/>
                      <w:numId w:val="0"/>
                    </w:num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3F669D" w:rsidRPr="003F669D" w:rsidRDefault="003F669D" w:rsidP="003F669D">
                  <w:pPr>
                    <w:pStyle w:val="ListBullet"/>
                    <w:numPr>
                      <w:ilvl w:val="0"/>
                      <w:numId w:val="0"/>
                    </w:num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F669D">
                    <w:rPr>
                      <w:rFonts w:ascii="Cambria" w:hAnsi="Cambria"/>
                      <w:b/>
                      <w:sz w:val="24"/>
                      <w:szCs w:val="24"/>
                    </w:rPr>
                    <w:t>Surgical Medical Officer:</w:t>
                  </w:r>
                  <w:r w:rsidRPr="003F669D">
                    <w:rPr>
                      <w:rFonts w:ascii="Cambria" w:hAnsi="Cambri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               Jan 2015 -</w:t>
                  </w:r>
                  <w:r w:rsidRPr="003F66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June 2015</w:t>
                  </w:r>
                </w:p>
                <w:p w:rsidR="003F669D" w:rsidRPr="003F669D" w:rsidRDefault="003F669D" w:rsidP="003F669D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3F669D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Neurosurgical clinic</w:t>
                  </w:r>
                </w:p>
                <w:p w:rsidR="00DC50FF" w:rsidRPr="003F669D" w:rsidRDefault="00DC50FF">
                  <w:pPr>
                    <w:tabs>
                      <w:tab w:val="right" w:pos="6822"/>
                    </w:tabs>
                    <w:contextualSpacing w:val="0"/>
                    <w:rPr>
                      <w:sz w:val="24"/>
                      <w:szCs w:val="24"/>
                    </w:rPr>
                  </w:pPr>
                </w:p>
                <w:p w:rsidR="003F669D" w:rsidRPr="003F669D" w:rsidRDefault="003F669D" w:rsidP="003F669D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rPr>
                      <w:rFonts w:ascii="Cambria" w:hAnsi="Cambria"/>
                    </w:rPr>
                  </w:pPr>
                  <w:r w:rsidRPr="003F669D">
                    <w:rPr>
                      <w:rFonts w:ascii="Cambria" w:hAnsi="Cambria"/>
                    </w:rPr>
                    <w:t>OBJECTIVES:</w:t>
                  </w:r>
                </w:p>
                <w:p w:rsidR="003F669D" w:rsidRPr="001625DF" w:rsidRDefault="003F669D" w:rsidP="006A71CB">
                  <w:pPr>
                    <w:pStyle w:val="ListBullet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1625DF">
                    <w:rPr>
                      <w:sz w:val="24"/>
                    </w:rPr>
                    <w:t>Specialized in diagnosis, treatment and management of brain and nervous system disorders.</w:t>
                  </w:r>
                </w:p>
                <w:p w:rsidR="00DC50FF" w:rsidRPr="001401C1" w:rsidRDefault="003F669D" w:rsidP="006A71CB">
                  <w:pPr>
                    <w:numPr>
                      <w:ilvl w:val="0"/>
                      <w:numId w:val="6"/>
                    </w:numPr>
                    <w:spacing w:before="0" w:after="80"/>
                  </w:pPr>
                  <w:r w:rsidRPr="001625DF">
                    <w:rPr>
                      <w:sz w:val="24"/>
                    </w:rPr>
                    <w:t>Assisting in operation on patients to remove, repair or improve functioning of diseased or injured brain and nervous system and increase health &amp; comfort</w:t>
                  </w:r>
                </w:p>
                <w:p w:rsidR="001401C1" w:rsidRDefault="001401C1" w:rsidP="001401C1">
                  <w:pPr>
                    <w:spacing w:before="0" w:after="80"/>
                    <w:ind w:left="360"/>
                    <w:rPr>
                      <w:sz w:val="24"/>
                    </w:rPr>
                  </w:pPr>
                </w:p>
                <w:p w:rsidR="001401C1" w:rsidRPr="001625DF" w:rsidRDefault="001401C1" w:rsidP="001401C1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rPr>
                      <w:b/>
                      <w:sz w:val="24"/>
                    </w:rPr>
                  </w:pPr>
                  <w:r w:rsidRPr="001625DF">
                    <w:rPr>
                      <w:b/>
                      <w:sz w:val="24"/>
                    </w:rPr>
                    <w:t>Medical Officer:</w:t>
                  </w:r>
                  <w:r w:rsidRPr="001625DF"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                                           July 2012 -</w:t>
                  </w:r>
                  <w:r w:rsidRPr="001625DF">
                    <w:rPr>
                      <w:b/>
                      <w:sz w:val="24"/>
                    </w:rPr>
                    <w:t xml:space="preserve"> Aug 2014</w:t>
                  </w:r>
                </w:p>
                <w:p w:rsidR="001401C1" w:rsidRPr="001625DF" w:rsidRDefault="001401C1" w:rsidP="001401C1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ab/>
                  </w:r>
                  <w:r w:rsidRPr="001625DF">
                    <w:rPr>
                      <w:b/>
                      <w:bCs/>
                      <w:sz w:val="24"/>
                    </w:rPr>
                    <w:t xml:space="preserve">Rahman Medical Institute Peshawar </w:t>
                  </w:r>
                </w:p>
                <w:p w:rsidR="001401C1" w:rsidRDefault="001401C1" w:rsidP="001401C1">
                  <w:pPr>
                    <w:spacing w:before="0" w:after="80"/>
                    <w:ind w:left="360"/>
                  </w:pPr>
                </w:p>
                <w:p w:rsidR="001401C1" w:rsidRDefault="001401C1" w:rsidP="001401C1">
                  <w:pPr>
                    <w:spacing w:before="0" w:after="80"/>
                  </w:pPr>
                  <w:r>
                    <w:t>OBJECTIVES</w:t>
                  </w:r>
                </w:p>
                <w:p w:rsidR="004C6FA7" w:rsidRPr="001625DF" w:rsidRDefault="004C6FA7" w:rsidP="006A71CB">
                  <w:pPr>
                    <w:pStyle w:val="ListBullet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625DF">
                    <w:rPr>
                      <w:sz w:val="24"/>
                    </w:rPr>
                    <w:t>Responsibilities for quality assessment as well as improvement in the health care.</w:t>
                  </w:r>
                </w:p>
                <w:p w:rsidR="004C6FA7" w:rsidRPr="001625DF" w:rsidRDefault="004C6FA7" w:rsidP="006A71CB">
                  <w:pPr>
                    <w:pStyle w:val="ListBullet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625DF">
                    <w:rPr>
                      <w:sz w:val="24"/>
                    </w:rPr>
                    <w:t>Responsibilities for monitoring and supervising physicians and practitioners</w:t>
                  </w:r>
                  <w:r>
                    <w:rPr>
                      <w:sz w:val="24"/>
                    </w:rPr>
                    <w:t xml:space="preserve"> </w:t>
                  </w:r>
                  <w:r w:rsidRPr="001625DF">
                    <w:rPr>
                      <w:sz w:val="24"/>
                    </w:rPr>
                    <w:t>in a variety of specialties.</w:t>
                  </w:r>
                </w:p>
                <w:p w:rsidR="004C6FA7" w:rsidRPr="001625DF" w:rsidRDefault="004C6FA7" w:rsidP="006A71CB">
                  <w:pPr>
                    <w:pStyle w:val="ListBullet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625DF">
                    <w:rPr>
                      <w:sz w:val="24"/>
                    </w:rPr>
                    <w:lastRenderedPageBreak/>
                    <w:t>Provide leadership in case of emergency situation.</w:t>
                  </w:r>
                </w:p>
                <w:p w:rsidR="004C6FA7" w:rsidRDefault="004C6FA7" w:rsidP="001401C1">
                  <w:pPr>
                    <w:spacing w:before="0" w:after="80"/>
                  </w:pPr>
                </w:p>
                <w:tbl>
                  <w:tblPr>
                    <w:tblStyle w:val="a2"/>
                    <w:tblpPr w:leftFromText="187" w:rightFromText="187" w:topFromText="9778" w:vertAnchor="page" w:horzAnchor="margin" w:tblpY="481"/>
                    <w:tblOverlap w:val="never"/>
                    <w:tblW w:w="700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005"/>
                  </w:tblGrid>
                  <w:tr w:rsidR="004C6FA7" w:rsidTr="00BD6663">
                    <w:tc>
                      <w:tcPr>
                        <w:tcW w:w="7005" w:type="dxa"/>
                        <w:shd w:val="clear" w:color="auto" w:fill="FA4B00"/>
                      </w:tcPr>
                      <w:p w:rsidR="004C6FA7" w:rsidRDefault="004C6FA7" w:rsidP="004C6FA7">
                        <w:pPr>
                          <w:spacing w:after="80"/>
                          <w:contextualSpacing w:val="0"/>
                        </w:pPr>
                        <w:r>
                          <w:rPr>
                            <w:rFonts w:ascii="Kaushan Script" w:eastAsia="Kaushan Script" w:hAnsi="Kaushan Script" w:cs="Kaushan Script"/>
                            <w:color w:val="FFFFFF"/>
                            <w:sz w:val="32"/>
                            <w:szCs w:val="32"/>
                          </w:rPr>
                          <w:lastRenderedPageBreak/>
                          <w:t>Work Experience</w:t>
                        </w:r>
                        <w:r w:rsidR="005438D6">
                          <w:rPr>
                            <w:rFonts w:ascii="Kaushan Script" w:eastAsia="Kaushan Script" w:hAnsi="Kaushan Script" w:cs="Kaushan Script"/>
                            <w:color w:val="FFFFFF"/>
                            <w:sz w:val="32"/>
                            <w:szCs w:val="32"/>
                          </w:rPr>
                          <w:t xml:space="preserve"> (continued)</w:t>
                        </w:r>
                      </w:p>
                    </w:tc>
                  </w:tr>
                  <w:tr w:rsidR="004C6FA7" w:rsidTr="00BD6663">
                    <w:trPr>
                      <w:trHeight w:val="5320"/>
                    </w:trPr>
                    <w:tc>
                      <w:tcPr>
                        <w:tcW w:w="7005" w:type="dxa"/>
                      </w:tcPr>
                      <w:p w:rsidR="004C6FA7" w:rsidRDefault="004C6FA7" w:rsidP="004C6FA7">
                        <w:pPr>
                          <w:tabs>
                            <w:tab w:val="right" w:pos="6822"/>
                          </w:tabs>
                          <w:contextualSpacing w:val="0"/>
                        </w:pPr>
                      </w:p>
                      <w:p w:rsidR="006A71CB" w:rsidRPr="001625DF" w:rsidRDefault="006A71CB" w:rsidP="006A71CB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rPr>
                            <w:b/>
                            <w:sz w:val="24"/>
                          </w:rPr>
                        </w:pPr>
                        <w:r w:rsidRPr="001625DF">
                          <w:rPr>
                            <w:b/>
                            <w:sz w:val="24"/>
                          </w:rPr>
                          <w:t>House officer (Surgery &amp; Allied):</w:t>
                        </w:r>
                        <w:r w:rsidRPr="001625DF"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                   July 2011 - </w:t>
                        </w:r>
                        <w:r w:rsidRPr="001625DF">
                          <w:rPr>
                            <w:b/>
                            <w:sz w:val="24"/>
                          </w:rPr>
                          <w:t>Jan 2012</w:t>
                        </w:r>
                      </w:p>
                      <w:p w:rsidR="004C6FA7" w:rsidRDefault="006A71CB" w:rsidP="006A71CB">
                        <w:pPr>
                          <w:spacing w:after="60"/>
                          <w:contextualSpacing w:val="0"/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          </w:t>
                        </w:r>
                        <w:r w:rsidRPr="001625DF">
                          <w:rPr>
                            <w:b/>
                            <w:bCs/>
                            <w:sz w:val="24"/>
                          </w:rPr>
                          <w:t>Hayatabad Medical Complex, Peshawar</w:t>
                        </w:r>
                        <w:r>
                          <w:t xml:space="preserve"> </w:t>
                        </w:r>
                      </w:p>
                      <w:p w:rsidR="002C4029" w:rsidRDefault="002C4029" w:rsidP="006A71CB">
                        <w:pPr>
                          <w:spacing w:after="60"/>
                          <w:contextualSpacing w:val="0"/>
                        </w:pPr>
                      </w:p>
                      <w:p w:rsidR="004C6FA7" w:rsidRDefault="004C6FA7" w:rsidP="004C6FA7">
                        <w:pPr>
                          <w:spacing w:after="60"/>
                          <w:contextualSpacing w:val="0"/>
                        </w:pPr>
                        <w:r>
                          <w:t>OBJECTIVES:</w:t>
                        </w:r>
                      </w:p>
                      <w:p w:rsidR="002C4029" w:rsidRPr="00022804" w:rsidRDefault="002C4029" w:rsidP="002C4029">
                        <w:pPr>
                          <w:pStyle w:val="ListBullet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  <w:r w:rsidRPr="00022804">
                          <w:rPr>
                            <w:sz w:val="24"/>
                          </w:rPr>
                          <w:t>Carefully and attentively assisted operation to remove, repair, improve functioning of diseased or injured body parts and systems an increase health and comfort.</w:t>
                        </w:r>
                      </w:p>
                      <w:p w:rsidR="002C4029" w:rsidRPr="001625DF" w:rsidRDefault="002C4029" w:rsidP="002C4029">
                        <w:pPr>
                          <w:pStyle w:val="ListBullet"/>
                          <w:numPr>
                            <w:ilvl w:val="0"/>
                            <w:numId w:val="7"/>
                          </w:numPr>
                        </w:pPr>
                        <w:r w:rsidRPr="00022804">
                          <w:rPr>
                            <w:sz w:val="24"/>
                          </w:rPr>
                          <w:t>Helping with management of all surgery services, including planning, scheduling, coordination, determination of procedures, and procurement of supplies and equipment.</w:t>
                        </w:r>
                      </w:p>
                      <w:p w:rsidR="002C4029" w:rsidRPr="001625DF" w:rsidRDefault="002C4029" w:rsidP="002C4029">
                        <w:pPr>
                          <w:pStyle w:val="ListBullet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  <w:r w:rsidRPr="001625DF">
                          <w:rPr>
                            <w:sz w:val="24"/>
                          </w:rPr>
                          <w:t>Thoroughly assess patients to determine medical condition and level of surgical risk.</w:t>
                        </w:r>
                      </w:p>
                      <w:p w:rsidR="002C4029" w:rsidRPr="001625DF" w:rsidRDefault="002C4029" w:rsidP="002C4029">
                        <w:pPr>
                          <w:pStyle w:val="ListBullet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  <w:r w:rsidRPr="001625DF">
                          <w:rPr>
                            <w:sz w:val="24"/>
                          </w:rPr>
                          <w:t>Adhere to all established surgical techniques and procedure during operations.</w:t>
                        </w:r>
                      </w:p>
                      <w:p w:rsidR="004C6FA7" w:rsidRDefault="004C6FA7" w:rsidP="004C6FA7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2C4029" w:rsidRPr="001625DF" w:rsidRDefault="002C4029" w:rsidP="002C4029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1625DF">
                          <w:rPr>
                            <w:b/>
                            <w:color w:val="000000" w:themeColor="text1"/>
                            <w:sz w:val="24"/>
                          </w:rPr>
                          <w:t>House officer (Medicine &amp; Allied)</w:t>
                        </w:r>
                        <w:r w:rsidRPr="001625DF">
                          <w:rPr>
                            <w:b/>
                            <w:color w:val="000000" w:themeColor="text1"/>
                            <w:sz w:val="24"/>
                          </w:rPr>
                          <w:tab/>
                          <w:t>:</w:t>
                        </w:r>
                        <w:r w:rsidRPr="001625DF">
                          <w:rPr>
                            <w:b/>
                            <w:color w:val="000000" w:themeColor="text1"/>
                            <w:sz w:val="24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     Jan 2011 -</w:t>
                        </w:r>
                        <w:r w:rsidRPr="001625DF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July 2011</w:t>
                        </w:r>
                      </w:p>
                      <w:p w:rsidR="002C4029" w:rsidRDefault="002C4029" w:rsidP="002C4029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          </w:t>
                        </w:r>
                        <w:r w:rsidRPr="001625DF">
                          <w:rPr>
                            <w:b/>
                            <w:bCs/>
                            <w:sz w:val="24"/>
                          </w:rPr>
                          <w:t>Hayatabad Medical Complex, Peshawar</w:t>
                        </w:r>
                      </w:p>
                      <w:p w:rsidR="002C4029" w:rsidRDefault="002C4029" w:rsidP="002C4029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b/>
                            <w:bCs/>
                            <w:sz w:val="24"/>
                          </w:rPr>
                        </w:pPr>
                      </w:p>
                      <w:p w:rsidR="002C4029" w:rsidRPr="002C4029" w:rsidRDefault="002C4029" w:rsidP="002C4029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bCs/>
                            <w:sz w:val="24"/>
                          </w:rPr>
                        </w:pPr>
                        <w:r w:rsidRPr="002C4029">
                          <w:rPr>
                            <w:bCs/>
                            <w:sz w:val="24"/>
                          </w:rPr>
                          <w:t xml:space="preserve">OBJECTIVES </w:t>
                        </w:r>
                      </w:p>
                      <w:p w:rsidR="002C4029" w:rsidRPr="001625DF" w:rsidRDefault="002C4029" w:rsidP="002C4029">
                        <w:pPr>
                          <w:pStyle w:val="ListBullet"/>
                          <w:numPr>
                            <w:ilvl w:val="0"/>
                            <w:numId w:val="8"/>
                          </w:numPr>
                          <w:rPr>
                            <w:sz w:val="24"/>
                          </w:rPr>
                        </w:pPr>
                        <w:r w:rsidRPr="001625DF">
                          <w:rPr>
                            <w:sz w:val="24"/>
                          </w:rPr>
                          <w:t>History taking, examination and advising investigations.</w:t>
                        </w:r>
                      </w:p>
                      <w:p w:rsidR="002C4029" w:rsidRPr="001625DF" w:rsidRDefault="002C4029" w:rsidP="002C4029">
                        <w:pPr>
                          <w:pStyle w:val="ListBullet"/>
                          <w:numPr>
                            <w:ilvl w:val="0"/>
                            <w:numId w:val="8"/>
                          </w:numPr>
                          <w:rPr>
                            <w:sz w:val="24"/>
                          </w:rPr>
                        </w:pPr>
                        <w:r w:rsidRPr="001625DF">
                          <w:rPr>
                            <w:sz w:val="24"/>
                          </w:rPr>
                          <w:t>Treatment and follow up of hospitalized patients.</w:t>
                        </w:r>
                      </w:p>
                      <w:p w:rsidR="002C4029" w:rsidRPr="001625DF" w:rsidRDefault="002C4029" w:rsidP="002C4029">
                        <w:pPr>
                          <w:pStyle w:val="ListBullet"/>
                          <w:numPr>
                            <w:ilvl w:val="0"/>
                            <w:numId w:val="8"/>
                          </w:numPr>
                          <w:rPr>
                            <w:sz w:val="24"/>
                          </w:rPr>
                        </w:pPr>
                        <w:r w:rsidRPr="001625DF">
                          <w:rPr>
                            <w:sz w:val="24"/>
                          </w:rPr>
                          <w:t>Participated in academic and teaching sessions</w:t>
                        </w:r>
                      </w:p>
                      <w:p w:rsidR="002C4029" w:rsidRPr="001625DF" w:rsidRDefault="002C4029" w:rsidP="002C4029">
                        <w:pPr>
                          <w:pStyle w:val="ListBullet"/>
                          <w:numPr>
                            <w:ilvl w:val="0"/>
                            <w:numId w:val="8"/>
                          </w:numPr>
                          <w:rPr>
                            <w:sz w:val="24"/>
                          </w:rPr>
                        </w:pPr>
                        <w:r w:rsidRPr="001625DF">
                          <w:rPr>
                            <w:sz w:val="24"/>
                          </w:rPr>
                          <w:t>Performed on call duties in emergency unit under supervision of seniors.</w:t>
                        </w:r>
                      </w:p>
                      <w:p w:rsidR="004C6FA7" w:rsidRDefault="002C4029" w:rsidP="002C4029">
                        <w:pPr>
                          <w:numPr>
                            <w:ilvl w:val="0"/>
                            <w:numId w:val="8"/>
                          </w:numPr>
                          <w:spacing w:before="0" w:after="80"/>
                        </w:pPr>
                        <w:r w:rsidRPr="001625DF">
                          <w:rPr>
                            <w:sz w:val="24"/>
                          </w:rPr>
                          <w:t>Worked in outdoor patient department under supervision</w:t>
                        </w:r>
                      </w:p>
                    </w:tc>
                  </w:tr>
                  <w:tr w:rsidR="004C6FA7" w:rsidTr="00BD6663">
                    <w:trPr>
                      <w:trHeight w:val="5320"/>
                    </w:trPr>
                    <w:tc>
                      <w:tcPr>
                        <w:tcW w:w="7005" w:type="dxa"/>
                      </w:tcPr>
                      <w:p w:rsidR="004C6FA7" w:rsidRDefault="004C6FA7" w:rsidP="004C6FA7">
                        <w:pPr>
                          <w:tabs>
                            <w:tab w:val="right" w:pos="6822"/>
                          </w:tabs>
                        </w:pPr>
                      </w:p>
                      <w:p w:rsidR="002C4029" w:rsidRDefault="002C4029" w:rsidP="004C6FA7">
                        <w:pPr>
                          <w:tabs>
                            <w:tab w:val="right" w:pos="6822"/>
                          </w:tabs>
                        </w:pPr>
                      </w:p>
                      <w:tbl>
                        <w:tblPr>
                          <w:tblStyle w:val="TableGrid"/>
                          <w:tblpPr w:leftFromText="180" w:rightFromText="180" w:vertAnchor="text" w:horzAnchor="margin" w:tblpX="-185" w:tblpY="56"/>
                          <w:tblOverlap w:val="never"/>
                          <w:tblW w:w="734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227"/>
                          <w:gridCol w:w="120"/>
                        </w:tblGrid>
                        <w:tr w:rsidR="0033679A" w:rsidTr="0033679A">
                          <w:trPr>
                            <w:trHeight w:val="583"/>
                          </w:trPr>
                          <w:tc>
                            <w:tcPr>
                              <w:tcW w:w="7347" w:type="dxa"/>
                              <w:gridSpan w:val="2"/>
                              <w:shd w:val="clear" w:color="auto" w:fill="FA4B00"/>
                            </w:tcPr>
                            <w:p w:rsidR="0033679A" w:rsidRDefault="0033679A" w:rsidP="0033679A">
                              <w:pPr>
                                <w:tabs>
                                  <w:tab w:val="right" w:pos="6822"/>
                                </w:tabs>
                              </w:pPr>
                              <w:r>
                                <w:rPr>
                                  <w:rFonts w:ascii="Kaushan Script" w:hAnsi="Kaushan Script"/>
                                  <w:color w:val="FFFFFF" w:themeColor="background1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c>
                        </w:tr>
                        <w:tr w:rsidR="0033679A" w:rsidTr="0033679A">
                          <w:trPr>
                            <w:gridAfter w:val="1"/>
                            <w:wAfter w:w="120" w:type="dxa"/>
                            <w:trHeight w:val="3079"/>
                          </w:trPr>
                          <w:tc>
                            <w:tcPr>
                              <w:tcW w:w="7227" w:type="dxa"/>
                            </w:tcPr>
                            <w:p w:rsidR="0033679A" w:rsidRDefault="0033679A" w:rsidP="0033679A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ind w:left="720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:rsidR="0033679A" w:rsidRPr="00402352" w:rsidRDefault="0033679A" w:rsidP="0033679A">
                              <w:pPr>
                                <w:pStyle w:val="ListBulle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40235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Bachelor of Medicine and Surgery (MBBS)</w:t>
                              </w:r>
                            </w:p>
                            <w:p w:rsidR="0033679A" w:rsidRPr="00402352" w:rsidRDefault="0033679A" w:rsidP="0033679A">
                              <w:pPr>
                                <w:pStyle w:val="ListBulle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40235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Khyber Medical University 2010</w:t>
                              </w:r>
                            </w:p>
                            <w:p w:rsidR="0033679A" w:rsidRPr="00402352" w:rsidRDefault="0033679A" w:rsidP="0033679A">
                              <w:pPr>
                                <w:pStyle w:val="ListBulle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40235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Faculty of Science (</w:t>
                              </w:r>
                              <w:proofErr w:type="spellStart"/>
                              <w:r w:rsidRPr="0040235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F.Sc</w:t>
                              </w:r>
                              <w:proofErr w:type="spellEnd"/>
                              <w:r w:rsidRPr="0040235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33679A" w:rsidRPr="00402352" w:rsidRDefault="0033679A" w:rsidP="0033679A">
                              <w:pPr>
                                <w:pStyle w:val="ListBulle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40235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Peshawar Public School and College 2004</w:t>
                              </w:r>
                            </w:p>
                            <w:p w:rsidR="0033679A" w:rsidRPr="00402352" w:rsidRDefault="0033679A" w:rsidP="0033679A">
                              <w:pPr>
                                <w:pStyle w:val="ListBulle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40235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Secondary School Certification (SSC)</w:t>
                              </w:r>
                            </w:p>
                            <w:p w:rsidR="0033679A" w:rsidRPr="00402352" w:rsidRDefault="0033679A" w:rsidP="0033679A">
                              <w:pPr>
                                <w:pStyle w:val="ListBulle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402352">
                                <w:rPr>
                                  <w:rFonts w:ascii="Cambria" w:hAnsi="Cambria"/>
                                  <w:b/>
                                  <w:noProof/>
                                  <w:color w:val="5B9BD5" w:themeColor="accent1"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2336" behindDoc="1" locked="0" layoutInCell="0" allowOverlap="1" wp14:anchorId="79EC5D61" wp14:editId="7BC7555C">
                                        <wp:simplePos x="0" y="0"/>
                                        <wp:positionH relativeFrom="page">
                                          <wp:posOffset>926465</wp:posOffset>
                                        </wp:positionH>
                                        <wp:positionV relativeFrom="page">
                                          <wp:posOffset>6124575</wp:posOffset>
                                        </wp:positionV>
                                        <wp:extent cx="6284595" cy="45085"/>
                                        <wp:effectExtent l="12065" t="0" r="18415" b="12065"/>
                                        <wp:wrapNone/>
                                        <wp:docPr id="18" name="Freeform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flipV="1">
                                                  <a:off x="0" y="0"/>
                                                  <a:ext cx="6284595" cy="4508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0 w 10755"/>
                                                    <a:gd name="T1" fmla="*/ 0 h 21600"/>
                                                    <a:gd name="T2" fmla="*/ 10754 w 10755"/>
                                                    <a:gd name="T3" fmla="*/ 0 h 21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55" h="2160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5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981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w15="http://schemas.microsoft.com/office/word/2012/wordml">
                                    <w:pict>
                                      <v:shape w14:anchorId="0C714510" id="Freeform 18" o:spid="_x0000_s1026" style="position:absolute;margin-left:72.95pt;margin-top:482.25pt;width:494.85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5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" o:allowincell="f" path="m,l10754,e" filled="f" strokeweight="1.56pt">
                                        <v:path arrowok="t" o:connecttype="custom" o:connectlocs="0,0;6284011,0" o:connectangles="0,0"/>
                                        <w10:wrap anchorx="page" anchory="page"/>
                                      </v:shape>
                                    </w:pict>
                                  </mc:Fallback>
                                </mc:AlternateContent>
                              </w:r>
                              <w:proofErr w:type="spellStart"/>
                              <w:r w:rsidRPr="0040235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Islamia</w:t>
                              </w:r>
                              <w:proofErr w:type="spellEnd"/>
                              <w:r w:rsidRPr="0040235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Collegiate School 2001</w:t>
                              </w:r>
                            </w:p>
                            <w:p w:rsidR="0033679A" w:rsidRDefault="0033679A" w:rsidP="0033679A">
                              <w:pPr>
                                <w:tabs>
                                  <w:tab w:val="right" w:pos="6822"/>
                                </w:tabs>
                              </w:pPr>
                            </w:p>
                          </w:tc>
                        </w:tr>
                      </w:tbl>
                      <w:p w:rsidR="002C4029" w:rsidRDefault="002C4029" w:rsidP="004C6FA7">
                        <w:pPr>
                          <w:tabs>
                            <w:tab w:val="right" w:pos="6822"/>
                          </w:tabs>
                        </w:pPr>
                      </w:p>
                    </w:tc>
                  </w:tr>
                  <w:tr w:rsidR="004C6FA7" w:rsidTr="00402352">
                    <w:trPr>
                      <w:trHeight w:val="5320"/>
                    </w:trPr>
                    <w:tc>
                      <w:tcPr>
                        <w:tcW w:w="7005" w:type="dxa"/>
                        <w:shd w:val="clear" w:color="auto" w:fill="FFFFFF" w:themeFill="background1"/>
                      </w:tcPr>
                      <w:p w:rsidR="00402352" w:rsidRDefault="00402352" w:rsidP="004C6FA7">
                        <w:pPr>
                          <w:tabs>
                            <w:tab w:val="right" w:pos="6822"/>
                          </w:tabs>
                        </w:pPr>
                      </w:p>
                      <w:p w:rsidR="00402352" w:rsidRDefault="00402352" w:rsidP="004C6FA7">
                        <w:pPr>
                          <w:tabs>
                            <w:tab w:val="right" w:pos="6822"/>
                          </w:tabs>
                        </w:pPr>
                      </w:p>
                      <w:p w:rsidR="00402352" w:rsidRDefault="00402352" w:rsidP="004C6FA7">
                        <w:pPr>
                          <w:tabs>
                            <w:tab w:val="right" w:pos="6822"/>
                          </w:tabs>
                        </w:pPr>
                      </w:p>
                      <w:p w:rsidR="00402352" w:rsidRDefault="00402352" w:rsidP="004C6FA7">
                        <w:pPr>
                          <w:tabs>
                            <w:tab w:val="right" w:pos="6822"/>
                          </w:tabs>
                        </w:pPr>
                      </w:p>
                      <w:p w:rsidR="00402352" w:rsidRDefault="00402352" w:rsidP="004C6FA7">
                        <w:pPr>
                          <w:tabs>
                            <w:tab w:val="right" w:pos="6822"/>
                          </w:tabs>
                        </w:pPr>
                      </w:p>
                    </w:tc>
                  </w:tr>
                  <w:tr w:rsidR="004C6FA7" w:rsidTr="00BD6663">
                    <w:trPr>
                      <w:trHeight w:val="5320"/>
                    </w:trPr>
                    <w:tc>
                      <w:tcPr>
                        <w:tcW w:w="7005" w:type="dxa"/>
                      </w:tcPr>
                      <w:p w:rsidR="00402352" w:rsidRDefault="00402352" w:rsidP="004C6FA7">
                        <w:pPr>
                          <w:tabs>
                            <w:tab w:val="right" w:pos="6822"/>
                          </w:tabs>
                        </w:pPr>
                      </w:p>
                    </w:tc>
                  </w:tr>
                </w:tbl>
                <w:p w:rsidR="001401C1" w:rsidRDefault="001401C1" w:rsidP="001401C1">
                  <w:pPr>
                    <w:spacing w:before="0" w:after="80"/>
                  </w:pPr>
                </w:p>
              </w:tc>
            </w:tr>
          </w:tbl>
          <w:p w:rsidR="00290528" w:rsidRDefault="00290528">
            <w:pPr>
              <w:contextualSpacing w:val="0"/>
            </w:pPr>
          </w:p>
          <w:p w:rsidR="00290528" w:rsidRDefault="00290528">
            <w:pPr>
              <w:contextualSpacing w:val="0"/>
            </w:pPr>
          </w:p>
          <w:p w:rsidR="00DC50FF" w:rsidRDefault="00DC50FF">
            <w:pPr>
              <w:contextualSpacing w:val="0"/>
            </w:pPr>
          </w:p>
          <w:p w:rsidR="00DC50FF" w:rsidRDefault="00DC50FF">
            <w:pPr>
              <w:contextualSpacing w:val="0"/>
            </w:pPr>
          </w:p>
          <w:p w:rsidR="00DC50FF" w:rsidRDefault="00DC50FF">
            <w:pPr>
              <w:contextualSpacing w:val="0"/>
            </w:pPr>
          </w:p>
        </w:tc>
      </w:tr>
    </w:tbl>
    <w:p w:rsidR="00DC50FF" w:rsidRDefault="00DC50FF" w:rsidP="00FE2458">
      <w:pPr>
        <w:spacing w:before="160" w:after="160"/>
        <w:ind w:left="360"/>
      </w:pPr>
    </w:p>
    <w:sectPr w:rsidR="00DC50F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B9" w:rsidRDefault="004769B9">
      <w:pPr>
        <w:spacing w:before="0" w:after="0"/>
      </w:pPr>
      <w:r>
        <w:separator/>
      </w:r>
    </w:p>
  </w:endnote>
  <w:endnote w:type="continuationSeparator" w:id="0">
    <w:p w:rsidR="004769B9" w:rsidRDefault="004769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ushan Script">
    <w:altName w:val="Mistral"/>
    <w:panose1 w:val="00000000000000000000"/>
    <w:charset w:val="00"/>
    <w:family w:val="script"/>
    <w:notTrueType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B9" w:rsidRDefault="004769B9">
      <w:pPr>
        <w:spacing w:before="0" w:after="0"/>
      </w:pPr>
      <w:r>
        <w:separator/>
      </w:r>
    </w:p>
  </w:footnote>
  <w:footnote w:type="continuationSeparator" w:id="0">
    <w:p w:rsidR="004769B9" w:rsidRDefault="004769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pt;height:32.5pt;visibility:visible;mso-wrap-style:square" o:bullet="t">
        <v:imagedata r:id="rId1" o:title=""/>
      </v:shape>
    </w:pict>
  </w:numPicBullet>
  <w:numPicBullet w:numPicBulletId="1">
    <w:pict>
      <v:shape id="_x0000_i1029" type="#_x0000_t75" style="width:25pt;height:32.5pt;visibility:visible;mso-wrap-style:square" o:bullet="t">
        <v:imagedata r:id="rId2" o:title=""/>
      </v:shape>
    </w:pict>
  </w:numPicBullet>
  <w:abstractNum w:abstractNumId="0">
    <w:nsid w:val="FFFFFF89"/>
    <w:multiLevelType w:val="singleLevel"/>
    <w:tmpl w:val="EFD0A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">
    <w:nsid w:val="175E1475"/>
    <w:multiLevelType w:val="multilevel"/>
    <w:tmpl w:val="E6C818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295A137F"/>
    <w:multiLevelType w:val="multilevel"/>
    <w:tmpl w:val="32A6659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37B13C79"/>
    <w:multiLevelType w:val="hybridMultilevel"/>
    <w:tmpl w:val="5C58F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F1FB0"/>
    <w:multiLevelType w:val="hybridMultilevel"/>
    <w:tmpl w:val="93A82F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FF1F68"/>
    <w:multiLevelType w:val="multilevel"/>
    <w:tmpl w:val="43929BF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5843476D"/>
    <w:multiLevelType w:val="multilevel"/>
    <w:tmpl w:val="AF8280C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5DCB0AB9"/>
    <w:multiLevelType w:val="multilevel"/>
    <w:tmpl w:val="FB3E40C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70DB46B1"/>
    <w:multiLevelType w:val="hybridMultilevel"/>
    <w:tmpl w:val="5F327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E1755E"/>
    <w:multiLevelType w:val="multilevel"/>
    <w:tmpl w:val="D4A0B20A"/>
    <w:lvl w:ilvl="0">
      <w:start w:val="1"/>
      <w:numFmt w:val="bullet"/>
      <w:lvlText w:val="≡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77857EA1"/>
    <w:multiLevelType w:val="hybridMultilevel"/>
    <w:tmpl w:val="5F1C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26CC0"/>
    <w:multiLevelType w:val="hybridMultilevel"/>
    <w:tmpl w:val="9288D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F"/>
    <w:rsid w:val="00031673"/>
    <w:rsid w:val="0003299D"/>
    <w:rsid w:val="000C53DB"/>
    <w:rsid w:val="00131100"/>
    <w:rsid w:val="001401C1"/>
    <w:rsid w:val="00164DF5"/>
    <w:rsid w:val="00290528"/>
    <w:rsid w:val="002C4029"/>
    <w:rsid w:val="0033679A"/>
    <w:rsid w:val="00340019"/>
    <w:rsid w:val="0037029F"/>
    <w:rsid w:val="003F2F07"/>
    <w:rsid w:val="003F669D"/>
    <w:rsid w:val="00402352"/>
    <w:rsid w:val="004769B9"/>
    <w:rsid w:val="004C6FA7"/>
    <w:rsid w:val="00507CD1"/>
    <w:rsid w:val="005438D6"/>
    <w:rsid w:val="005F4792"/>
    <w:rsid w:val="006A71CB"/>
    <w:rsid w:val="006F6537"/>
    <w:rsid w:val="007A3B74"/>
    <w:rsid w:val="00813817"/>
    <w:rsid w:val="00864C2A"/>
    <w:rsid w:val="008D1AD8"/>
    <w:rsid w:val="009248E4"/>
    <w:rsid w:val="00937F04"/>
    <w:rsid w:val="0096250B"/>
    <w:rsid w:val="00AB77DA"/>
    <w:rsid w:val="00AF4D60"/>
    <w:rsid w:val="00B16D5D"/>
    <w:rsid w:val="00B379D2"/>
    <w:rsid w:val="00B86422"/>
    <w:rsid w:val="00BD6663"/>
    <w:rsid w:val="00D0489A"/>
    <w:rsid w:val="00DC50FF"/>
    <w:rsid w:val="00E319FB"/>
    <w:rsid w:val="00EA7290"/>
    <w:rsid w:val="00EB530B"/>
    <w:rsid w:val="00EE2B91"/>
    <w:rsid w:val="00F3529D"/>
    <w:rsid w:val="00FC515B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Bullet">
    <w:name w:val="List Bullet"/>
    <w:basedOn w:val="Normal"/>
    <w:uiPriority w:val="99"/>
    <w:unhideWhenUsed/>
    <w:rsid w:val="00FC515B"/>
    <w:pPr>
      <w:numPr>
        <w:numId w:val="3"/>
      </w:numPr>
      <w:spacing w:before="0" w:after="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401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01C1"/>
  </w:style>
  <w:style w:type="paragraph" w:styleId="Footer">
    <w:name w:val="footer"/>
    <w:basedOn w:val="Normal"/>
    <w:link w:val="FooterChar"/>
    <w:uiPriority w:val="99"/>
    <w:unhideWhenUsed/>
    <w:rsid w:val="001401C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01C1"/>
  </w:style>
  <w:style w:type="table" w:styleId="TableGrid">
    <w:name w:val="Table Grid"/>
    <w:basedOn w:val="TableNormal"/>
    <w:uiPriority w:val="39"/>
    <w:rsid w:val="00B379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9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D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Bullet">
    <w:name w:val="List Bullet"/>
    <w:basedOn w:val="Normal"/>
    <w:uiPriority w:val="99"/>
    <w:unhideWhenUsed/>
    <w:rsid w:val="00FC515B"/>
    <w:pPr>
      <w:numPr>
        <w:numId w:val="3"/>
      </w:numPr>
      <w:spacing w:before="0" w:after="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401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01C1"/>
  </w:style>
  <w:style w:type="paragraph" w:styleId="Footer">
    <w:name w:val="footer"/>
    <w:basedOn w:val="Normal"/>
    <w:link w:val="FooterChar"/>
    <w:uiPriority w:val="99"/>
    <w:unhideWhenUsed/>
    <w:rsid w:val="001401C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01C1"/>
  </w:style>
  <w:style w:type="table" w:styleId="TableGrid">
    <w:name w:val="Table Grid"/>
    <w:basedOn w:val="TableNormal"/>
    <w:uiPriority w:val="39"/>
    <w:rsid w:val="00B379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9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D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hammad.3328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8D9E-DF62-4AB5-B221-193C5982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Shaheer Akhtar</dc:creator>
  <cp:lastModifiedBy>784812338</cp:lastModifiedBy>
  <cp:revision>16</cp:revision>
  <dcterms:created xsi:type="dcterms:W3CDTF">2016-12-19T11:47:00Z</dcterms:created>
  <dcterms:modified xsi:type="dcterms:W3CDTF">2017-11-27T13:18:00Z</dcterms:modified>
</cp:coreProperties>
</file>