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E6" w:rsidRDefault="000F2836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372235"/>
            <wp:effectExtent l="0" t="0" r="0" b="0"/>
            <wp:wrapSquare wrapText="bothSides"/>
            <wp:docPr id="1026" name="Image1" descr="3s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6"/>
          <w:lang w:eastAsia="en-PH"/>
        </w:rPr>
        <w:t>ALAINA</w:t>
      </w:r>
      <w:r>
        <w:rPr>
          <w:rFonts w:ascii="Arial" w:hAnsi="Arial" w:cs="Arial"/>
          <w:color w:val="000000"/>
          <w:sz w:val="28"/>
          <w:szCs w:val="28"/>
          <w:lang w:eastAsia="en-PH"/>
        </w:rPr>
        <w:t xml:space="preserve">          </w:t>
      </w:r>
    </w:p>
    <w:p w:rsidR="000F2836" w:rsidRDefault="000F2836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hyperlink r:id="rId7" w:history="1">
        <w:r w:rsidRPr="00340415">
          <w:rPr>
            <w:rStyle w:val="Hyperlink"/>
            <w:rFonts w:ascii="Arial" w:hAnsi="Arial" w:cs="Arial"/>
            <w:b/>
            <w:bCs/>
            <w:sz w:val="36"/>
            <w:lang w:eastAsia="en-PH"/>
          </w:rPr>
          <w:t>ALAINA.333692@2freemail.com</w:t>
        </w:r>
      </w:hyperlink>
      <w:r>
        <w:rPr>
          <w:rFonts w:ascii="Arial" w:hAnsi="Arial" w:cs="Arial"/>
          <w:b/>
          <w:bCs/>
          <w:color w:val="000000"/>
          <w:sz w:val="36"/>
          <w:lang w:eastAsia="en-PH"/>
        </w:rPr>
        <w:t xml:space="preserve"> 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color w:val="000000"/>
          <w:sz w:val="28"/>
          <w:szCs w:val="28"/>
          <w:lang w:eastAsia="en-PH"/>
        </w:rPr>
        <w:t xml:space="preserve">Registered Medical Technologist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PH"/>
        </w:rPr>
        <w:t>MLS(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PH"/>
        </w:rPr>
        <w:t>ASCPi),HAADPasser</w:t>
      </w:r>
    </w:p>
    <w:p w:rsidR="009D1BE6" w:rsidRDefault="000F2836">
      <w:pPr>
        <w:spacing w:line="240" w:lineRule="auto"/>
        <w:rPr>
          <w:rFonts w:ascii="Arial" w:hAnsi="Arial" w:cs="Arial"/>
          <w:b/>
          <w:bCs/>
          <w:color w:val="000000"/>
          <w:sz w:val="36"/>
          <w:lang w:eastAsia="en-PH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Objectives</w:t>
      </w:r>
    </w:p>
    <w:p w:rsidR="009D1BE6" w:rsidRDefault="009D1BE6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9D1BE6" w:rsidRDefault="000F2836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Seeking a challenging opportunity where I will be able to utilize my strong organizational skills, educational background, and exceptional people skills, which will allow me to grow personally and professionally within the medical field.</w:t>
      </w:r>
    </w:p>
    <w:p w:rsidR="009D1BE6" w:rsidRDefault="009D1BE6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Job Description</w:t>
      </w:r>
    </w:p>
    <w:p w:rsidR="009D1BE6" w:rsidRDefault="009D1BE6">
      <w:pPr>
        <w:pBdr>
          <w:left w:val="single" w:sz="48" w:space="7" w:color="F4FAFD"/>
        </w:pBdr>
        <w:shd w:val="clear" w:color="auto" w:fill="FFFFFF"/>
        <w:spacing w:line="245" w:lineRule="atLeast"/>
        <w:ind w:left="720"/>
        <w:rPr>
          <w:rFonts w:ascii="Arial" w:hAnsi="Arial" w:cs="Arial"/>
          <w:color w:val="333333"/>
          <w:sz w:val="24"/>
          <w:szCs w:val="24"/>
        </w:rPr>
      </w:pPr>
    </w:p>
    <w:p w:rsidR="009D1BE6" w:rsidRDefault="000F2836">
      <w:pPr>
        <w:tabs>
          <w:tab w:val="left" w:pos="180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Performs routine and special laboratory procedures; performs quality control in                                                    the section, maintains complete record of requests and examinations.</w:t>
      </w:r>
    </w:p>
    <w:p w:rsidR="009D1BE6" w:rsidRDefault="000F283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Ensures that results issued are accurate and delivered </w:t>
      </w:r>
      <w:r>
        <w:rPr>
          <w:rFonts w:ascii="Arial" w:hAnsi="Arial" w:cs="Arial"/>
          <w:sz w:val="24"/>
          <w:szCs w:val="24"/>
        </w:rPr>
        <w:t>on time; participates in selecting and developing new tests and costing of the same.</w:t>
      </w:r>
    </w:p>
    <w:p w:rsidR="009D1BE6" w:rsidRDefault="000F283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utilization of supplies and materials. Exercises economy and avoid wastage.</w:t>
      </w:r>
    </w:p>
    <w:p w:rsidR="009D1BE6" w:rsidRDefault="000F283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proper use and care of laboratory equipments. Maintains a complete and u</w:t>
      </w:r>
      <w:r>
        <w:rPr>
          <w:rFonts w:ascii="Arial" w:hAnsi="Arial" w:cs="Arial"/>
          <w:sz w:val="24"/>
          <w:szCs w:val="24"/>
        </w:rPr>
        <w:t>pdated record of equipment repair.</w:t>
      </w:r>
    </w:p>
    <w:p w:rsidR="009D1BE6" w:rsidRDefault="000F283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the training and supervision of new personnel; conducts performance evaluation assigned.</w:t>
      </w:r>
    </w:p>
    <w:p w:rsidR="009D1BE6" w:rsidRDefault="000F283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monthly census and other reports; prepares schedule for review and other reports.</w:t>
      </w:r>
    </w:p>
    <w:p w:rsidR="009D1BE6" w:rsidRDefault="000F283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related functio</w:t>
      </w:r>
      <w:r>
        <w:rPr>
          <w:rFonts w:ascii="Arial" w:hAnsi="Arial" w:cs="Arial"/>
          <w:sz w:val="24"/>
          <w:szCs w:val="24"/>
        </w:rPr>
        <w:t>ns as assigned by Supervisor or Head of the lab.</w:t>
      </w:r>
    </w:p>
    <w:p w:rsidR="009D1BE6" w:rsidRDefault="009D1BE6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D1BE6" w:rsidRDefault="000F283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Detailed Duties In Each Section </w:t>
      </w:r>
    </w:p>
    <w:p w:rsidR="009D1BE6" w:rsidRDefault="000F2836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Clinical Chemistry</w:t>
      </w:r>
    </w:p>
    <w:p w:rsidR="009D1BE6" w:rsidRDefault="000F2836">
      <w:pPr>
        <w:numPr>
          <w:ilvl w:val="0"/>
          <w:numId w:val="4"/>
        </w:numPr>
        <w:tabs>
          <w:tab w:val="clear" w:pos="1507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routine chemistry examinations such as FBS, RBS, BUN, </w:t>
      </w:r>
    </w:p>
    <w:p w:rsidR="009D1BE6" w:rsidRDefault="000F283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Creatinine, Cholesterol, Blood Uric Acid, Triglycerides, OGCT, OGTT,</w:t>
      </w:r>
    </w:p>
    <w:p w:rsidR="009D1BE6" w:rsidRDefault="000F283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Electrolytes,etc.</w:t>
      </w:r>
    </w:p>
    <w:p w:rsidR="009D1BE6" w:rsidRDefault="000F283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other  chemistry exams which include liver profile, cardiac profile,                                            other enzymes ( SGOT, SGPT, LDH, Acid phophatase)</w:t>
      </w:r>
    </w:p>
    <w:p w:rsidR="009D1BE6" w:rsidRDefault="000F283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in collection of specimens for blood gases.</w:t>
      </w:r>
    </w:p>
    <w:p w:rsidR="009D1BE6" w:rsidRDefault="000F2836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1500</w:t>
      </w:r>
      <w:r>
        <w:rPr>
          <w:rFonts w:ascii="Arial" w:hAnsi="Arial" w:cs="Arial"/>
          <w:sz w:val="24"/>
          <w:szCs w:val="24"/>
        </w:rPr>
        <w:t xml:space="preserve"> tests per month.</w:t>
      </w:r>
    </w:p>
    <w:p w:rsidR="009D1BE6" w:rsidRDefault="009D1BE6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D1BE6" w:rsidRDefault="009D1BE6">
      <w:pPr>
        <w:jc w:val="both"/>
        <w:rPr>
          <w:rFonts w:ascii="Arial" w:hAnsi="Arial" w:cs="Arial"/>
          <w:b/>
          <w:sz w:val="24"/>
          <w:szCs w:val="24"/>
        </w:rPr>
      </w:pPr>
    </w:p>
    <w:p w:rsidR="009D1BE6" w:rsidRDefault="009D1BE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1BE6" w:rsidRDefault="000F2836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Hematology</w:t>
      </w:r>
    </w:p>
    <w:p w:rsidR="009D1BE6" w:rsidRDefault="000F2836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CBC (Hgb, Hct, RBC, and WBC), differential count, platelet count, ESR.</w:t>
      </w:r>
    </w:p>
    <w:p w:rsidR="009D1BE6" w:rsidRDefault="000F2836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Performs hematologic examination on other body fluids like CSF and pleural fluids.</w:t>
      </w:r>
    </w:p>
    <w:p w:rsidR="009D1BE6" w:rsidRDefault="000F2836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coagulation tests like CTBT, Protime &amp; AP</w:t>
      </w:r>
      <w:r>
        <w:rPr>
          <w:rFonts w:ascii="Arial" w:hAnsi="Arial" w:cs="Arial"/>
          <w:sz w:val="24"/>
          <w:szCs w:val="24"/>
        </w:rPr>
        <w:t>TT.</w:t>
      </w:r>
    </w:p>
    <w:p w:rsidR="009D1BE6" w:rsidRDefault="000F2836">
      <w:pPr>
        <w:numPr>
          <w:ilvl w:val="1"/>
          <w:numId w:val="3"/>
        </w:numPr>
        <w:tabs>
          <w:tab w:val="clear" w:pos="180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1200 tests per month.</w:t>
      </w:r>
    </w:p>
    <w:p w:rsidR="009D1BE6" w:rsidRDefault="009D1BE6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D1BE6" w:rsidRDefault="000F283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Blood Bank</w:t>
      </w:r>
    </w:p>
    <w:p w:rsidR="009D1BE6" w:rsidRDefault="000F2836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typing, RH typing, Coombs’ test and Crossmatching              (3 phases).</w:t>
      </w:r>
    </w:p>
    <w:p w:rsidR="009D1BE6" w:rsidRDefault="000F2836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preparation of packed red blood cells.</w:t>
      </w:r>
    </w:p>
    <w:p w:rsidR="009D1BE6" w:rsidRDefault="000F2836">
      <w:pPr>
        <w:numPr>
          <w:ilvl w:val="0"/>
          <w:numId w:val="5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150 tests per month.  </w:t>
      </w:r>
    </w:p>
    <w:p w:rsidR="009D1BE6" w:rsidRDefault="009D1BE6">
      <w:pPr>
        <w:jc w:val="both"/>
        <w:rPr>
          <w:rFonts w:ascii="Arial" w:hAnsi="Arial" w:cs="Arial"/>
          <w:sz w:val="24"/>
          <w:szCs w:val="24"/>
        </w:rPr>
      </w:pPr>
    </w:p>
    <w:p w:rsidR="009D1BE6" w:rsidRDefault="000F283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Serology/ Immunology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HBsAg (screening), VDRL (qualitative), Dengue and Salmonella tests.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of 200 tests per month.</w:t>
      </w:r>
    </w:p>
    <w:p w:rsidR="009D1BE6" w:rsidRDefault="009D1BE6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</w:p>
    <w:p w:rsidR="009D1BE6" w:rsidRDefault="000F2836">
      <w:pPr>
        <w:ind w:left="54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Clinical Microscopy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routine urinalysis, fecalysis and seminal fluid analysis.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fecal occult blood.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pregnancy test.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rforms cell count and differential count on other body fluids such as pleural fluid &amp; CSF.</w:t>
      </w:r>
    </w:p>
    <w:p w:rsidR="009D1BE6" w:rsidRDefault="000F2836">
      <w:pPr>
        <w:numPr>
          <w:ilvl w:val="0"/>
          <w:numId w:val="6"/>
        </w:numPr>
        <w:tabs>
          <w:tab w:val="clear" w:pos="1440"/>
        </w:tabs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1300 tests per month</w:t>
      </w:r>
    </w:p>
    <w:p w:rsidR="009D1BE6" w:rsidRDefault="009D1BE6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D1BE6" w:rsidRDefault="000F283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 Bacteriology</w:t>
      </w:r>
    </w:p>
    <w:p w:rsidR="009D1BE6" w:rsidRDefault="000F2836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Gram’s staining and KOH preparation.</w:t>
      </w:r>
    </w:p>
    <w:p w:rsidR="009D1BE6" w:rsidRDefault="000F2836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blood cultures using Signal system.</w:t>
      </w:r>
    </w:p>
    <w:p w:rsidR="009D1BE6" w:rsidRDefault="000F2836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culture and </w:t>
      </w:r>
      <w:r>
        <w:rPr>
          <w:rFonts w:ascii="Arial" w:hAnsi="Arial" w:cs="Arial"/>
          <w:sz w:val="24"/>
          <w:szCs w:val="24"/>
        </w:rPr>
        <w:t>sensitivity sputum and body fluids using BBL Crystal.</w:t>
      </w:r>
    </w:p>
    <w:p w:rsidR="009D1BE6" w:rsidRDefault="000F2836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AFB staining using cold method.</w:t>
      </w:r>
    </w:p>
    <w:p w:rsidR="009D1BE6" w:rsidRDefault="000F2836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media for culture.</w:t>
      </w:r>
    </w:p>
    <w:p w:rsidR="009D1BE6" w:rsidRDefault="000F2836">
      <w:pPr>
        <w:numPr>
          <w:ilvl w:val="0"/>
          <w:numId w:val="7"/>
        </w:numPr>
        <w:tabs>
          <w:tab w:val="clear" w:pos="720"/>
        </w:tabs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150 tests per month.</w:t>
      </w:r>
    </w:p>
    <w:p w:rsidR="009D1BE6" w:rsidRDefault="000F2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9D1BE6" w:rsidRDefault="000F2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MACHINES/ INSTRUMENTS USED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A15 (Chemistry analyzer)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Mindray BS200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bank refrigerators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pectrophotometer for semi-automated chemistry procedures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HBA1c analyzer (LABONACARE)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Easylyte electrolyte analyzer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Humaclot coagulation system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BBL CRYSTAL for culture an sensitivity testing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Differential cell counter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Medonic CA 620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Plasma extractor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Micropipettors</w:t>
      </w:r>
    </w:p>
    <w:p w:rsidR="009D1BE6" w:rsidRDefault="000F2836">
      <w:pPr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ECG machines</w:t>
      </w:r>
    </w:p>
    <w:p w:rsidR="009D1BE6" w:rsidRDefault="009D1BE6">
      <w:pPr>
        <w:pBdr>
          <w:left w:val="single" w:sz="48" w:space="7" w:color="F4FAFD"/>
        </w:pBdr>
        <w:shd w:val="clear" w:color="auto" w:fill="FFFFFF"/>
        <w:spacing w:line="245" w:lineRule="atLeast"/>
        <w:rPr>
          <w:rFonts w:ascii="Arial" w:hAnsi="Arial" w:cs="Arial"/>
          <w:color w:val="333333"/>
          <w:sz w:val="24"/>
          <w:szCs w:val="24"/>
        </w:rPr>
      </w:pP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Particulars</w:t>
      </w:r>
    </w:p>
    <w:p w:rsidR="009D1BE6" w:rsidRDefault="009D1BE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Age:                   26 years old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Date of Birth:     September 16, 1990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Nationality:        Filipino 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Gender:             Female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Height:              5’2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Weight:             60 kg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Civil Status:      Single</w:t>
      </w:r>
    </w:p>
    <w:p w:rsidR="009D1BE6" w:rsidRDefault="009D1BE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Achievements</w:t>
      </w:r>
    </w:p>
    <w:p w:rsidR="009D1BE6" w:rsidRDefault="009D1BE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bookmarkStart w:id="0" w:name="_GoBack"/>
    </w:p>
    <w:p w:rsidR="009D1BE6" w:rsidRDefault="000F2836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color w:val="000000"/>
          <w:sz w:val="24"/>
          <w:szCs w:val="24"/>
          <w:lang w:eastAsia="en-PH"/>
        </w:rPr>
        <w:t>Passed the September 2011 Medical Technologist Board Examination</w:t>
      </w:r>
    </w:p>
    <w:p w:rsidR="009D1BE6" w:rsidRDefault="000F283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September 3 &amp; 4, 2011</w:t>
      </w:r>
    </w:p>
    <w:p w:rsidR="009D1BE6" w:rsidRDefault="009D1BE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ASCPi Certifying Exam</w:t>
      </w:r>
    </w:p>
    <w:p w:rsidR="009D1BE6" w:rsidRDefault="000F283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December 1, 2015</w:t>
      </w:r>
    </w:p>
    <w:p w:rsidR="009D1BE6" w:rsidRDefault="009D1BE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Passed the Health Authority Abu Dhabi (UAE) Examination</w:t>
      </w:r>
    </w:p>
    <w:p w:rsidR="009D1BE6" w:rsidRDefault="000F283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June 13, 2016</w:t>
      </w:r>
    </w:p>
    <w:p w:rsidR="009D1BE6" w:rsidRDefault="009D1BE6">
      <w:pPr>
        <w:spacing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Educational Ba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ckground</w:t>
      </w:r>
    </w:p>
    <w:p w:rsidR="009D1BE6" w:rsidRDefault="009D1BE6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 xml:space="preserve">Elementary </w:t>
      </w:r>
    </w:p>
    <w:p w:rsidR="009D1BE6" w:rsidRDefault="000F2836">
      <w:pPr>
        <w:spacing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Northern Luzon Adventist College.                      1997– April 2003</w:t>
      </w:r>
    </w:p>
    <w:p w:rsidR="009D1BE6" w:rsidRDefault="000F2836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Artacho Sison, Pangasinan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Secondary</w:t>
      </w:r>
    </w:p>
    <w:bookmarkEnd w:id="0"/>
    <w:p w:rsidR="009D1BE6" w:rsidRDefault="000F2836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>Malasiqui Agno Valley College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2003 – April 2007</w:t>
      </w: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ab/>
        <w:t>Artacho Sison, Pangasinan</w:t>
      </w:r>
    </w:p>
    <w:p w:rsidR="009D1BE6" w:rsidRDefault="000F283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Tertiary</w:t>
      </w:r>
    </w:p>
    <w:p w:rsidR="009D1BE6" w:rsidRDefault="000F2836">
      <w:pPr>
        <w:spacing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Our Lady of Fatima University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 xml:space="preserve">2007 – </w:t>
      </w: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March 2011</w:t>
      </w:r>
    </w:p>
    <w:p w:rsidR="009D1BE6" w:rsidRDefault="000F2836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ab/>
        <w:t>Bachelor of Science in Medical Technology</w:t>
      </w:r>
    </w:p>
    <w:p w:rsidR="009D1BE6" w:rsidRDefault="000F2836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Cs/>
          <w:color w:val="000000"/>
          <w:sz w:val="24"/>
          <w:szCs w:val="24"/>
          <w:lang w:eastAsia="en-PH"/>
        </w:rPr>
        <w:t>Valenzuela City</w:t>
      </w:r>
    </w:p>
    <w:p w:rsidR="009D1BE6" w:rsidRDefault="009D1BE6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9D1BE6" w:rsidRDefault="009D1BE6">
      <w:pPr>
        <w:spacing w:line="240" w:lineRule="auto"/>
        <w:ind w:firstLine="720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9D1BE6" w:rsidRDefault="009D1BE6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n-PH"/>
        </w:rPr>
      </w:pPr>
    </w:p>
    <w:p w:rsidR="009D1BE6" w:rsidRDefault="009D1BE6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Skills</w:t>
      </w:r>
    </w:p>
    <w:p w:rsidR="009D1BE6" w:rsidRDefault="000F2836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computer skills such as word, excel, and Power point.</w:t>
      </w:r>
    </w:p>
    <w:p w:rsidR="009D1BE6" w:rsidRDefault="000F2836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Strong ability to adapt the new environment very soon.</w:t>
      </w:r>
    </w:p>
    <w:p w:rsidR="009D1BE6" w:rsidRDefault="000F2836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Responsible and great communication skills with the understan</w:t>
      </w:r>
      <w:r>
        <w:rPr>
          <w:rFonts w:ascii="Arial" w:hAnsi="Arial" w:cs="Arial"/>
          <w:color w:val="000000"/>
          <w:sz w:val="24"/>
          <w:szCs w:val="24"/>
        </w:rPr>
        <w:t>ding of the medical terminology.</w:t>
      </w:r>
    </w:p>
    <w:p w:rsidR="009D1BE6" w:rsidRDefault="000F2836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handle laboratory equipments.</w:t>
      </w:r>
    </w:p>
    <w:p w:rsidR="009D1BE6" w:rsidRDefault="000F2836">
      <w:pPr>
        <w:numPr>
          <w:ilvl w:val="0"/>
          <w:numId w:val="2"/>
        </w:numPr>
        <w:spacing w:before="100" w:beforeAutospacing="1" w:after="100" w:afterAutospacing="1"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Can perform phlebotomy.</w:t>
      </w: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Work Experience</w:t>
      </w:r>
    </w:p>
    <w:p w:rsidR="009D1BE6" w:rsidRDefault="009D1BE6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</w:rPr>
      </w:pPr>
    </w:p>
    <w:p w:rsidR="009D1BE6" w:rsidRDefault="000F2836">
      <w:pPr>
        <w:spacing w:line="240" w:lineRule="auto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Internship</w:t>
      </w:r>
    </w:p>
    <w:p w:rsidR="009D1BE6" w:rsidRDefault="000F2836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October, 2010 – April, 2011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</w:t>
      </w:r>
    </w:p>
    <w:p w:rsidR="009D1BE6" w:rsidRDefault="000F2836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East Avenue Medical Center</w:t>
      </w:r>
    </w:p>
    <w:p w:rsidR="009D1BE6" w:rsidRDefault="000F2836">
      <w:pPr>
        <w:spacing w:line="240" w:lineRule="auto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East Avenue Diliman, Quezon City</w:t>
      </w:r>
    </w:p>
    <w:p w:rsidR="009D1BE6" w:rsidRDefault="009D1BE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Medical Technologist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September, 2011 – Pres</w:t>
      </w:r>
      <w:r>
        <w:rPr>
          <w:rFonts w:ascii="Arial" w:hAnsi="Arial" w:cs="Arial"/>
          <w:color w:val="000000"/>
          <w:sz w:val="24"/>
          <w:szCs w:val="24"/>
        </w:rPr>
        <w:t xml:space="preserve">ent                           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J.P. Sioson General Hospital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Bago Bantay, Quezon City</w:t>
      </w:r>
    </w:p>
    <w:p w:rsidR="009D1BE6" w:rsidRDefault="009D1BE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9D1BE6" w:rsidRDefault="000F2836">
      <w:pPr>
        <w:shd w:val="clear" w:color="auto" w:fill="C0C0C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PH"/>
        </w:rPr>
        <w:t>Seminars Attended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u w:val="single"/>
        </w:rPr>
        <w:t>Stem Cell Therapy and Blood Management Towar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ds Excellent Patient Care    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Philippine Heart Center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East Avenue, Quezon City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June 26, 2012                                     </w:t>
      </w:r>
    </w:p>
    <w:p w:rsidR="009D1BE6" w:rsidRDefault="009D1BE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9D1BE6" w:rsidRDefault="000F2836">
      <w:pPr>
        <w:spacing w:line="204" w:lineRule="atLeas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Working Safely with Biosafety Cabinet             </w:t>
      </w:r>
    </w:p>
    <w:p w:rsidR="009D1BE6" w:rsidRDefault="000F2836">
      <w:pPr>
        <w:spacing w:line="204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Esco</w:t>
      </w:r>
      <w:r>
        <w:rPr>
          <w:rFonts w:ascii="Arial" w:hAnsi="Arial" w:cs="Arial"/>
          <w:color w:val="000000"/>
          <w:sz w:val="24"/>
          <w:szCs w:val="24"/>
        </w:rPr>
        <w:t>. Philippines Inc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Ortigas Center, Pasig City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July 20, 2012</w:t>
      </w:r>
    </w:p>
    <w:p w:rsidR="009D1BE6" w:rsidRDefault="009D1BE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 2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Continuing Medical Technology Education (CMTE) Seminar for 2013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Trinity University OF Asia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Cathedral Heights, E. Rodriguez Sr. Avenue Quezon City</w:t>
      </w:r>
    </w:p>
    <w:p w:rsidR="009D1BE6" w:rsidRDefault="000F283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July 4, 2013</w:t>
      </w:r>
    </w:p>
    <w:p w:rsidR="009D1BE6" w:rsidRDefault="009D1BE6">
      <w:pPr>
        <w:spacing w:line="204" w:lineRule="atLeast"/>
        <w:ind w:left="4320" w:hanging="3600"/>
        <w:rPr>
          <w:rFonts w:ascii="Arial" w:hAnsi="Arial" w:cs="Arial"/>
          <w:color w:val="000000"/>
          <w:sz w:val="24"/>
          <w:szCs w:val="24"/>
        </w:rPr>
      </w:pP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>48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  <w:u w:val="single"/>
        </w:rPr>
        <w:t>Annual PAMET Conventio</w:t>
      </w:r>
      <w:r>
        <w:rPr>
          <w:rFonts w:ascii="Arial" w:hAnsi="Arial" w:cs="Arial"/>
          <w:sz w:val="24"/>
          <w:szCs w:val="24"/>
          <w:u w:val="single"/>
        </w:rPr>
        <w:t xml:space="preserve">n: 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Strengthening Asean Cooperation for Greener Laboratory Environment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Manila Hotel One Rizal Park, Manila 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November 29, 2012</w:t>
      </w:r>
    </w:p>
    <w:p w:rsidR="009D1BE6" w:rsidRDefault="009D1BE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</w:p>
    <w:p w:rsidR="009D1BE6" w:rsidRDefault="000F2836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9D1BE6" w:rsidRDefault="000F2836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>49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Annual PAMET Convention:</w:t>
      </w:r>
    </w:p>
    <w:p w:rsidR="009D1BE6" w:rsidRDefault="000F2836">
      <w:pPr>
        <w:pStyle w:val="ListParagraph"/>
        <w:spacing w:line="3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Medical Technologist: Soaring Higher Through V.O.I.C.E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(Visibility, Oneness, Integrity, Commitment, Excellence)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Philippine International Convention Center, Manila 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December 4-5, 2013</w:t>
      </w:r>
    </w:p>
    <w:p w:rsidR="009D1BE6" w:rsidRDefault="009D1BE6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9D1BE6" w:rsidRDefault="000F2836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50th Annual PAMET Convention: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A Distinguished Past...The Legacy Continues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Philippine International Convention Center, Manil</w:t>
      </w:r>
      <w:r>
        <w:rPr>
          <w:rFonts w:ascii="Arial" w:hAnsi="Arial" w:cs="Arial"/>
          <w:color w:val="000000"/>
          <w:sz w:val="24"/>
          <w:szCs w:val="24"/>
        </w:rPr>
        <w:t>a, Philippines</w:t>
      </w:r>
    </w:p>
    <w:p w:rsidR="009D1BE6" w:rsidRDefault="000F2836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December 1-3 , 2014</w:t>
      </w:r>
    </w:p>
    <w:p w:rsidR="009D1BE6" w:rsidRDefault="009D1BE6">
      <w:pPr>
        <w:pStyle w:val="ListParagraph"/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9D1BE6" w:rsidRDefault="000F2836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51st Annual PAMET Convention:</w:t>
      </w:r>
    </w:p>
    <w:p w:rsidR="009D1BE6" w:rsidRDefault="000F2836">
      <w:pPr>
        <w:pStyle w:val="ListParagraph0"/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Redefining The Profession, Reshaping The Future</w:t>
      </w:r>
    </w:p>
    <w:p w:rsidR="009D1BE6" w:rsidRDefault="000F2836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Manila Hotel, Ph</w:t>
      </w:r>
      <w:r>
        <w:rPr>
          <w:rFonts w:ascii="Arial" w:hAnsi="Arial" w:cs="Arial"/>
          <w:color w:val="000000"/>
          <w:sz w:val="24"/>
          <w:szCs w:val="24"/>
        </w:rPr>
        <w:t>ilippines</w:t>
      </w:r>
    </w:p>
    <w:p w:rsidR="009D1BE6" w:rsidRDefault="000F2836">
      <w:pPr>
        <w:spacing w:line="340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December 1-3, 2015</w:t>
      </w:r>
    </w:p>
    <w:p w:rsidR="009D1BE6" w:rsidRDefault="009D1BE6">
      <w:pPr>
        <w:spacing w:line="340" w:lineRule="exact"/>
        <w:rPr>
          <w:rFonts w:ascii="Arial" w:hAnsi="Arial" w:cs="Arial"/>
          <w:color w:val="000000"/>
          <w:sz w:val="24"/>
          <w:szCs w:val="24"/>
        </w:rPr>
      </w:pPr>
    </w:p>
    <w:p w:rsidR="009D1BE6" w:rsidRDefault="009D1BE6">
      <w:pPr>
        <w:shd w:val="clear" w:color="auto" w:fill="C0C0C0"/>
        <w:spacing w:line="240" w:lineRule="auto"/>
        <w:rPr>
          <w:rFonts w:ascii="Arial" w:hAnsi="Arial" w:cs="Arial"/>
          <w:b/>
          <w:color w:val="000000"/>
          <w:sz w:val="24"/>
          <w:szCs w:val="24"/>
          <w:lang w:eastAsia="en-PH"/>
        </w:rPr>
      </w:pPr>
    </w:p>
    <w:p w:rsidR="009D1BE6" w:rsidRDefault="009D1BE6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9D1BE6" w:rsidRDefault="000F2836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color w:val="000000"/>
          <w:sz w:val="24"/>
          <w:szCs w:val="24"/>
          <w:lang w:eastAsia="en-PH"/>
        </w:rPr>
        <w:t xml:space="preserve">SWORN AND DECLARED THAT ALL INFORMATION STATED ABOVE IS 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TRUE AND CORRECT</w:t>
      </w:r>
    </w:p>
    <w:p w:rsidR="009D1BE6" w:rsidRDefault="009D1BE6">
      <w:pPr>
        <w:spacing w:line="240" w:lineRule="auto"/>
        <w:rPr>
          <w:b/>
          <w:sz w:val="28"/>
        </w:rPr>
      </w:pPr>
    </w:p>
    <w:p w:rsidR="009D1BE6" w:rsidRDefault="000F283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</w:t>
      </w:r>
    </w:p>
    <w:p w:rsidR="009D1BE6" w:rsidRDefault="009D1BE6"/>
    <w:sectPr w:rsidR="009D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A1285A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676CE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F8A6BD2"/>
    <w:lvl w:ilvl="0" w:tplc="0409000B">
      <w:start w:val="1"/>
      <w:numFmt w:val="bullet"/>
      <w:lvlText w:val=""/>
      <w:lvlJc w:val="left"/>
      <w:pPr>
        <w:tabs>
          <w:tab w:val="left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772A304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C8E5F8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5E2819A"/>
    <w:lvl w:ilvl="0" w:tplc="0409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E9BA2F7E"/>
    <w:lvl w:ilvl="0" w:tplc="755E29C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7E2E950"/>
    <w:lvl w:ilvl="0" w:tplc="040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E6"/>
    <w:rsid w:val="000F2836"/>
    <w:rsid w:val="009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eastAsia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MS Mincho" w:cs="Times New Roman"/>
      <w:lang w:val="en-PH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eastAsia="MS Mincho" w:cs="Times New Roman"/>
      <w:sz w:val="21"/>
      <w:lang w:val="en-PH"/>
    </w:rPr>
  </w:style>
  <w:style w:type="paragraph" w:customStyle="1" w:styleId="ListParagraph0">
    <w:name w:val="&quot;List Paragraph&quot;"/>
    <w:qFormat/>
    <w:pPr>
      <w:spacing w:after="0"/>
    </w:pPr>
    <w:rPr>
      <w:rFonts w:eastAsia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INA.3336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3</cp:revision>
  <dcterms:created xsi:type="dcterms:W3CDTF">2014-10-23T02:29:00Z</dcterms:created>
  <dcterms:modified xsi:type="dcterms:W3CDTF">2017-11-30T12:56:00Z</dcterms:modified>
</cp:coreProperties>
</file>