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530" w:type="dxa"/>
        <w:tblInd w:w="-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40"/>
        <w:gridCol w:w="7290"/>
      </w:tblGrid>
      <w:tr w:rsidR="00953584" w:rsidRPr="00076152" w:rsidTr="003418EB">
        <w:trPr>
          <w:trHeight w:val="2330"/>
        </w:trPr>
        <w:tc>
          <w:tcPr>
            <w:tcW w:w="3240" w:type="dxa"/>
            <w:vAlign w:val="center"/>
          </w:tcPr>
          <w:p w:rsidR="00953584" w:rsidRPr="00076152" w:rsidRDefault="003418EB" w:rsidP="007F10DF">
            <w:pPr>
              <w:rPr>
                <w:rFonts w:ascii="Segoe UI Symbol" w:hAnsi="Segoe UI Symbol" w:cs="Arial"/>
                <w:b/>
                <w:color w:val="222222"/>
                <w:sz w:val="24"/>
                <w:szCs w:val="24"/>
              </w:rPr>
            </w:pPr>
            <w:r w:rsidRPr="003418EB">
              <w:rPr>
                <w:rFonts w:ascii="Segoe UI Symbol" w:hAnsi="Segoe UI Symbol" w:cs="Arial"/>
                <w:b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5080</wp:posOffset>
                  </wp:positionV>
                  <wp:extent cx="1373505" cy="1371600"/>
                  <wp:effectExtent l="19050" t="0" r="0" b="0"/>
                  <wp:wrapNone/>
                  <wp:docPr id="2" name="Picture 1" descr="C:\Users\100062~1.CAN\AppData\Local\Temp\B2Temp\Attach\IMG_20150813_1501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100062~1.CAN\AppData\Local\Temp\B2Temp\Attach\IMG_20150813_15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0" w:type="dxa"/>
          </w:tcPr>
          <w:p w:rsidR="004D7D87" w:rsidRDefault="004D7D87" w:rsidP="004D7D87">
            <w:pPr>
              <w:ind w:left="-18" w:firstLine="540"/>
              <w:rPr>
                <w:rFonts w:ascii="Arial" w:hAnsi="Arial" w:cs="Arial"/>
                <w:b/>
                <w:color w:val="222222"/>
                <w:sz w:val="36"/>
                <w:szCs w:val="24"/>
              </w:rPr>
            </w:pPr>
            <w:r w:rsidRPr="009C34BE">
              <w:rPr>
                <w:rFonts w:ascii="Arial" w:hAnsi="Arial" w:cs="Arial"/>
                <w:b/>
                <w:color w:val="222222"/>
                <w:sz w:val="36"/>
                <w:szCs w:val="24"/>
              </w:rPr>
              <w:t xml:space="preserve">PRECIOUS </w:t>
            </w:r>
          </w:p>
          <w:p w:rsidR="00D70998" w:rsidRPr="009C34BE" w:rsidRDefault="00D70998" w:rsidP="004D7D87">
            <w:pPr>
              <w:ind w:left="-18" w:firstLine="540"/>
              <w:rPr>
                <w:rFonts w:ascii="Arial" w:hAnsi="Arial" w:cs="Arial"/>
                <w:b/>
                <w:color w:val="222222"/>
                <w:sz w:val="36"/>
                <w:szCs w:val="24"/>
              </w:rPr>
            </w:pPr>
            <w:hyperlink r:id="rId10" w:history="1">
              <w:r w:rsidRPr="008348F3">
                <w:rPr>
                  <w:rStyle w:val="Hyperlink"/>
                  <w:rFonts w:ascii="Arial" w:hAnsi="Arial" w:cs="Arial"/>
                  <w:b/>
                  <w:sz w:val="36"/>
                  <w:szCs w:val="24"/>
                </w:rPr>
                <w:t>PRECIOUS.335544@2freemail.com</w:t>
              </w:r>
            </w:hyperlink>
            <w:r>
              <w:rPr>
                <w:rFonts w:ascii="Arial" w:hAnsi="Arial" w:cs="Arial"/>
                <w:b/>
                <w:color w:val="222222"/>
                <w:sz w:val="36"/>
                <w:szCs w:val="24"/>
              </w:rPr>
              <w:t xml:space="preserve"> </w:t>
            </w:r>
            <w:bookmarkStart w:id="0" w:name="_GoBack"/>
            <w:bookmarkEnd w:id="0"/>
          </w:p>
          <w:p w:rsidR="00953584" w:rsidRDefault="00953584" w:rsidP="00BA44BC">
            <w:pPr>
              <w:ind w:firstLine="522"/>
              <w:rPr>
                <w:rFonts w:ascii="Arial" w:hAnsi="Arial" w:cs="Arial"/>
                <w:color w:val="222222"/>
                <w:sz w:val="28"/>
                <w:szCs w:val="24"/>
              </w:rPr>
            </w:pPr>
          </w:p>
          <w:p w:rsidR="00D70998" w:rsidRPr="00076152" w:rsidRDefault="00D70998" w:rsidP="00BA44BC">
            <w:pPr>
              <w:ind w:firstLine="522"/>
              <w:rPr>
                <w:rFonts w:ascii="Segoe UI Symbol" w:hAnsi="Segoe UI Symbol" w:cs="Arial"/>
                <w:color w:val="222222"/>
                <w:sz w:val="24"/>
                <w:szCs w:val="24"/>
              </w:rPr>
            </w:pPr>
          </w:p>
        </w:tc>
      </w:tr>
      <w:tr w:rsidR="00BA44BC" w:rsidRPr="00076152" w:rsidTr="004A363D">
        <w:trPr>
          <w:trHeight w:val="1979"/>
        </w:trPr>
        <w:tc>
          <w:tcPr>
            <w:tcW w:w="10530" w:type="dxa"/>
            <w:gridSpan w:val="2"/>
            <w:shd w:val="clear" w:color="auto" w:fill="F2F2F2" w:themeFill="background1" w:themeFillShade="F2"/>
            <w:vAlign w:val="center"/>
          </w:tcPr>
          <w:p w:rsidR="00BA44BC" w:rsidRPr="004F5B67" w:rsidRDefault="00BA44BC" w:rsidP="007F10DF">
            <w:pPr>
              <w:pStyle w:val="ListParagraph"/>
              <w:numPr>
                <w:ilvl w:val="0"/>
                <w:numId w:val="5"/>
              </w:numPr>
              <w:ind w:left="360" w:right="612" w:hanging="180"/>
              <w:rPr>
                <w:rFonts w:ascii="Arial Unicode MS" w:eastAsia="Arial Unicode MS" w:hAnsi="Arial Unicode MS" w:cs="Arial Unicode MS"/>
                <w:b/>
                <w:color w:val="222222"/>
                <w:sz w:val="26"/>
                <w:szCs w:val="26"/>
              </w:rPr>
            </w:pPr>
            <w:r w:rsidRPr="007F10DF">
              <w:rPr>
                <w:rFonts w:ascii="Arial Unicode MS" w:eastAsia="Arial Unicode MS" w:hAnsi="Arial Unicode MS" w:cs="Arial Unicode MS"/>
                <w:color w:val="222222"/>
                <w:sz w:val="26"/>
                <w:szCs w:val="26"/>
              </w:rPr>
              <w:t xml:space="preserve">Graduate of </w:t>
            </w:r>
            <w:r w:rsidRPr="007F10DF">
              <w:rPr>
                <w:rFonts w:ascii="Arial Unicode MS" w:eastAsia="Arial Unicode MS" w:hAnsi="Arial Unicode MS" w:cs="Arial Unicode MS"/>
                <w:b/>
                <w:color w:val="222222"/>
                <w:sz w:val="26"/>
                <w:szCs w:val="26"/>
              </w:rPr>
              <w:t>Bachelor of Science in Computer Science</w:t>
            </w:r>
            <w:r w:rsidRPr="007F10DF">
              <w:rPr>
                <w:rFonts w:ascii="Arial Unicode MS" w:eastAsia="Arial Unicode MS" w:hAnsi="Arial Unicode MS" w:cs="Arial Unicode MS"/>
                <w:color w:val="222222"/>
                <w:sz w:val="26"/>
                <w:szCs w:val="26"/>
              </w:rPr>
              <w:t xml:space="preserve"> in </w:t>
            </w:r>
            <w:r w:rsidRPr="004F5B67">
              <w:rPr>
                <w:rFonts w:ascii="Arial Unicode MS" w:eastAsia="Arial Unicode MS" w:hAnsi="Arial Unicode MS" w:cs="Arial Unicode MS"/>
                <w:b/>
                <w:color w:val="222222"/>
                <w:sz w:val="26"/>
                <w:szCs w:val="26"/>
              </w:rPr>
              <w:t>Laguna College of Business and Arts</w:t>
            </w:r>
          </w:p>
          <w:p w:rsidR="007F10DF" w:rsidRPr="007F10DF" w:rsidRDefault="00BA44BC" w:rsidP="007F10DF">
            <w:pPr>
              <w:pStyle w:val="ListParagraph"/>
              <w:numPr>
                <w:ilvl w:val="0"/>
                <w:numId w:val="5"/>
              </w:numPr>
              <w:ind w:left="360" w:hanging="180"/>
              <w:rPr>
                <w:rFonts w:ascii="Arial Unicode MS" w:eastAsia="Arial Unicode MS" w:hAnsi="Arial Unicode MS" w:cs="Arial Unicode MS"/>
                <w:b/>
                <w:color w:val="222222"/>
                <w:sz w:val="26"/>
                <w:szCs w:val="26"/>
              </w:rPr>
            </w:pPr>
            <w:r w:rsidRPr="007F10DF">
              <w:rPr>
                <w:rFonts w:ascii="Arial Unicode MS" w:eastAsia="Arial Unicode MS" w:hAnsi="Arial Unicode MS" w:cs="Arial Unicode MS"/>
                <w:color w:val="222222"/>
                <w:sz w:val="26"/>
                <w:szCs w:val="26"/>
              </w:rPr>
              <w:t>B</w:t>
            </w:r>
            <w:r w:rsidR="009C34BE">
              <w:rPr>
                <w:rFonts w:ascii="Arial Unicode MS" w:eastAsia="Arial Unicode MS" w:hAnsi="Arial Unicode MS" w:cs="Arial Unicode MS"/>
                <w:color w:val="222222"/>
                <w:sz w:val="26"/>
                <w:szCs w:val="26"/>
              </w:rPr>
              <w:t>orn on April 5, 1989, Single, 27</w:t>
            </w:r>
            <w:r w:rsidRPr="007F10DF">
              <w:rPr>
                <w:rFonts w:ascii="Arial Unicode MS" w:eastAsia="Arial Unicode MS" w:hAnsi="Arial Unicode MS" w:cs="Arial Unicode MS"/>
                <w:color w:val="222222"/>
                <w:sz w:val="26"/>
                <w:szCs w:val="26"/>
              </w:rPr>
              <w:t xml:space="preserve"> years of age</w:t>
            </w:r>
          </w:p>
          <w:p w:rsidR="00BA44BC" w:rsidRPr="007F10DF" w:rsidRDefault="00BA44BC" w:rsidP="009C34BE">
            <w:pPr>
              <w:pStyle w:val="ListParagraph"/>
              <w:numPr>
                <w:ilvl w:val="0"/>
                <w:numId w:val="5"/>
              </w:numPr>
              <w:ind w:left="360" w:hanging="180"/>
              <w:rPr>
                <w:rFonts w:ascii="Arial Unicode MS" w:eastAsia="Arial Unicode MS" w:hAnsi="Arial Unicode MS" w:cs="Arial Unicode MS"/>
                <w:b/>
                <w:color w:val="222222"/>
                <w:sz w:val="26"/>
                <w:szCs w:val="26"/>
              </w:rPr>
            </w:pPr>
            <w:r w:rsidRPr="007F10DF">
              <w:rPr>
                <w:rFonts w:ascii="Arial Unicode MS" w:eastAsia="Arial Unicode MS" w:hAnsi="Arial Unicode MS" w:cs="Arial Unicode MS"/>
                <w:color w:val="222222"/>
                <w:sz w:val="26"/>
                <w:szCs w:val="26"/>
              </w:rPr>
              <w:t xml:space="preserve">High spirited with positive outlook in life, team player, goal oriented with sense of ownership, transferrable, </w:t>
            </w:r>
            <w:r w:rsidR="000C42A2">
              <w:rPr>
                <w:rFonts w:ascii="Arial Unicode MS" w:eastAsia="Arial Unicode MS" w:hAnsi="Arial Unicode MS" w:cs="Arial Unicode MS"/>
                <w:color w:val="222222"/>
                <w:sz w:val="26"/>
                <w:szCs w:val="26"/>
              </w:rPr>
              <w:t>good</w:t>
            </w:r>
            <w:r w:rsidRPr="007F10DF">
              <w:rPr>
                <w:rFonts w:ascii="Arial Unicode MS" w:eastAsia="Arial Unicode MS" w:hAnsi="Arial Unicode MS" w:cs="Arial Unicode MS"/>
                <w:color w:val="222222"/>
                <w:sz w:val="26"/>
                <w:szCs w:val="26"/>
              </w:rPr>
              <w:t xml:space="preserve"> learner</w:t>
            </w:r>
            <w:r w:rsidR="009C34BE">
              <w:rPr>
                <w:rFonts w:ascii="Arial Unicode MS" w:eastAsia="Arial Unicode MS" w:hAnsi="Arial Unicode MS" w:cs="Arial Unicode MS"/>
                <w:color w:val="222222"/>
                <w:sz w:val="26"/>
                <w:szCs w:val="26"/>
              </w:rPr>
              <w:t>.</w:t>
            </w:r>
          </w:p>
        </w:tc>
      </w:tr>
      <w:tr w:rsidR="009C34BE" w:rsidRPr="00076152" w:rsidTr="007F10DF">
        <w:trPr>
          <w:trHeight w:val="1862"/>
        </w:trPr>
        <w:tc>
          <w:tcPr>
            <w:tcW w:w="10530" w:type="dxa"/>
            <w:gridSpan w:val="2"/>
            <w:shd w:val="clear" w:color="auto" w:fill="F2F2F2" w:themeFill="background1" w:themeFillShade="F2"/>
            <w:vAlign w:val="center"/>
          </w:tcPr>
          <w:p w:rsidR="009C34BE" w:rsidRPr="009C34BE" w:rsidRDefault="009C34BE" w:rsidP="009C34B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  <w:t>CAREER OBJECTIVES</w:t>
            </w:r>
            <w:r w:rsidRPr="007F10DF"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9C34BE" w:rsidRPr="009C34BE" w:rsidRDefault="009C34BE" w:rsidP="004F5B6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60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9C34BE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Seeking </w:t>
            </w:r>
            <w:r w:rsidR="007A7ED5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for an Executive Secretary/ </w:t>
            </w:r>
            <w:r w:rsidR="004F5B67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Admin Specialist</w:t>
            </w:r>
            <w:r w:rsidR="007A7ED5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to </w:t>
            </w:r>
            <w:r w:rsidRPr="009C34BE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serve the organization and add more value on the job </w:t>
            </w:r>
            <w:r w:rsidR="007A7ED5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to achieve company’s goal </w:t>
            </w:r>
            <w:r w:rsidRPr="009C34BE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as well as to establish an enjoyable and long term career for myself.</w:t>
            </w:r>
          </w:p>
        </w:tc>
      </w:tr>
      <w:tr w:rsidR="007F10DF" w:rsidRPr="00076152" w:rsidTr="007C046A">
        <w:trPr>
          <w:trHeight w:val="2888"/>
        </w:trPr>
        <w:tc>
          <w:tcPr>
            <w:tcW w:w="105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F10DF" w:rsidRPr="007F10DF" w:rsidRDefault="007F10DF" w:rsidP="007F10DF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</w:pPr>
            <w:r w:rsidRPr="007F10DF"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  <w:t xml:space="preserve">KEY COMPETENCIES: </w:t>
            </w:r>
          </w:p>
          <w:p w:rsidR="007F10DF" w:rsidRPr="004F5B67" w:rsidRDefault="004F5B67" w:rsidP="00464413">
            <w:pPr>
              <w:shd w:val="clear" w:color="auto" w:fill="FFFFFF" w:themeFill="background1"/>
              <w:ind w:right="612" w:firstLine="720"/>
              <w:jc w:val="both"/>
              <w:rPr>
                <w:rFonts w:ascii="Segoe UI Symbol" w:hAnsi="Segoe UI Symbol" w:cs="Arial"/>
                <w:color w:val="404040" w:themeColor="text1" w:themeTint="BF"/>
              </w:rPr>
            </w:pPr>
            <w:r w:rsidRPr="004F5B6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Fundamental </w:t>
            </w:r>
            <w:r w:rsidRPr="004F5B67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Business Operation and Principles</w:t>
            </w:r>
            <w:r w:rsidRPr="004F5B6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Awareness, </w:t>
            </w:r>
            <w:r w:rsidRPr="004F5B67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Data Management and Analysis</w:t>
            </w:r>
            <w:r w:rsidRPr="004F5B6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4F5B67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Marketing and Sales, Supply Chain Management</w:t>
            </w:r>
            <w:r w:rsidRPr="004F5B6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Advanced </w:t>
            </w:r>
            <w:r w:rsidRPr="004F5B67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Verbal and Communication</w:t>
            </w:r>
            <w:r w:rsidRPr="004F5B6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Skills, </w:t>
            </w:r>
            <w:r w:rsidRPr="004F5B67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Planning and Organizing</w:t>
            </w:r>
            <w:r w:rsidRPr="004F5B6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4F5B67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Schedule Management</w:t>
            </w:r>
            <w:r w:rsidRPr="004F5B6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4F5B67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Travel Preparation, Customer Service Oriented</w:t>
            </w:r>
            <w:r w:rsidRPr="004F5B6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Knowledge and experience in relevant software application such as </w:t>
            </w:r>
            <w:r w:rsidRPr="004F5B67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Oracle &amp; MS Office</w:t>
            </w:r>
            <w:r w:rsidRPr="004F5B6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7F10DF" w:rsidRPr="00076152" w:rsidTr="007C046A">
        <w:trPr>
          <w:trHeight w:val="3680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7C046A" w:rsidRDefault="007C046A" w:rsidP="007C046A">
            <w:pPr>
              <w:pStyle w:val="ListParagraph"/>
              <w:ind w:left="360"/>
              <w:rPr>
                <w:rFonts w:ascii="Segoe UI Symbol" w:hAnsi="Segoe UI Symbol" w:cs="Arial"/>
                <w:b/>
                <w:color w:val="000000" w:themeColor="text1"/>
                <w:sz w:val="24"/>
                <w:szCs w:val="24"/>
              </w:rPr>
            </w:pPr>
          </w:p>
          <w:p w:rsidR="007F10DF" w:rsidRDefault="008D3737" w:rsidP="007F10DF">
            <w:pPr>
              <w:pStyle w:val="ListParagraph"/>
              <w:numPr>
                <w:ilvl w:val="0"/>
                <w:numId w:val="8"/>
              </w:numPr>
              <w:rPr>
                <w:rFonts w:ascii="Segoe UI Symbol" w:hAnsi="Segoe UI Symbo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Arial"/>
                <w:b/>
                <w:color w:val="000000" w:themeColor="text1"/>
                <w:sz w:val="24"/>
                <w:szCs w:val="24"/>
              </w:rPr>
              <w:t xml:space="preserve">WORK </w:t>
            </w:r>
            <w:r w:rsidR="007F10DF" w:rsidRPr="007F10DF">
              <w:rPr>
                <w:rFonts w:ascii="Segoe UI Symbol" w:hAnsi="Segoe UI Symbol" w:cs="Arial"/>
                <w:b/>
                <w:color w:val="000000" w:themeColor="text1"/>
                <w:sz w:val="24"/>
                <w:szCs w:val="24"/>
              </w:rPr>
              <w:t>EXPERIENCE:</w:t>
            </w:r>
          </w:p>
          <w:p w:rsidR="00194402" w:rsidRDefault="00194402" w:rsidP="00194402">
            <w:pPr>
              <w:rPr>
                <w:rFonts w:ascii="Segoe UI Symbol" w:hAnsi="Segoe UI Symbol" w:cs="Arial"/>
                <w:b/>
                <w:color w:val="000000" w:themeColor="text1"/>
                <w:sz w:val="24"/>
                <w:szCs w:val="24"/>
              </w:rPr>
            </w:pPr>
          </w:p>
          <w:p w:rsidR="00194402" w:rsidRPr="007F10DF" w:rsidRDefault="00194402" w:rsidP="00194402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Administrative Associate</w:t>
            </w:r>
            <w:r w:rsidR="00DE39EA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/ Data Specialist</w:t>
            </w:r>
          </w:p>
          <w:p w:rsidR="00194402" w:rsidRPr="007F10DF" w:rsidRDefault="00194402" w:rsidP="00813962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Technoblue</w:t>
            </w:r>
            <w:r w:rsidR="00813962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Doha, Qatar</w:t>
            </w:r>
          </w:p>
          <w:p w:rsidR="00194402" w:rsidRPr="008D3737" w:rsidRDefault="00194402" w:rsidP="008D3737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March 2016  to present</w:t>
            </w:r>
          </w:p>
          <w:p w:rsidR="00083CC6" w:rsidRDefault="00194402" w:rsidP="008D3737">
            <w:pPr>
              <w:ind w:left="360"/>
              <w:rPr>
                <w:rFonts w:ascii="Segoe UI Symbol" w:hAnsi="Segoe UI Symbol" w:cs="Arial"/>
                <w:b/>
                <w:color w:val="000000" w:themeColor="text1"/>
                <w:sz w:val="24"/>
                <w:szCs w:val="24"/>
              </w:rPr>
            </w:pP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JOB SUMMARY: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Responsible for data management </w:t>
            </w:r>
            <w:r w:rsidR="00650E66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>and analysis. Strategy implementation such as sales target, promotions</w:t>
            </w:r>
            <w:r w:rsidR="00056A8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="00650E66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>incentives, sales forecast. Sales system operation which includes price update, invoice and purchase order creation.</w:t>
            </w:r>
            <w:r w:rsidR="008D373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</w:t>
            </w:r>
            <w:r w:rsidR="008D3737" w:rsidRPr="008D373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Responsible for organizing sales visits, demonstrating and presenting products, maintaining accurate records, reviewing sales performance negotiating contracts and packages aiming to achieve monthly or annual </w:t>
            </w:r>
            <w:r w:rsidR="008D3737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>targets.</w:t>
            </w:r>
            <w:r w:rsidR="008D3737">
              <w:rPr>
                <w:rFonts w:ascii="Segoe UI Symbol" w:hAnsi="Segoe UI Symbo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94402" w:rsidRPr="00200312" w:rsidRDefault="00194402" w:rsidP="00200312">
            <w:pPr>
              <w:rPr>
                <w:rFonts w:ascii="Segoe UI Symbol" w:hAnsi="Segoe UI Symbol" w:cs="Arial"/>
                <w:b/>
                <w:color w:val="000000" w:themeColor="text1"/>
                <w:sz w:val="24"/>
                <w:szCs w:val="24"/>
              </w:rPr>
            </w:pPr>
          </w:p>
          <w:p w:rsidR="007F10DF" w:rsidRPr="007F10DF" w:rsidRDefault="007F10DF" w:rsidP="007F10DF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Executive Assistant to the President</w:t>
            </w:r>
          </w:p>
          <w:p w:rsidR="007F10DF" w:rsidRPr="007F10DF" w:rsidRDefault="007F10DF" w:rsidP="00813962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Canon Business Machines Philippines </w:t>
            </w:r>
            <w:proofErr w:type="spellStart"/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Inc</w:t>
            </w:r>
            <w:proofErr w:type="spellEnd"/>
            <w:r w:rsidR="00813962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-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FPIP </w:t>
            </w:r>
            <w:proofErr w:type="spellStart"/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Tanauan</w:t>
            </w:r>
            <w:proofErr w:type="spellEnd"/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Batangas</w:t>
            </w:r>
            <w:proofErr w:type="spellEnd"/>
          </w:p>
          <w:p w:rsidR="007F10DF" w:rsidRPr="007F10DF" w:rsidRDefault="007F10DF" w:rsidP="007F10DF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November 2012 - Present</w:t>
            </w:r>
          </w:p>
          <w:p w:rsidR="007F10DF" w:rsidRPr="007F10DF" w:rsidRDefault="007F10DF" w:rsidP="007F10DF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7F10DF" w:rsidRPr="007F10DF" w:rsidRDefault="007F10DF" w:rsidP="007F10DF">
            <w:pPr>
              <w:ind w:left="360" w:right="612" w:firstLine="720"/>
              <w:jc w:val="both"/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</w:pP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JOB SUMMARY: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Execute thorough monitoring and arranging of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President Schedule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and preparation of speeches and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business correspondence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. Responsible for handling foreign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travel of President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as to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ticket reservation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hotel reservation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and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travel reimbursement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.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Plan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and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execute 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>necessary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preparation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for VIP Guest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.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Facilitation 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in Management Committee Meeting and other special company activities. Preparation of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Purchase Request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Cash Advance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Reimbursement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Budget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etc. Engaged in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Corporate Planning Activities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such as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CSR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Corporate Events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and </w:t>
            </w:r>
            <w:r w:rsidRPr="007F10DF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Corporate Communications</w:t>
            </w:r>
            <w:r w:rsidRPr="007F10DF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:rsidR="007F10DF" w:rsidRDefault="007F10DF" w:rsidP="007F10DF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</w:rPr>
            </w:pPr>
          </w:p>
          <w:p w:rsidR="007F10DF" w:rsidRPr="00514D0D" w:rsidRDefault="007F10DF" w:rsidP="007F10DF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Secretary to the </w:t>
            </w:r>
            <w:r w:rsidRPr="00514D0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4"/>
                <w:szCs w:val="24"/>
              </w:rPr>
              <w:t xml:space="preserve">Senior Vice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President</w:t>
            </w:r>
          </w:p>
          <w:p w:rsidR="007F10DF" w:rsidRPr="00514D0D" w:rsidRDefault="007F10DF" w:rsidP="00813962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Asia Brewery </w:t>
            </w:r>
            <w:proofErr w:type="spellStart"/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Inc</w:t>
            </w:r>
            <w:proofErr w:type="spellEnd"/>
            <w:r w:rsidR="00813962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- </w:t>
            </w:r>
            <w:proofErr w:type="spellStart"/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Cabuyao</w:t>
            </w:r>
            <w:proofErr w:type="spellEnd"/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, Laguna</w:t>
            </w:r>
          </w:p>
          <w:p w:rsidR="007F10DF" w:rsidRPr="00514D0D" w:rsidRDefault="007F10DF" w:rsidP="007F10DF">
            <w:pPr>
              <w:ind w:left="360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February 2011 – October 2012</w:t>
            </w:r>
          </w:p>
          <w:p w:rsidR="007F10DF" w:rsidRPr="00514D0D" w:rsidRDefault="007F10DF" w:rsidP="007F10DF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7F10DF" w:rsidRPr="00514D0D" w:rsidRDefault="007F10DF" w:rsidP="007F10DF">
            <w:pPr>
              <w:ind w:left="360" w:right="612" w:firstLine="720"/>
              <w:jc w:val="both"/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JOB SUMMARY: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Organizing and arranging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meetings of the President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. Consolidation of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manufacturing related reports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. Preparation of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Purchase Request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Cash Advance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and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Reimbursement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. Answering phone calls and filing papers. </w:t>
            </w:r>
          </w:p>
          <w:p w:rsidR="007C046A" w:rsidRPr="00514D0D" w:rsidRDefault="007C046A" w:rsidP="00C61E7B">
            <w:pPr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</w:p>
          <w:p w:rsidR="007C046A" w:rsidRPr="00514D0D" w:rsidRDefault="007C046A" w:rsidP="007C046A">
            <w:pPr>
              <w:ind w:left="342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HR Assistant (Timekeeper)</w:t>
            </w:r>
          </w:p>
          <w:p w:rsidR="007C046A" w:rsidRPr="00514D0D" w:rsidRDefault="007C046A" w:rsidP="00813962">
            <w:pPr>
              <w:ind w:left="720" w:hanging="378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SM Supermarket</w:t>
            </w:r>
            <w:r w:rsidR="00813962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-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Real, </w:t>
            </w:r>
            <w:proofErr w:type="spellStart"/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Calamba</w:t>
            </w:r>
            <w:proofErr w:type="spellEnd"/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City, Laguna</w:t>
            </w:r>
          </w:p>
          <w:p w:rsidR="007C046A" w:rsidRDefault="007C046A" w:rsidP="00C61E7B">
            <w:pPr>
              <w:ind w:left="720" w:hanging="378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August 2010 – January 2011</w:t>
            </w:r>
          </w:p>
          <w:p w:rsidR="00C61E7B" w:rsidRPr="00C61E7B" w:rsidRDefault="00C61E7B" w:rsidP="00C61E7B">
            <w:pPr>
              <w:ind w:left="720" w:hanging="378"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</w:p>
          <w:p w:rsidR="007C046A" w:rsidRDefault="007C046A" w:rsidP="007C046A">
            <w:pPr>
              <w:ind w:left="342" w:right="612" w:firstLine="378"/>
              <w:jc w:val="both"/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JOB SUMMARY: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Compilation of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employee’s time and </w:t>
            </w:r>
            <w:proofErr w:type="spellStart"/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attendance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>.Verification</w:t>
            </w:r>
            <w:proofErr w:type="spellEnd"/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and validation of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timekeeping data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submitted each pay period. Distribution of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employee’s </w:t>
            </w:r>
            <w:proofErr w:type="spellStart"/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payslip</w:t>
            </w:r>
            <w:proofErr w:type="spellEnd"/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 on time. Preparation of the following documents and reports such as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Security Guards Billing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Travel Allowance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Perfect Attendance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Tip Distribution and Tip Monitoring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, 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>Man-hours and Absenteeism</w:t>
            </w:r>
            <w:r w:rsidRPr="00514D0D"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  <w:t xml:space="preserve">. Orientation for newly hired employees, preparation of contracts and filing 201 data. </w:t>
            </w:r>
          </w:p>
          <w:p w:rsidR="00813962" w:rsidRPr="00514D0D" w:rsidRDefault="00813962" w:rsidP="007C046A">
            <w:pPr>
              <w:ind w:left="342" w:right="612" w:firstLine="378"/>
              <w:jc w:val="both"/>
              <w:rPr>
                <w:rFonts w:ascii="Arial Unicode MS" w:eastAsia="Arial Unicode MS" w:hAnsi="Arial Unicode MS" w:cs="Arial Unicode MS"/>
                <w:color w:val="404040" w:themeColor="text1" w:themeTint="BF"/>
                <w:sz w:val="24"/>
                <w:szCs w:val="24"/>
              </w:rPr>
            </w:pPr>
          </w:p>
          <w:p w:rsidR="007F10DF" w:rsidRPr="007F10DF" w:rsidRDefault="007F10DF" w:rsidP="007F10DF">
            <w:pPr>
              <w:rPr>
                <w:rFonts w:ascii="Segoe UI Symbol" w:hAnsi="Segoe UI Symbol" w:cs="Arial"/>
                <w:b/>
                <w:color w:val="000000" w:themeColor="text1"/>
              </w:rPr>
            </w:pPr>
          </w:p>
        </w:tc>
      </w:tr>
      <w:tr w:rsidR="007F10DF" w:rsidRPr="00076152" w:rsidTr="007C046A">
        <w:trPr>
          <w:trHeight w:val="1260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:rsidR="007F10DF" w:rsidRPr="00514D0D" w:rsidRDefault="00C61E7B" w:rsidP="007F10DF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PART TIME JOBS</w:t>
            </w:r>
          </w:p>
          <w:p w:rsidR="007F10DF" w:rsidRPr="00514D0D" w:rsidRDefault="007F10DF" w:rsidP="007F10DF">
            <w:pPr>
              <w:ind w:left="720"/>
              <w:contextualSpacing/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 w:hint="eastAsia"/>
                <w:b/>
                <w:bCs/>
                <w:color w:val="404040" w:themeColor="text1" w:themeTint="BF"/>
                <w:sz w:val="24"/>
                <w:szCs w:val="24"/>
              </w:rPr>
              <w:t>Clerk</w:t>
            </w:r>
          </w:p>
          <w:p w:rsidR="007F10DF" w:rsidRPr="00514D0D" w:rsidRDefault="007F10DF" w:rsidP="007F10DF">
            <w:pPr>
              <w:ind w:left="720"/>
              <w:contextualSpacing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 xml:space="preserve">Municipal City of </w:t>
            </w:r>
            <w:proofErr w:type="spellStart"/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>Calamba</w:t>
            </w:r>
            <w:proofErr w:type="spellEnd"/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 xml:space="preserve"> (Police </w:t>
            </w:r>
            <w:r w:rsidRPr="00514D0D">
              <w:rPr>
                <w:rFonts w:ascii="Arial Unicode MS" w:eastAsia="Arial Unicode MS" w:hAnsi="Arial Unicode MS" w:cs="Arial Unicode MS" w:hint="eastAsia"/>
                <w:b/>
                <w:bCs/>
                <w:color w:val="404040" w:themeColor="text1" w:themeTint="BF"/>
                <w:sz w:val="24"/>
                <w:szCs w:val="24"/>
              </w:rPr>
              <w:t>D</w:t>
            </w:r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>epartment)</w:t>
            </w:r>
            <w:r w:rsidRPr="00514D0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>April – May, 2007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7F10DF" w:rsidRPr="00514D0D" w:rsidRDefault="007F10DF" w:rsidP="007F10DF">
            <w:pPr>
              <w:ind w:left="720"/>
              <w:contextualSpacing/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 xml:space="preserve">Municipal City of </w:t>
            </w:r>
            <w:proofErr w:type="spellStart"/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>Calamba</w:t>
            </w:r>
            <w:proofErr w:type="spellEnd"/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 xml:space="preserve"> (CENRO department)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514D0D">
              <w:rPr>
                <w:rFonts w:ascii="Arial Unicode MS" w:eastAsia="Arial Unicode MS" w:hAnsi="Arial Unicode MS" w:cs="Arial Unicode MS" w:hint="eastAsia"/>
                <w:b/>
                <w:bCs/>
                <w:color w:val="404040" w:themeColor="text1" w:themeTint="BF"/>
                <w:sz w:val="24"/>
                <w:szCs w:val="24"/>
              </w:rPr>
              <w:t xml:space="preserve">, </w:t>
            </w:r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>April – May, 2008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7F10DF" w:rsidRPr="00514D0D" w:rsidRDefault="007F10DF" w:rsidP="007F10DF">
            <w:pPr>
              <w:ind w:left="720"/>
              <w:contextualSpacing/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7F10DF" w:rsidRPr="00514D0D" w:rsidRDefault="007F10DF" w:rsidP="007F10DF">
            <w:pPr>
              <w:ind w:left="720"/>
              <w:contextualSpacing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 w:hint="eastAsia"/>
                <w:b/>
                <w:bCs/>
                <w:color w:val="404040" w:themeColor="text1" w:themeTint="BF"/>
                <w:sz w:val="24"/>
                <w:szCs w:val="24"/>
              </w:rPr>
              <w:t>On The Job Trainee</w:t>
            </w:r>
          </w:p>
          <w:p w:rsidR="007F10DF" w:rsidRPr="00514D0D" w:rsidRDefault="007F10DF" w:rsidP="007F10DF">
            <w:pPr>
              <w:ind w:left="720"/>
              <w:contextualSpacing/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</w:pPr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>Philippine Long Distance Telephone Company</w:t>
            </w:r>
            <w:r w:rsidRPr="00514D0D">
              <w:rPr>
                <w:rFonts w:ascii="Arial Unicode MS" w:eastAsia="Arial Unicode MS" w:hAnsi="Arial Unicode MS" w:cs="Arial Unicode MS" w:hint="eastAsia"/>
                <w:b/>
                <w:bCs/>
                <w:color w:val="404040" w:themeColor="text1" w:themeTint="BF"/>
                <w:sz w:val="24"/>
                <w:szCs w:val="24"/>
              </w:rPr>
              <w:t xml:space="preserve">, </w:t>
            </w:r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 xml:space="preserve">Los </w:t>
            </w:r>
            <w:proofErr w:type="spellStart"/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>Baños</w:t>
            </w:r>
            <w:proofErr w:type="spellEnd"/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>, Laguna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514D0D">
              <w:rPr>
                <w:rFonts w:ascii="Arial Unicode MS" w:eastAsia="Arial Unicode MS" w:hAnsi="Arial Unicode MS" w:cs="Arial Unicode MS" w:hint="eastAsia"/>
                <w:b/>
                <w:color w:val="404040" w:themeColor="text1" w:themeTint="BF"/>
                <w:sz w:val="24"/>
                <w:szCs w:val="24"/>
              </w:rPr>
              <w:t xml:space="preserve">, </w:t>
            </w:r>
            <w:r w:rsidRPr="00514D0D">
              <w:rPr>
                <w:rFonts w:ascii="Arial Unicode MS" w:eastAsia="Arial Unicode MS" w:hAnsi="Arial Unicode MS" w:cs="Arial Unicode MS"/>
                <w:b/>
                <w:bCs/>
                <w:color w:val="404040" w:themeColor="text1" w:themeTint="BF"/>
                <w:sz w:val="24"/>
                <w:szCs w:val="24"/>
              </w:rPr>
              <w:t>April – June, 2009</w:t>
            </w:r>
            <w:r w:rsidRPr="00514D0D">
              <w:rPr>
                <w:rFonts w:ascii="Arial Unicode MS" w:eastAsia="Arial Unicode MS" w:hAnsi="Arial Unicode MS" w:cs="Arial Unicode MS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7F10DF" w:rsidRPr="007F10DF" w:rsidRDefault="007F10DF" w:rsidP="007F10DF">
            <w:pPr>
              <w:ind w:left="342"/>
              <w:rPr>
                <w:rFonts w:ascii="Segoe UI Symbol" w:hAnsi="Segoe UI Symbol" w:cs="Arial"/>
                <w:b/>
                <w:color w:val="404040" w:themeColor="text1" w:themeTint="BF"/>
              </w:rPr>
            </w:pPr>
          </w:p>
        </w:tc>
      </w:tr>
    </w:tbl>
    <w:p w:rsidR="00F537D1" w:rsidRDefault="00F537D1" w:rsidP="00076152">
      <w:pPr>
        <w:spacing w:after="0"/>
        <w:rPr>
          <w:rFonts w:ascii="Segoe UI Symbol" w:hAnsi="Segoe UI Symbol" w:cs="Arial"/>
          <w:b/>
          <w:color w:val="000000" w:themeColor="text1"/>
        </w:rPr>
      </w:pPr>
    </w:p>
    <w:p w:rsidR="00076152" w:rsidRDefault="00076152" w:rsidP="00076152">
      <w:pPr>
        <w:spacing w:after="0"/>
        <w:rPr>
          <w:rFonts w:ascii="Segoe UI Symbol" w:hAnsi="Segoe UI Symbol" w:cs="Arial"/>
          <w:b/>
          <w:color w:val="000000" w:themeColor="text1"/>
        </w:rPr>
      </w:pPr>
    </w:p>
    <w:p w:rsidR="002E7322" w:rsidRPr="00076152" w:rsidRDefault="002E7322" w:rsidP="00A43677">
      <w:pPr>
        <w:spacing w:after="0" w:line="240" w:lineRule="auto"/>
        <w:rPr>
          <w:rFonts w:ascii="Segoe UI Symbol" w:hAnsi="Segoe UI Symbol" w:cs="Arial"/>
          <w:b/>
          <w:color w:val="404040" w:themeColor="text1" w:themeTint="BF"/>
        </w:rPr>
      </w:pPr>
    </w:p>
    <w:p w:rsidR="00D55FC0" w:rsidRPr="00D55FC0" w:rsidRDefault="00D55FC0" w:rsidP="00D55FC0">
      <w:pPr>
        <w:spacing w:after="0" w:line="240" w:lineRule="auto"/>
        <w:contextualSpacing/>
        <w:rPr>
          <w:rFonts w:ascii="Segoe UI Symbol" w:hAnsi="Segoe UI Symbol" w:cs="Arial"/>
          <w:b/>
          <w:color w:val="404040" w:themeColor="text1" w:themeTint="BF"/>
        </w:rPr>
      </w:pPr>
    </w:p>
    <w:sectPr w:rsidR="00D55FC0" w:rsidRPr="00D55FC0" w:rsidSect="00C351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EB" w:rsidRDefault="00AF67EB" w:rsidP="00C35171">
      <w:pPr>
        <w:spacing w:after="0" w:line="240" w:lineRule="auto"/>
      </w:pPr>
      <w:r>
        <w:separator/>
      </w:r>
    </w:p>
  </w:endnote>
  <w:endnote w:type="continuationSeparator" w:id="0">
    <w:p w:rsidR="00AF67EB" w:rsidRDefault="00AF67EB" w:rsidP="00C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EB" w:rsidRDefault="00AF67EB" w:rsidP="00C35171">
      <w:pPr>
        <w:spacing w:after="0" w:line="240" w:lineRule="auto"/>
      </w:pPr>
      <w:r>
        <w:separator/>
      </w:r>
    </w:p>
  </w:footnote>
  <w:footnote w:type="continuationSeparator" w:id="0">
    <w:p w:rsidR="00AF67EB" w:rsidRDefault="00AF67EB" w:rsidP="00C3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D1"/>
    <w:multiLevelType w:val="hybridMultilevel"/>
    <w:tmpl w:val="A5146688"/>
    <w:lvl w:ilvl="0" w:tplc="2B76D8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50835"/>
    <w:multiLevelType w:val="hybridMultilevel"/>
    <w:tmpl w:val="0BF65000"/>
    <w:lvl w:ilvl="0" w:tplc="60F0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8B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AE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A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EA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4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44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6A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2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AA1F29"/>
    <w:multiLevelType w:val="hybridMultilevel"/>
    <w:tmpl w:val="4E28B28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798B"/>
    <w:multiLevelType w:val="hybridMultilevel"/>
    <w:tmpl w:val="1AD0E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E7211"/>
    <w:multiLevelType w:val="hybridMultilevel"/>
    <w:tmpl w:val="703C34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50D5"/>
    <w:multiLevelType w:val="hybridMultilevel"/>
    <w:tmpl w:val="6E7880BA"/>
    <w:lvl w:ilvl="0" w:tplc="F1D4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C9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2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0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84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0F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B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A2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48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E72C2E"/>
    <w:multiLevelType w:val="hybridMultilevel"/>
    <w:tmpl w:val="159EBA9E"/>
    <w:lvl w:ilvl="0" w:tplc="2B76D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F30F1"/>
    <w:multiLevelType w:val="hybridMultilevel"/>
    <w:tmpl w:val="8C200846"/>
    <w:lvl w:ilvl="0" w:tplc="3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6C"/>
    <w:rsid w:val="00004F42"/>
    <w:rsid w:val="00006730"/>
    <w:rsid w:val="000074A5"/>
    <w:rsid w:val="00014D08"/>
    <w:rsid w:val="00017AFD"/>
    <w:rsid w:val="00037B07"/>
    <w:rsid w:val="000427FD"/>
    <w:rsid w:val="00044C12"/>
    <w:rsid w:val="0005240B"/>
    <w:rsid w:val="00056A8D"/>
    <w:rsid w:val="000631D1"/>
    <w:rsid w:val="000667DE"/>
    <w:rsid w:val="00076152"/>
    <w:rsid w:val="00082F2C"/>
    <w:rsid w:val="00083CC6"/>
    <w:rsid w:val="0008653D"/>
    <w:rsid w:val="000924E1"/>
    <w:rsid w:val="000A3072"/>
    <w:rsid w:val="000B3302"/>
    <w:rsid w:val="000B4C44"/>
    <w:rsid w:val="000B5BA2"/>
    <w:rsid w:val="000B6FF5"/>
    <w:rsid w:val="000C1857"/>
    <w:rsid w:val="000C223A"/>
    <w:rsid w:val="000C42A2"/>
    <w:rsid w:val="000E093A"/>
    <w:rsid w:val="000E5731"/>
    <w:rsid w:val="000E7BBB"/>
    <w:rsid w:val="000F228B"/>
    <w:rsid w:val="00100677"/>
    <w:rsid w:val="00101239"/>
    <w:rsid w:val="00102B3A"/>
    <w:rsid w:val="00103DCE"/>
    <w:rsid w:val="00110486"/>
    <w:rsid w:val="00115764"/>
    <w:rsid w:val="00115935"/>
    <w:rsid w:val="00116230"/>
    <w:rsid w:val="00123C1B"/>
    <w:rsid w:val="00124771"/>
    <w:rsid w:val="001271CB"/>
    <w:rsid w:val="00135512"/>
    <w:rsid w:val="00141960"/>
    <w:rsid w:val="00146C5E"/>
    <w:rsid w:val="0014781C"/>
    <w:rsid w:val="001478B7"/>
    <w:rsid w:val="00150350"/>
    <w:rsid w:val="00157C08"/>
    <w:rsid w:val="0016117A"/>
    <w:rsid w:val="0017782D"/>
    <w:rsid w:val="00192017"/>
    <w:rsid w:val="00194402"/>
    <w:rsid w:val="001A020A"/>
    <w:rsid w:val="001A6376"/>
    <w:rsid w:val="001A7B5D"/>
    <w:rsid w:val="001B26FE"/>
    <w:rsid w:val="001B31DC"/>
    <w:rsid w:val="001C0959"/>
    <w:rsid w:val="001C1A43"/>
    <w:rsid w:val="001C2B78"/>
    <w:rsid w:val="001C3DD5"/>
    <w:rsid w:val="001D426E"/>
    <w:rsid w:val="001E56CE"/>
    <w:rsid w:val="001E5ABF"/>
    <w:rsid w:val="001F2FC6"/>
    <w:rsid w:val="001F6A43"/>
    <w:rsid w:val="00200312"/>
    <w:rsid w:val="0021354F"/>
    <w:rsid w:val="00225A30"/>
    <w:rsid w:val="00232A8A"/>
    <w:rsid w:val="00235D07"/>
    <w:rsid w:val="00246727"/>
    <w:rsid w:val="00255E3A"/>
    <w:rsid w:val="002571EC"/>
    <w:rsid w:val="00260FBA"/>
    <w:rsid w:val="00262FE8"/>
    <w:rsid w:val="0026413B"/>
    <w:rsid w:val="00265316"/>
    <w:rsid w:val="00265CF8"/>
    <w:rsid w:val="00296907"/>
    <w:rsid w:val="002A045F"/>
    <w:rsid w:val="002B2D28"/>
    <w:rsid w:val="002B5268"/>
    <w:rsid w:val="002B6F89"/>
    <w:rsid w:val="002C41E8"/>
    <w:rsid w:val="002C4957"/>
    <w:rsid w:val="002C79FD"/>
    <w:rsid w:val="002D1F57"/>
    <w:rsid w:val="002D33F5"/>
    <w:rsid w:val="002D590E"/>
    <w:rsid w:val="002D60EB"/>
    <w:rsid w:val="002E28A7"/>
    <w:rsid w:val="002E7322"/>
    <w:rsid w:val="002F61D5"/>
    <w:rsid w:val="00303348"/>
    <w:rsid w:val="00306E07"/>
    <w:rsid w:val="00313607"/>
    <w:rsid w:val="00317E45"/>
    <w:rsid w:val="003203E6"/>
    <w:rsid w:val="00321332"/>
    <w:rsid w:val="00321D27"/>
    <w:rsid w:val="00322B96"/>
    <w:rsid w:val="0033248B"/>
    <w:rsid w:val="003328B0"/>
    <w:rsid w:val="003418EB"/>
    <w:rsid w:val="00363FD8"/>
    <w:rsid w:val="003671A6"/>
    <w:rsid w:val="00372556"/>
    <w:rsid w:val="003732F5"/>
    <w:rsid w:val="0038075E"/>
    <w:rsid w:val="00381CD8"/>
    <w:rsid w:val="00386D9E"/>
    <w:rsid w:val="00387B51"/>
    <w:rsid w:val="00395B62"/>
    <w:rsid w:val="003A7173"/>
    <w:rsid w:val="003B0CAC"/>
    <w:rsid w:val="003B0E7C"/>
    <w:rsid w:val="003B4365"/>
    <w:rsid w:val="003B6D2D"/>
    <w:rsid w:val="003C5AAA"/>
    <w:rsid w:val="003C6465"/>
    <w:rsid w:val="003C76DA"/>
    <w:rsid w:val="003E2584"/>
    <w:rsid w:val="003E3D04"/>
    <w:rsid w:val="003E66FC"/>
    <w:rsid w:val="003F0C9A"/>
    <w:rsid w:val="003F58A0"/>
    <w:rsid w:val="003F742E"/>
    <w:rsid w:val="004047E9"/>
    <w:rsid w:val="00410C1B"/>
    <w:rsid w:val="0041494A"/>
    <w:rsid w:val="00420529"/>
    <w:rsid w:val="00423D7A"/>
    <w:rsid w:val="00432CDB"/>
    <w:rsid w:val="00434E03"/>
    <w:rsid w:val="00436D7B"/>
    <w:rsid w:val="00444515"/>
    <w:rsid w:val="00454D4F"/>
    <w:rsid w:val="00461C48"/>
    <w:rsid w:val="00464413"/>
    <w:rsid w:val="00465EA1"/>
    <w:rsid w:val="00474CA4"/>
    <w:rsid w:val="00480D4A"/>
    <w:rsid w:val="0048268F"/>
    <w:rsid w:val="00486CD0"/>
    <w:rsid w:val="00493821"/>
    <w:rsid w:val="00495F73"/>
    <w:rsid w:val="00496522"/>
    <w:rsid w:val="004A1D6D"/>
    <w:rsid w:val="004A363D"/>
    <w:rsid w:val="004A50F8"/>
    <w:rsid w:val="004A55DB"/>
    <w:rsid w:val="004A5F13"/>
    <w:rsid w:val="004B01F9"/>
    <w:rsid w:val="004B1004"/>
    <w:rsid w:val="004C48BD"/>
    <w:rsid w:val="004D00CC"/>
    <w:rsid w:val="004D7B73"/>
    <w:rsid w:val="004D7D87"/>
    <w:rsid w:val="004E7446"/>
    <w:rsid w:val="004F38E9"/>
    <w:rsid w:val="004F510D"/>
    <w:rsid w:val="004F5B67"/>
    <w:rsid w:val="00501A99"/>
    <w:rsid w:val="0050547C"/>
    <w:rsid w:val="005059A1"/>
    <w:rsid w:val="00514D0D"/>
    <w:rsid w:val="005204E5"/>
    <w:rsid w:val="00522999"/>
    <w:rsid w:val="00527AAA"/>
    <w:rsid w:val="00531DB0"/>
    <w:rsid w:val="00534214"/>
    <w:rsid w:val="00551039"/>
    <w:rsid w:val="005544A1"/>
    <w:rsid w:val="00555534"/>
    <w:rsid w:val="00574FD7"/>
    <w:rsid w:val="0058457C"/>
    <w:rsid w:val="005849D1"/>
    <w:rsid w:val="00586170"/>
    <w:rsid w:val="00594A03"/>
    <w:rsid w:val="00594CB7"/>
    <w:rsid w:val="00597F08"/>
    <w:rsid w:val="005A40D4"/>
    <w:rsid w:val="005B2D9B"/>
    <w:rsid w:val="005B3B2B"/>
    <w:rsid w:val="005B71B6"/>
    <w:rsid w:val="005C0A96"/>
    <w:rsid w:val="005C3037"/>
    <w:rsid w:val="005C746A"/>
    <w:rsid w:val="005C77D6"/>
    <w:rsid w:val="005D2F8A"/>
    <w:rsid w:val="005D3B69"/>
    <w:rsid w:val="005E1728"/>
    <w:rsid w:val="005E1B30"/>
    <w:rsid w:val="0060007A"/>
    <w:rsid w:val="00600311"/>
    <w:rsid w:val="00600373"/>
    <w:rsid w:val="00600C37"/>
    <w:rsid w:val="00604256"/>
    <w:rsid w:val="0060573D"/>
    <w:rsid w:val="00610F58"/>
    <w:rsid w:val="00621833"/>
    <w:rsid w:val="0062245F"/>
    <w:rsid w:val="0062298E"/>
    <w:rsid w:val="00623A2D"/>
    <w:rsid w:val="00643A5B"/>
    <w:rsid w:val="00650B58"/>
    <w:rsid w:val="00650C5F"/>
    <w:rsid w:val="00650E66"/>
    <w:rsid w:val="0065125B"/>
    <w:rsid w:val="00656BA2"/>
    <w:rsid w:val="00663130"/>
    <w:rsid w:val="00663543"/>
    <w:rsid w:val="00663C08"/>
    <w:rsid w:val="00666A2F"/>
    <w:rsid w:val="00670297"/>
    <w:rsid w:val="00670682"/>
    <w:rsid w:val="006756A4"/>
    <w:rsid w:val="00677BA7"/>
    <w:rsid w:val="006800D0"/>
    <w:rsid w:val="00686382"/>
    <w:rsid w:val="006911C8"/>
    <w:rsid w:val="006A077B"/>
    <w:rsid w:val="006A3255"/>
    <w:rsid w:val="006A38FD"/>
    <w:rsid w:val="006A3FE8"/>
    <w:rsid w:val="006A4C51"/>
    <w:rsid w:val="006A540B"/>
    <w:rsid w:val="006B4508"/>
    <w:rsid w:val="006C6BA6"/>
    <w:rsid w:val="006D5AD3"/>
    <w:rsid w:val="006E589D"/>
    <w:rsid w:val="006E6E49"/>
    <w:rsid w:val="0070166C"/>
    <w:rsid w:val="00705182"/>
    <w:rsid w:val="00720781"/>
    <w:rsid w:val="00724331"/>
    <w:rsid w:val="00724387"/>
    <w:rsid w:val="00731A23"/>
    <w:rsid w:val="00735E66"/>
    <w:rsid w:val="0074571C"/>
    <w:rsid w:val="0074648E"/>
    <w:rsid w:val="007506A0"/>
    <w:rsid w:val="0075116B"/>
    <w:rsid w:val="00753246"/>
    <w:rsid w:val="00756818"/>
    <w:rsid w:val="00757CE9"/>
    <w:rsid w:val="00764068"/>
    <w:rsid w:val="00765B99"/>
    <w:rsid w:val="0076731D"/>
    <w:rsid w:val="00771BC8"/>
    <w:rsid w:val="00771D68"/>
    <w:rsid w:val="00781458"/>
    <w:rsid w:val="0078649A"/>
    <w:rsid w:val="00794C4C"/>
    <w:rsid w:val="0079726B"/>
    <w:rsid w:val="007A03CE"/>
    <w:rsid w:val="007A1681"/>
    <w:rsid w:val="007A4FD0"/>
    <w:rsid w:val="007A7ED5"/>
    <w:rsid w:val="007B47B1"/>
    <w:rsid w:val="007B4A62"/>
    <w:rsid w:val="007B7905"/>
    <w:rsid w:val="007C046A"/>
    <w:rsid w:val="007C1435"/>
    <w:rsid w:val="007C5ECC"/>
    <w:rsid w:val="007C633A"/>
    <w:rsid w:val="007C742B"/>
    <w:rsid w:val="007D106A"/>
    <w:rsid w:val="007D388E"/>
    <w:rsid w:val="007D41A7"/>
    <w:rsid w:val="007D624D"/>
    <w:rsid w:val="007D746B"/>
    <w:rsid w:val="007E1C7E"/>
    <w:rsid w:val="007E245C"/>
    <w:rsid w:val="007F076F"/>
    <w:rsid w:val="007F10DF"/>
    <w:rsid w:val="00800017"/>
    <w:rsid w:val="00810521"/>
    <w:rsid w:val="00813962"/>
    <w:rsid w:val="008203BC"/>
    <w:rsid w:val="00827850"/>
    <w:rsid w:val="008330D0"/>
    <w:rsid w:val="00841A12"/>
    <w:rsid w:val="00845EAD"/>
    <w:rsid w:val="008639DF"/>
    <w:rsid w:val="00865FFB"/>
    <w:rsid w:val="0087308B"/>
    <w:rsid w:val="008734BF"/>
    <w:rsid w:val="0088055E"/>
    <w:rsid w:val="008835AB"/>
    <w:rsid w:val="00885F46"/>
    <w:rsid w:val="00886105"/>
    <w:rsid w:val="00891043"/>
    <w:rsid w:val="00891294"/>
    <w:rsid w:val="00891ADB"/>
    <w:rsid w:val="00897053"/>
    <w:rsid w:val="008A0E36"/>
    <w:rsid w:val="008B51D8"/>
    <w:rsid w:val="008B57C1"/>
    <w:rsid w:val="008C577C"/>
    <w:rsid w:val="008D076B"/>
    <w:rsid w:val="008D15E0"/>
    <w:rsid w:val="008D3209"/>
    <w:rsid w:val="008D3737"/>
    <w:rsid w:val="008E7362"/>
    <w:rsid w:val="008E773D"/>
    <w:rsid w:val="008F23F1"/>
    <w:rsid w:val="008F7D92"/>
    <w:rsid w:val="0090108C"/>
    <w:rsid w:val="00902BEF"/>
    <w:rsid w:val="009058BD"/>
    <w:rsid w:val="00906984"/>
    <w:rsid w:val="00907F0C"/>
    <w:rsid w:val="009119C9"/>
    <w:rsid w:val="009178B6"/>
    <w:rsid w:val="0092612C"/>
    <w:rsid w:val="00937347"/>
    <w:rsid w:val="009440FB"/>
    <w:rsid w:val="00953584"/>
    <w:rsid w:val="009664C7"/>
    <w:rsid w:val="00967D74"/>
    <w:rsid w:val="00972733"/>
    <w:rsid w:val="0097619F"/>
    <w:rsid w:val="009A78CC"/>
    <w:rsid w:val="009B2DB7"/>
    <w:rsid w:val="009B64F8"/>
    <w:rsid w:val="009B6DEC"/>
    <w:rsid w:val="009C34BE"/>
    <w:rsid w:val="009D17DA"/>
    <w:rsid w:val="009D38FA"/>
    <w:rsid w:val="009D3A05"/>
    <w:rsid w:val="009D7377"/>
    <w:rsid w:val="009E45AD"/>
    <w:rsid w:val="009E697B"/>
    <w:rsid w:val="009F11BF"/>
    <w:rsid w:val="00A0113D"/>
    <w:rsid w:val="00A0306E"/>
    <w:rsid w:val="00A03AD8"/>
    <w:rsid w:val="00A060B2"/>
    <w:rsid w:val="00A108E0"/>
    <w:rsid w:val="00A144BE"/>
    <w:rsid w:val="00A16DC9"/>
    <w:rsid w:val="00A17D15"/>
    <w:rsid w:val="00A27CB6"/>
    <w:rsid w:val="00A432A6"/>
    <w:rsid w:val="00A43677"/>
    <w:rsid w:val="00A532F6"/>
    <w:rsid w:val="00A55741"/>
    <w:rsid w:val="00A62B5D"/>
    <w:rsid w:val="00A677AC"/>
    <w:rsid w:val="00A71E45"/>
    <w:rsid w:val="00A759B5"/>
    <w:rsid w:val="00A974D5"/>
    <w:rsid w:val="00AA09E1"/>
    <w:rsid w:val="00AA2C4A"/>
    <w:rsid w:val="00AA33EC"/>
    <w:rsid w:val="00AB3A44"/>
    <w:rsid w:val="00AB3E16"/>
    <w:rsid w:val="00AB4392"/>
    <w:rsid w:val="00AB43E2"/>
    <w:rsid w:val="00AB578F"/>
    <w:rsid w:val="00AC5C2D"/>
    <w:rsid w:val="00AD1ED8"/>
    <w:rsid w:val="00AD225A"/>
    <w:rsid w:val="00AD4FDD"/>
    <w:rsid w:val="00AD53E7"/>
    <w:rsid w:val="00AE41E6"/>
    <w:rsid w:val="00AE535B"/>
    <w:rsid w:val="00AE6B7A"/>
    <w:rsid w:val="00AE6BA3"/>
    <w:rsid w:val="00AF3AC6"/>
    <w:rsid w:val="00AF67EB"/>
    <w:rsid w:val="00AF73B3"/>
    <w:rsid w:val="00B251C0"/>
    <w:rsid w:val="00B319B2"/>
    <w:rsid w:val="00B60B58"/>
    <w:rsid w:val="00B61081"/>
    <w:rsid w:val="00B679E4"/>
    <w:rsid w:val="00B704D0"/>
    <w:rsid w:val="00B7433E"/>
    <w:rsid w:val="00B7532F"/>
    <w:rsid w:val="00B7642D"/>
    <w:rsid w:val="00B83CAE"/>
    <w:rsid w:val="00B856EF"/>
    <w:rsid w:val="00BA0481"/>
    <w:rsid w:val="00BA0BF6"/>
    <w:rsid w:val="00BA44BC"/>
    <w:rsid w:val="00BA7CCF"/>
    <w:rsid w:val="00BA7DFE"/>
    <w:rsid w:val="00BB7BFE"/>
    <w:rsid w:val="00BC13DA"/>
    <w:rsid w:val="00BD2E84"/>
    <w:rsid w:val="00BE3B96"/>
    <w:rsid w:val="00BE5D3E"/>
    <w:rsid w:val="00BF51AD"/>
    <w:rsid w:val="00C05AB1"/>
    <w:rsid w:val="00C10E99"/>
    <w:rsid w:val="00C114F5"/>
    <w:rsid w:val="00C14F70"/>
    <w:rsid w:val="00C23FE8"/>
    <w:rsid w:val="00C241DC"/>
    <w:rsid w:val="00C35171"/>
    <w:rsid w:val="00C36E65"/>
    <w:rsid w:val="00C40AF7"/>
    <w:rsid w:val="00C42005"/>
    <w:rsid w:val="00C45D51"/>
    <w:rsid w:val="00C5155A"/>
    <w:rsid w:val="00C60CCD"/>
    <w:rsid w:val="00C61E7B"/>
    <w:rsid w:val="00C64F44"/>
    <w:rsid w:val="00C72541"/>
    <w:rsid w:val="00C85E0C"/>
    <w:rsid w:val="00C932A0"/>
    <w:rsid w:val="00CA1202"/>
    <w:rsid w:val="00CA2844"/>
    <w:rsid w:val="00CA795B"/>
    <w:rsid w:val="00CB537C"/>
    <w:rsid w:val="00CB5DB7"/>
    <w:rsid w:val="00CB5FFF"/>
    <w:rsid w:val="00CC6F7C"/>
    <w:rsid w:val="00CD457B"/>
    <w:rsid w:val="00CD5323"/>
    <w:rsid w:val="00CD5723"/>
    <w:rsid w:val="00CD676C"/>
    <w:rsid w:val="00D05392"/>
    <w:rsid w:val="00D07CF8"/>
    <w:rsid w:val="00D163D8"/>
    <w:rsid w:val="00D27DAB"/>
    <w:rsid w:val="00D37801"/>
    <w:rsid w:val="00D41FA7"/>
    <w:rsid w:val="00D45BD6"/>
    <w:rsid w:val="00D55FC0"/>
    <w:rsid w:val="00D63627"/>
    <w:rsid w:val="00D70998"/>
    <w:rsid w:val="00D709AB"/>
    <w:rsid w:val="00D73058"/>
    <w:rsid w:val="00D85702"/>
    <w:rsid w:val="00D85BE0"/>
    <w:rsid w:val="00DA1062"/>
    <w:rsid w:val="00DB034F"/>
    <w:rsid w:val="00DB1533"/>
    <w:rsid w:val="00DB1E8A"/>
    <w:rsid w:val="00DB2D39"/>
    <w:rsid w:val="00DB70BA"/>
    <w:rsid w:val="00DC7885"/>
    <w:rsid w:val="00DC7FEE"/>
    <w:rsid w:val="00DD16CA"/>
    <w:rsid w:val="00DD5C80"/>
    <w:rsid w:val="00DE1A56"/>
    <w:rsid w:val="00DE39EA"/>
    <w:rsid w:val="00DE5211"/>
    <w:rsid w:val="00DE63F8"/>
    <w:rsid w:val="00DE6B05"/>
    <w:rsid w:val="00DF40E1"/>
    <w:rsid w:val="00E04CCA"/>
    <w:rsid w:val="00E06F7F"/>
    <w:rsid w:val="00E14D12"/>
    <w:rsid w:val="00E16A46"/>
    <w:rsid w:val="00E16E10"/>
    <w:rsid w:val="00E20E92"/>
    <w:rsid w:val="00E235A9"/>
    <w:rsid w:val="00E24511"/>
    <w:rsid w:val="00E42F2E"/>
    <w:rsid w:val="00E458B2"/>
    <w:rsid w:val="00E76FBA"/>
    <w:rsid w:val="00E80C8A"/>
    <w:rsid w:val="00E848A9"/>
    <w:rsid w:val="00E855AE"/>
    <w:rsid w:val="00E85D11"/>
    <w:rsid w:val="00E9130B"/>
    <w:rsid w:val="00E9564C"/>
    <w:rsid w:val="00EA5732"/>
    <w:rsid w:val="00EA5CD9"/>
    <w:rsid w:val="00EA72A2"/>
    <w:rsid w:val="00EB3593"/>
    <w:rsid w:val="00EB78DF"/>
    <w:rsid w:val="00EC3906"/>
    <w:rsid w:val="00EC5D4B"/>
    <w:rsid w:val="00ED05D3"/>
    <w:rsid w:val="00ED4903"/>
    <w:rsid w:val="00EE571B"/>
    <w:rsid w:val="00EE571C"/>
    <w:rsid w:val="00EF16BE"/>
    <w:rsid w:val="00EF203D"/>
    <w:rsid w:val="00EF57A8"/>
    <w:rsid w:val="00F01B5E"/>
    <w:rsid w:val="00F04479"/>
    <w:rsid w:val="00F146BE"/>
    <w:rsid w:val="00F16F43"/>
    <w:rsid w:val="00F2069F"/>
    <w:rsid w:val="00F22EDC"/>
    <w:rsid w:val="00F449B2"/>
    <w:rsid w:val="00F47DB2"/>
    <w:rsid w:val="00F537D1"/>
    <w:rsid w:val="00F55715"/>
    <w:rsid w:val="00F72E48"/>
    <w:rsid w:val="00F74166"/>
    <w:rsid w:val="00F87EBB"/>
    <w:rsid w:val="00FA59A8"/>
    <w:rsid w:val="00FB120E"/>
    <w:rsid w:val="00FD124C"/>
    <w:rsid w:val="00FE2888"/>
    <w:rsid w:val="00FE3BD1"/>
    <w:rsid w:val="00FE729F"/>
    <w:rsid w:val="00FF32DB"/>
    <w:rsid w:val="00FF497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D6"/>
    <w:pPr>
      <w:ind w:left="720"/>
      <w:contextualSpacing/>
    </w:pPr>
  </w:style>
  <w:style w:type="table" w:styleId="TableGrid">
    <w:name w:val="Table Grid"/>
    <w:basedOn w:val="TableNormal"/>
    <w:uiPriority w:val="59"/>
    <w:rsid w:val="0095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171"/>
  </w:style>
  <w:style w:type="paragraph" w:styleId="Footer">
    <w:name w:val="footer"/>
    <w:basedOn w:val="Normal"/>
    <w:link w:val="FooterChar"/>
    <w:uiPriority w:val="99"/>
    <w:semiHidden/>
    <w:unhideWhenUsed/>
    <w:rsid w:val="00C3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171"/>
  </w:style>
  <w:style w:type="character" w:styleId="Hyperlink">
    <w:name w:val="Hyperlink"/>
    <w:basedOn w:val="DefaultParagraphFont"/>
    <w:uiPriority w:val="99"/>
    <w:unhideWhenUsed/>
    <w:rsid w:val="00D70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D6"/>
    <w:pPr>
      <w:ind w:left="720"/>
      <w:contextualSpacing/>
    </w:pPr>
  </w:style>
  <w:style w:type="table" w:styleId="TableGrid">
    <w:name w:val="Table Grid"/>
    <w:basedOn w:val="TableNormal"/>
    <w:uiPriority w:val="59"/>
    <w:rsid w:val="0095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171"/>
  </w:style>
  <w:style w:type="paragraph" w:styleId="Footer">
    <w:name w:val="footer"/>
    <w:basedOn w:val="Normal"/>
    <w:link w:val="FooterChar"/>
    <w:uiPriority w:val="99"/>
    <w:semiHidden/>
    <w:unhideWhenUsed/>
    <w:rsid w:val="00C3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171"/>
  </w:style>
  <w:style w:type="character" w:styleId="Hyperlink">
    <w:name w:val="Hyperlink"/>
    <w:basedOn w:val="DefaultParagraphFont"/>
    <w:uiPriority w:val="99"/>
    <w:unhideWhenUsed/>
    <w:rsid w:val="00D70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CIOUS.3355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554A-F63F-4DC6-9897-8E08E23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100062</dc:creator>
  <cp:lastModifiedBy>784812338</cp:lastModifiedBy>
  <cp:revision>6</cp:revision>
  <cp:lastPrinted>2015-09-08T05:11:00Z</cp:lastPrinted>
  <dcterms:created xsi:type="dcterms:W3CDTF">2017-01-10T07:44:00Z</dcterms:created>
  <dcterms:modified xsi:type="dcterms:W3CDTF">2017-12-03T11:32:00Z</dcterms:modified>
</cp:coreProperties>
</file>