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3F" w:rsidRDefault="00AC153F">
      <w:pPr>
        <w:pStyle w:val="ListParagraph"/>
        <w:jc w:val="both"/>
        <w:rPr>
          <w:rFonts w:cs="Arial"/>
          <w:color w:val="548DD4"/>
          <w:sz w:val="36"/>
          <w:szCs w:val="36"/>
          <w:u w:val="single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rFonts w:cs="Arial"/>
          <w:color w:val="000000"/>
          <w:sz w:val="36"/>
          <w:szCs w:val="36"/>
          <w:u w:val="single"/>
          <w:lang w:val="en-US"/>
        </w:rPr>
        <w:t>Personal Details</w:t>
      </w:r>
    </w:p>
    <w:p w:rsidR="00AC153F" w:rsidRDefault="00FE3AC1">
      <w:pPr>
        <w:spacing w:after="0"/>
        <w:ind w:left="1202" w:hanging="363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Name: Katerina </w:t>
      </w:r>
    </w:p>
    <w:p w:rsidR="00FE3AC1" w:rsidRDefault="00FE3AC1">
      <w:pPr>
        <w:spacing w:after="0"/>
        <w:ind w:left="1202" w:hanging="363"/>
        <w:jc w:val="both"/>
      </w:pPr>
      <w:hyperlink r:id="rId6" w:history="1">
        <w:r w:rsidRPr="001069FC">
          <w:rPr>
            <w:rStyle w:val="Hyperlink"/>
            <w:rFonts w:cs="Arial"/>
            <w:sz w:val="24"/>
            <w:szCs w:val="24"/>
            <w:lang w:val="en-US"/>
          </w:rPr>
          <w:t>Katerina.335578@2freemail.com</w:t>
        </w:r>
      </w:hyperlink>
      <w:r>
        <w:rPr>
          <w:rFonts w:cs="Arial"/>
          <w:sz w:val="24"/>
          <w:szCs w:val="24"/>
          <w:lang w:val="en-US"/>
        </w:rPr>
        <w:t xml:space="preserve"> </w:t>
      </w:r>
    </w:p>
    <w:p w:rsidR="00AC153F" w:rsidRDefault="00AC153F">
      <w:pPr>
        <w:spacing w:after="0"/>
        <w:ind w:left="1202" w:hanging="363"/>
        <w:jc w:val="both"/>
        <w:rPr>
          <w:rFonts w:cs="Arial"/>
          <w:sz w:val="24"/>
          <w:szCs w:val="24"/>
        </w:rPr>
      </w:pPr>
    </w:p>
    <w:p w:rsidR="00AC153F" w:rsidRDefault="00FE3AC1">
      <w:pPr>
        <w:pStyle w:val="ListParagraph"/>
        <w:spacing w:after="198"/>
        <w:ind w:left="1247"/>
        <w:jc w:val="both"/>
        <w:rPr>
          <w:color w:val="000000"/>
        </w:rPr>
      </w:pPr>
      <w:r>
        <w:rPr>
          <w:rFonts w:cs="Arial"/>
          <w:color w:val="000000"/>
          <w:sz w:val="36"/>
          <w:szCs w:val="36"/>
          <w:u w:val="single"/>
          <w:lang w:val="en-US"/>
        </w:rPr>
        <w:t>Education</w:t>
      </w:r>
    </w:p>
    <w:p w:rsidR="00AC153F" w:rsidRDefault="00FE3AC1">
      <w:pPr>
        <w:pStyle w:val="ListParagraph"/>
        <w:numPr>
          <w:ilvl w:val="0"/>
          <w:numId w:val="2"/>
        </w:numPr>
        <w:spacing w:after="0"/>
        <w:ind w:left="1202" w:hanging="363"/>
        <w:jc w:val="both"/>
      </w:pPr>
      <w:r>
        <w:rPr>
          <w:rFonts w:cs="Arial"/>
          <w:b/>
          <w:sz w:val="24"/>
          <w:szCs w:val="24"/>
          <w:lang w:val="en-US"/>
        </w:rPr>
        <w:t xml:space="preserve">MSc Diploma: Molecular Biology Applications, Molecular Genetics &amp; Diagnostic Markers, </w:t>
      </w:r>
      <w:r>
        <w:rPr>
          <w:color w:val="000000"/>
          <w:sz w:val="24"/>
          <w:szCs w:val="24"/>
          <w:lang w:val="en-US"/>
        </w:rPr>
        <w:t>University of Thessaly, Department of Biochemistry and Biotechnology, Larissa, Greece (October 2014-October 2016)</w:t>
      </w:r>
    </w:p>
    <w:p w:rsidR="00AC153F" w:rsidRDefault="00FE3AC1">
      <w:pPr>
        <w:pStyle w:val="ListParagraph"/>
        <w:spacing w:after="0"/>
        <w:jc w:val="both"/>
      </w:pPr>
      <w:r>
        <w:rPr>
          <w:rFonts w:cs="Arial"/>
          <w:b/>
          <w:color w:val="000000"/>
          <w:sz w:val="24"/>
          <w:szCs w:val="24"/>
          <w:lang w:val="en-US"/>
        </w:rPr>
        <w:t xml:space="preserve">         Grade: 8.99 (Excellent)</w:t>
      </w:r>
    </w:p>
    <w:p w:rsidR="00AC153F" w:rsidRDefault="00AC153F">
      <w:pPr>
        <w:pStyle w:val="ListParagraph"/>
        <w:spacing w:after="0"/>
        <w:ind w:left="1202" w:hanging="363"/>
        <w:jc w:val="both"/>
        <w:rPr>
          <w:color w:val="000000"/>
          <w:sz w:val="24"/>
          <w:szCs w:val="24"/>
          <w:lang w:val="en-US"/>
        </w:rPr>
      </w:pPr>
    </w:p>
    <w:p w:rsidR="00AC153F" w:rsidRDefault="00FE3AC1">
      <w:pPr>
        <w:pStyle w:val="ListParagraph"/>
        <w:numPr>
          <w:ilvl w:val="0"/>
          <w:numId w:val="2"/>
        </w:numPr>
        <w:spacing w:after="0"/>
        <w:ind w:left="1202" w:hanging="363"/>
        <w:jc w:val="both"/>
      </w:pPr>
      <w:r>
        <w:rPr>
          <w:rFonts w:cs="Arial"/>
          <w:b/>
          <w:sz w:val="24"/>
          <w:szCs w:val="24"/>
          <w:lang w:val="en-US"/>
        </w:rPr>
        <w:t>BSc Diploma: Biochemis</w:t>
      </w:r>
      <w:r>
        <w:rPr>
          <w:rFonts w:cs="Arial"/>
          <w:b/>
          <w:sz w:val="24"/>
          <w:szCs w:val="24"/>
          <w:lang w:val="en-US"/>
        </w:rPr>
        <w:t xml:space="preserve">try &amp; Biotechnology, </w:t>
      </w:r>
      <w:r>
        <w:rPr>
          <w:rFonts w:cs="Arial"/>
          <w:sz w:val="24"/>
          <w:szCs w:val="24"/>
          <w:lang w:val="en-US"/>
        </w:rPr>
        <w:t>University of Thessaly, Department of Biochemistry and Biotechnology, Larissa, Greece, (October 2010-October 2014)</w:t>
      </w:r>
    </w:p>
    <w:p w:rsidR="00AC153F" w:rsidRDefault="00FE3AC1">
      <w:pPr>
        <w:pStyle w:val="ListParagraph"/>
        <w:spacing w:after="0"/>
        <w:jc w:val="both"/>
      </w:pPr>
      <w:r>
        <w:rPr>
          <w:rFonts w:cs="Arial"/>
          <w:b/>
          <w:bCs/>
          <w:sz w:val="24"/>
          <w:szCs w:val="24"/>
          <w:lang w:val="en-US"/>
        </w:rPr>
        <w:t xml:space="preserve">         Grade: 7.97 (Very Good)</w:t>
      </w:r>
    </w:p>
    <w:p w:rsidR="00AC153F" w:rsidRDefault="00AC153F">
      <w:pPr>
        <w:jc w:val="both"/>
        <w:rPr>
          <w:rFonts w:cs="Arial"/>
          <w:sz w:val="24"/>
          <w:szCs w:val="24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rFonts w:cs="Arial"/>
          <w:color w:val="000000"/>
          <w:sz w:val="36"/>
          <w:szCs w:val="36"/>
          <w:u w:val="single"/>
          <w:lang w:val="en-US"/>
        </w:rPr>
        <w:t>Experience</w:t>
      </w:r>
    </w:p>
    <w:p w:rsidR="00AC153F" w:rsidRDefault="00AC153F">
      <w:pPr>
        <w:pStyle w:val="ListParagraph"/>
        <w:ind w:left="1247"/>
        <w:jc w:val="both"/>
        <w:rPr>
          <w:rFonts w:cs="Arial"/>
          <w:color w:val="000000"/>
          <w:sz w:val="36"/>
          <w:szCs w:val="36"/>
          <w:u w:val="single"/>
          <w:lang w:val="en-US"/>
        </w:rPr>
      </w:pPr>
    </w:p>
    <w:p w:rsidR="00AC153F" w:rsidRDefault="00FE3AC1">
      <w:pPr>
        <w:pStyle w:val="ListParagraph"/>
        <w:numPr>
          <w:ilvl w:val="0"/>
          <w:numId w:val="2"/>
        </w:numPr>
        <w:jc w:val="both"/>
      </w:pPr>
      <w:r>
        <w:rPr>
          <w:rFonts w:cs="Arial"/>
          <w:sz w:val="24"/>
          <w:szCs w:val="24"/>
          <w:lang w:val="en-US"/>
        </w:rPr>
        <w:t xml:space="preserve">Internships, through the Erasmus placement programme, in Professor’s </w:t>
      </w:r>
      <w:r>
        <w:rPr>
          <w:rFonts w:cs="Arial"/>
          <w:sz w:val="24"/>
          <w:szCs w:val="24"/>
          <w:lang w:val="en-US"/>
        </w:rPr>
        <w:t>Kostas Tokatlidis laboratory, at the University of Glasgow (February 2016-August 2016)</w:t>
      </w:r>
    </w:p>
    <w:p w:rsidR="00AC153F" w:rsidRDefault="00AC153F">
      <w:pPr>
        <w:pStyle w:val="ListParagraph"/>
        <w:ind w:left="1920"/>
        <w:jc w:val="both"/>
        <w:rPr>
          <w:rFonts w:cs="Arial"/>
          <w:sz w:val="24"/>
          <w:szCs w:val="24"/>
          <w:u w:val="single"/>
          <w:lang w:val="en-US"/>
        </w:rPr>
      </w:pPr>
    </w:p>
    <w:p w:rsidR="00AC153F" w:rsidRDefault="00FE3AC1">
      <w:pPr>
        <w:pStyle w:val="ListParagraph"/>
        <w:numPr>
          <w:ilvl w:val="0"/>
          <w:numId w:val="2"/>
        </w:numPr>
        <w:jc w:val="both"/>
      </w:pPr>
      <w:r>
        <w:rPr>
          <w:rFonts w:cs="Arial"/>
          <w:sz w:val="24"/>
          <w:szCs w:val="24"/>
          <w:u w:val="single"/>
          <w:lang w:val="en-US"/>
        </w:rPr>
        <w:t>Project title</w:t>
      </w:r>
      <w:r>
        <w:rPr>
          <w:rFonts w:cs="Arial"/>
          <w:sz w:val="24"/>
          <w:szCs w:val="24"/>
          <w:lang w:val="en-US"/>
        </w:rPr>
        <w:t xml:space="preserve">: </w:t>
      </w:r>
      <w:r>
        <w:rPr>
          <w:b/>
          <w:bCs/>
          <w:sz w:val="24"/>
          <w:szCs w:val="24"/>
          <w:lang w:val="en-GB"/>
        </w:rPr>
        <w:t>A novel redox stress-dependent mitochondrial import pathway</w:t>
      </w:r>
      <w:r>
        <w:rPr>
          <w:b/>
          <w:bCs/>
          <w:sz w:val="24"/>
          <w:szCs w:val="24"/>
          <w:lang w:val="en-US"/>
        </w:rPr>
        <w:t xml:space="preserve"> for Tah18</w:t>
      </w:r>
    </w:p>
    <w:p w:rsidR="00AC153F" w:rsidRDefault="00AC153F">
      <w:pPr>
        <w:pStyle w:val="ListParagraph"/>
        <w:ind w:left="1200"/>
        <w:jc w:val="both"/>
        <w:rPr>
          <w:b/>
          <w:lang w:val="en-GB"/>
        </w:rPr>
      </w:pPr>
    </w:p>
    <w:p w:rsidR="00AC153F" w:rsidRDefault="00FE3AC1">
      <w:pPr>
        <w:pStyle w:val="ListParagraph"/>
        <w:numPr>
          <w:ilvl w:val="0"/>
          <w:numId w:val="2"/>
        </w:numPr>
        <w:jc w:val="both"/>
      </w:pPr>
      <w:r>
        <w:rPr>
          <w:sz w:val="24"/>
          <w:szCs w:val="24"/>
          <w:lang w:val="en-US"/>
        </w:rPr>
        <w:t>Drawing of my master thesis in the Laboratory of Plant and Environmental Biotechno</w:t>
      </w:r>
      <w:r>
        <w:rPr>
          <w:sz w:val="24"/>
          <w:szCs w:val="24"/>
          <w:lang w:val="en-US"/>
        </w:rPr>
        <w:t>logy at the Department of Biochemistry &amp; Biotechnology, at the University of Thessaly (October 2014-January 2016)</w:t>
      </w:r>
    </w:p>
    <w:p w:rsidR="00AC153F" w:rsidRDefault="00AC153F">
      <w:pPr>
        <w:pStyle w:val="ListParagraph"/>
        <w:ind w:left="1920"/>
        <w:jc w:val="both"/>
        <w:rPr>
          <w:rFonts w:cs="Arial"/>
          <w:color w:val="000000"/>
          <w:sz w:val="24"/>
          <w:szCs w:val="24"/>
          <w:u w:val="single"/>
          <w:lang w:val="en-US"/>
        </w:rPr>
      </w:pPr>
    </w:p>
    <w:p w:rsidR="00AC153F" w:rsidRDefault="00FE3AC1">
      <w:pPr>
        <w:pStyle w:val="ListParagraph"/>
        <w:numPr>
          <w:ilvl w:val="0"/>
          <w:numId w:val="2"/>
        </w:numPr>
        <w:jc w:val="both"/>
      </w:pPr>
      <w:r>
        <w:rPr>
          <w:rFonts w:cs="Arial"/>
          <w:color w:val="000000"/>
          <w:sz w:val="24"/>
          <w:szCs w:val="24"/>
          <w:u w:val="single"/>
          <w:lang w:val="en-US"/>
        </w:rPr>
        <w:t>Project title</w:t>
      </w:r>
      <w:r>
        <w:rPr>
          <w:rFonts w:cs="Arial"/>
          <w:color w:val="000000"/>
          <w:sz w:val="24"/>
          <w:szCs w:val="24"/>
          <w:lang w:val="en-US"/>
        </w:rPr>
        <w:t xml:space="preserve">: </w:t>
      </w:r>
      <w:r>
        <w:rPr>
          <w:b/>
          <w:bCs/>
          <w:color w:val="000000"/>
          <w:sz w:val="24"/>
          <w:szCs w:val="24"/>
          <w:lang w:val="en-US"/>
        </w:rPr>
        <w:t>Effect of Eruca sativa extracts on the growth and apoptosis of human cancer cells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AC153F" w:rsidRDefault="00AC153F">
      <w:pPr>
        <w:pStyle w:val="ListParagraph"/>
        <w:ind w:left="1200"/>
        <w:jc w:val="both"/>
        <w:rPr>
          <w:sz w:val="24"/>
          <w:szCs w:val="24"/>
          <w:lang w:val="en-US"/>
        </w:rPr>
      </w:pPr>
    </w:p>
    <w:p w:rsidR="00AC153F" w:rsidRDefault="00FE3AC1">
      <w:pPr>
        <w:pStyle w:val="ListParagraph"/>
        <w:numPr>
          <w:ilvl w:val="0"/>
          <w:numId w:val="2"/>
        </w:numPr>
        <w:jc w:val="both"/>
      </w:pPr>
      <w:r>
        <w:rPr>
          <w:sz w:val="24"/>
          <w:szCs w:val="24"/>
          <w:lang w:val="en-US"/>
        </w:rPr>
        <w:t xml:space="preserve">Drawing of my undergraduate thesis in the Laboratory of Plant and Environmental Biotechnology at the Department of Biochemistry &amp; Biotechnology, at the University of Thessaly </w:t>
      </w:r>
      <w:r>
        <w:rPr>
          <w:color w:val="000000"/>
          <w:sz w:val="24"/>
          <w:szCs w:val="24"/>
          <w:lang w:val="en-US"/>
        </w:rPr>
        <w:t>(February 2014-July 2014).</w:t>
      </w:r>
    </w:p>
    <w:p w:rsidR="00AC153F" w:rsidRDefault="00FE3AC1">
      <w:pPr>
        <w:pStyle w:val="ListParagraph"/>
        <w:ind w:left="1920"/>
        <w:jc w:val="both"/>
        <w:rPr>
          <w:color w:val="000000"/>
          <w:sz w:val="24"/>
          <w:szCs w:val="24"/>
          <w:u w:val="single"/>
          <w:lang w:val="en-US"/>
        </w:rPr>
      </w:pPr>
      <w:r>
        <w:rPr>
          <w:color w:val="000000"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</w:p>
    <w:p w:rsidR="00AC153F" w:rsidRDefault="00FE3AC1">
      <w:pPr>
        <w:pStyle w:val="ListParagraph"/>
        <w:numPr>
          <w:ilvl w:val="0"/>
          <w:numId w:val="2"/>
        </w:numPr>
        <w:jc w:val="both"/>
      </w:pPr>
      <w:r>
        <w:rPr>
          <w:sz w:val="24"/>
          <w:szCs w:val="24"/>
          <w:u w:val="single"/>
          <w:lang w:val="en-US"/>
        </w:rPr>
        <w:lastRenderedPageBreak/>
        <w:t>Project title</w:t>
      </w:r>
      <w:r>
        <w:rPr>
          <w:sz w:val="24"/>
          <w:szCs w:val="24"/>
          <w:lang w:val="en-US"/>
        </w:rPr>
        <w:t>: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Effect of Eruca sativa extracts on the</w:t>
      </w:r>
      <w:r>
        <w:rPr>
          <w:b/>
          <w:bCs/>
          <w:color w:val="000000"/>
          <w:sz w:val="24"/>
          <w:szCs w:val="24"/>
          <w:lang w:val="en-US"/>
        </w:rPr>
        <w:t xml:space="preserve"> growth of human cervix cancer cells </w:t>
      </w:r>
    </w:p>
    <w:p w:rsidR="00AC153F" w:rsidRDefault="00AC153F">
      <w:pPr>
        <w:pStyle w:val="ListParagraph"/>
        <w:rPr>
          <w:b/>
          <w:sz w:val="24"/>
          <w:szCs w:val="24"/>
          <w:lang w:val="en-GB"/>
        </w:rPr>
      </w:pPr>
    </w:p>
    <w:p w:rsidR="00AC153F" w:rsidRDefault="00FE3AC1">
      <w:pPr>
        <w:pStyle w:val="ListParagraph"/>
        <w:numPr>
          <w:ilvl w:val="0"/>
          <w:numId w:val="2"/>
        </w:numPr>
        <w:jc w:val="both"/>
      </w:pPr>
      <w:r>
        <w:rPr>
          <w:sz w:val="24"/>
          <w:szCs w:val="24"/>
          <w:lang w:val="en-US"/>
        </w:rPr>
        <w:t>Internships in the Biochemical Laboratory at General Hospital of Attiki, (KAT), Greece ( July 2012-August 2012)</w:t>
      </w:r>
    </w:p>
    <w:p w:rsidR="00AC153F" w:rsidRDefault="00AC153F">
      <w:pPr>
        <w:pStyle w:val="ListParagraph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jc w:val="both"/>
        <w:rPr>
          <w:sz w:val="24"/>
          <w:szCs w:val="24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color w:val="000000"/>
          <w:sz w:val="36"/>
          <w:szCs w:val="36"/>
          <w:u w:val="single"/>
          <w:lang w:val="en-US"/>
        </w:rPr>
        <w:t>Technical Skills</w:t>
      </w:r>
    </w:p>
    <w:p w:rsidR="00AC153F" w:rsidRDefault="00AC153F">
      <w:pPr>
        <w:pStyle w:val="ListParagraph"/>
        <w:ind w:left="1559"/>
        <w:jc w:val="both"/>
        <w:rPr>
          <w:color w:val="0070C0"/>
          <w:sz w:val="36"/>
          <w:szCs w:val="36"/>
          <w:lang w:val="en-US"/>
        </w:rPr>
      </w:pP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Handling of cancer cell lines (HeLa/HepG2/MCF-7 &amp; MDA-MB-231)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Handling of bacterial a</w:t>
      </w:r>
      <w:r>
        <w:rPr>
          <w:sz w:val="24"/>
          <w:szCs w:val="24"/>
          <w:lang w:val="en-US"/>
        </w:rPr>
        <w:t>nd yeast cultures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Molecular Cloning (yeast/bacterial cells)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PCR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Expression of proteins in bacteria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Purification of proteins ( using affinity chromatography)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Western Blot Analysis (using X-ray films and Licor)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In vitro import experiments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Isolation of yeast </w:t>
      </w:r>
      <w:r>
        <w:rPr>
          <w:sz w:val="24"/>
          <w:szCs w:val="24"/>
          <w:lang w:val="en-US"/>
        </w:rPr>
        <w:t>mitochondria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Whole Yeast Cell Protein Extraction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AMS labelling protocol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XTT assay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Bradford assay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Making Glycerol Stocks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Making Solutions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Making LB/yeast media and plates</w:t>
      </w:r>
    </w:p>
    <w:p w:rsidR="00AC153F" w:rsidRDefault="00AC153F">
      <w:pPr>
        <w:pStyle w:val="ListParagraph"/>
        <w:ind w:left="1202" w:hanging="363"/>
        <w:jc w:val="both"/>
        <w:rPr>
          <w:lang w:val="en-US"/>
        </w:rPr>
      </w:pP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color w:val="000000"/>
          <w:sz w:val="36"/>
          <w:szCs w:val="36"/>
          <w:u w:val="single"/>
          <w:lang w:val="en-US"/>
        </w:rPr>
        <w:t>Computer Skills</w:t>
      </w:r>
    </w:p>
    <w:p w:rsidR="00AC153F" w:rsidRDefault="00AC153F">
      <w:pPr>
        <w:pStyle w:val="ListParagraph"/>
        <w:ind w:left="1559"/>
        <w:jc w:val="both"/>
        <w:rPr>
          <w:color w:val="0070C0"/>
          <w:sz w:val="36"/>
          <w:szCs w:val="36"/>
          <w:lang w:val="en-US"/>
        </w:rPr>
      </w:pP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Microsoft office (Word, Excel &amp; Powerpoint)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Adobe Illustrator</w:t>
      </w:r>
    </w:p>
    <w:p w:rsidR="00AC153F" w:rsidRDefault="00FE3AC1">
      <w:pPr>
        <w:pStyle w:val="ListParagraph"/>
        <w:numPr>
          <w:ilvl w:val="0"/>
          <w:numId w:val="4"/>
        </w:numPr>
        <w:ind w:left="1202" w:hanging="363"/>
        <w:jc w:val="both"/>
      </w:pPr>
      <w:r>
        <w:rPr>
          <w:sz w:val="24"/>
          <w:szCs w:val="24"/>
          <w:lang w:val="en-US"/>
        </w:rPr>
        <w:t>Adobe</w:t>
      </w:r>
      <w:r>
        <w:rPr>
          <w:sz w:val="24"/>
          <w:szCs w:val="24"/>
          <w:lang w:val="en-US"/>
        </w:rPr>
        <w:t xml:space="preserve"> Photoshop</w:t>
      </w: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202" w:hanging="363"/>
        <w:jc w:val="both"/>
        <w:rPr>
          <w:sz w:val="24"/>
          <w:szCs w:val="24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color w:val="000000"/>
          <w:sz w:val="36"/>
          <w:szCs w:val="36"/>
          <w:u w:val="single"/>
          <w:lang w:val="en-US"/>
        </w:rPr>
        <w:lastRenderedPageBreak/>
        <w:t>Personal Skills</w:t>
      </w:r>
    </w:p>
    <w:p w:rsidR="00AC153F" w:rsidRDefault="00AC153F">
      <w:pPr>
        <w:pStyle w:val="ListParagraph"/>
        <w:ind w:left="1440"/>
        <w:jc w:val="both"/>
        <w:rPr>
          <w:color w:val="0070C0"/>
          <w:sz w:val="36"/>
          <w:szCs w:val="36"/>
          <w:lang w:val="en-US"/>
        </w:rPr>
      </w:pPr>
    </w:p>
    <w:p w:rsidR="00AC153F" w:rsidRDefault="00FE3AC1">
      <w:pPr>
        <w:pStyle w:val="ListParagraph"/>
        <w:numPr>
          <w:ilvl w:val="0"/>
          <w:numId w:val="5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Hardworking</w:t>
      </w:r>
    </w:p>
    <w:p w:rsidR="00AC153F" w:rsidRDefault="00FE3AC1">
      <w:pPr>
        <w:pStyle w:val="ListParagraph"/>
        <w:numPr>
          <w:ilvl w:val="0"/>
          <w:numId w:val="5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Patient</w:t>
      </w:r>
    </w:p>
    <w:p w:rsidR="00AC153F" w:rsidRDefault="00FE3AC1">
      <w:pPr>
        <w:pStyle w:val="ListParagraph"/>
        <w:numPr>
          <w:ilvl w:val="0"/>
          <w:numId w:val="5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Independent worker</w:t>
      </w:r>
    </w:p>
    <w:p w:rsidR="00AC153F" w:rsidRDefault="00FE3AC1">
      <w:pPr>
        <w:pStyle w:val="ListParagraph"/>
        <w:numPr>
          <w:ilvl w:val="0"/>
          <w:numId w:val="5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Cooperative skills</w:t>
      </w:r>
    </w:p>
    <w:p w:rsidR="00AC153F" w:rsidRDefault="00FE3AC1">
      <w:pPr>
        <w:pStyle w:val="ListParagraph"/>
        <w:numPr>
          <w:ilvl w:val="0"/>
          <w:numId w:val="5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communication skills</w:t>
      </w:r>
    </w:p>
    <w:p w:rsidR="00AC153F" w:rsidRDefault="00FE3AC1">
      <w:pPr>
        <w:pStyle w:val="ListParagraph"/>
        <w:numPr>
          <w:ilvl w:val="0"/>
          <w:numId w:val="5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presentation skills</w:t>
      </w:r>
    </w:p>
    <w:p w:rsidR="00AC153F" w:rsidRDefault="00FE3AC1">
      <w:pPr>
        <w:pStyle w:val="ListParagraph"/>
        <w:numPr>
          <w:ilvl w:val="0"/>
          <w:numId w:val="5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organisational and time management skills</w:t>
      </w:r>
    </w:p>
    <w:p w:rsidR="00AC153F" w:rsidRDefault="00AC153F">
      <w:pPr>
        <w:pStyle w:val="ListParagraph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jc w:val="both"/>
        <w:rPr>
          <w:sz w:val="24"/>
          <w:szCs w:val="24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color w:val="000000"/>
          <w:sz w:val="36"/>
          <w:szCs w:val="36"/>
          <w:u w:val="single"/>
          <w:lang w:val="en-US"/>
        </w:rPr>
        <w:t>Courses</w:t>
      </w:r>
    </w:p>
    <w:p w:rsidR="00AC153F" w:rsidRDefault="00AC153F">
      <w:pPr>
        <w:pStyle w:val="ListParagraph"/>
        <w:ind w:left="1559"/>
        <w:jc w:val="both"/>
        <w:rPr>
          <w:color w:val="0070C0"/>
          <w:sz w:val="36"/>
          <w:szCs w:val="36"/>
          <w:lang w:val="en-US"/>
        </w:rPr>
      </w:pPr>
    </w:p>
    <w:p w:rsidR="00AC153F" w:rsidRDefault="00FE3AC1">
      <w:pPr>
        <w:pStyle w:val="ListParagraph"/>
        <w:numPr>
          <w:ilvl w:val="0"/>
          <w:numId w:val="3"/>
        </w:numPr>
        <w:ind w:left="1202" w:hanging="363"/>
        <w:jc w:val="both"/>
      </w:pPr>
      <w:r>
        <w:rPr>
          <w:sz w:val="24"/>
          <w:szCs w:val="24"/>
          <w:lang w:val="en-US"/>
        </w:rPr>
        <w:t xml:space="preserve">Radiation protection course, University of Glasgow, </w:t>
      </w:r>
      <w:r>
        <w:rPr>
          <w:sz w:val="24"/>
          <w:szCs w:val="24"/>
          <w:lang w:val="en-US"/>
        </w:rPr>
        <w:t>April 2016</w:t>
      </w:r>
    </w:p>
    <w:p w:rsidR="00AC153F" w:rsidRDefault="00AC153F">
      <w:pPr>
        <w:pStyle w:val="ListParagraph"/>
        <w:ind w:left="1140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559"/>
        <w:jc w:val="both"/>
        <w:rPr>
          <w:color w:val="0070C0"/>
          <w:sz w:val="36"/>
          <w:szCs w:val="36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color w:val="000000"/>
          <w:sz w:val="36"/>
          <w:szCs w:val="36"/>
          <w:u w:val="single"/>
          <w:lang w:val="en-US"/>
        </w:rPr>
        <w:t>Attended conferences</w:t>
      </w:r>
    </w:p>
    <w:p w:rsidR="00AC153F" w:rsidRDefault="00FE3AC1">
      <w:pPr>
        <w:pStyle w:val="ListParagraph"/>
        <w:numPr>
          <w:ilvl w:val="0"/>
          <w:numId w:val="4"/>
        </w:numPr>
        <w:spacing w:after="198" w:line="240" w:lineRule="auto"/>
        <w:ind w:left="1202" w:hanging="363"/>
      </w:pPr>
      <w:r>
        <w:rPr>
          <w:sz w:val="24"/>
          <w:szCs w:val="24"/>
          <w:lang w:val="en-US"/>
        </w:rPr>
        <w:t>10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Conference of Hellenic Company of Virology, Athens, 27-28 February 2015 </w:t>
      </w:r>
    </w:p>
    <w:p w:rsidR="00AC153F" w:rsidRDefault="00FE3AC1">
      <w:pPr>
        <w:pStyle w:val="ListParagraph"/>
        <w:numPr>
          <w:ilvl w:val="0"/>
          <w:numId w:val="4"/>
        </w:numPr>
        <w:spacing w:after="198" w:line="240" w:lineRule="auto"/>
        <w:ind w:left="1202" w:hanging="363"/>
      </w:pPr>
      <w:r>
        <w:rPr>
          <w:sz w:val="24"/>
          <w:szCs w:val="24"/>
          <w:lang w:val="en-US"/>
        </w:rPr>
        <w:t>65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National Conference of Hellenic Company of Biochemistry and Molecular Biology, Thessaloniki, 28-30 November 2014</w:t>
      </w:r>
    </w:p>
    <w:p w:rsidR="00AC153F" w:rsidRDefault="00FE3AC1">
      <w:pPr>
        <w:pStyle w:val="ListParagraph"/>
        <w:numPr>
          <w:ilvl w:val="0"/>
          <w:numId w:val="4"/>
        </w:numPr>
        <w:spacing w:after="198" w:line="240" w:lineRule="auto"/>
        <w:ind w:left="1202" w:hanging="363"/>
      </w:pPr>
      <w:r>
        <w:rPr>
          <w:sz w:val="24"/>
          <w:szCs w:val="24"/>
          <w:lang w:val="en-US"/>
        </w:rPr>
        <w:t>64</w:t>
      </w:r>
      <w:r>
        <w:rPr>
          <w:sz w:val="24"/>
          <w:szCs w:val="24"/>
          <w:vertAlign w:val="superscript"/>
          <w:lang w:val="en-US"/>
        </w:rPr>
        <w:t>rth</w:t>
      </w:r>
      <w:r>
        <w:rPr>
          <w:sz w:val="24"/>
          <w:szCs w:val="24"/>
          <w:lang w:val="en-US"/>
        </w:rPr>
        <w:t xml:space="preserve"> National Conference of Hellenic Company of Biochemistry and Molecular Biology, Athens,  6-8 December 2013 </w:t>
      </w:r>
    </w:p>
    <w:p w:rsidR="00AC153F" w:rsidRDefault="00FE3AC1">
      <w:pPr>
        <w:pStyle w:val="ListParagraph"/>
        <w:numPr>
          <w:ilvl w:val="0"/>
          <w:numId w:val="4"/>
        </w:numPr>
        <w:spacing w:after="198" w:line="240" w:lineRule="auto"/>
        <w:ind w:left="1202" w:hanging="363"/>
      </w:pPr>
      <w:r>
        <w:rPr>
          <w:sz w:val="24"/>
          <w:szCs w:val="24"/>
          <w:lang w:val="en-US"/>
        </w:rPr>
        <w:t>62</w:t>
      </w:r>
      <w:r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National Conference of Hellenic Company of Biochemistry and Molecular Biology , Athens, 9-11 December 2011</w:t>
      </w:r>
    </w:p>
    <w:p w:rsidR="00AC153F" w:rsidRDefault="00AC153F">
      <w:pPr>
        <w:jc w:val="both"/>
        <w:rPr>
          <w:color w:val="0070C0"/>
          <w:sz w:val="24"/>
          <w:szCs w:val="24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color w:val="000000"/>
          <w:sz w:val="36"/>
          <w:szCs w:val="36"/>
          <w:u w:val="single"/>
          <w:lang w:val="en-US"/>
        </w:rPr>
        <w:t>Attended seminars</w:t>
      </w:r>
    </w:p>
    <w:p w:rsidR="00AC153F" w:rsidRDefault="00FE3AC1">
      <w:pPr>
        <w:pStyle w:val="ListParagraph"/>
        <w:numPr>
          <w:ilvl w:val="0"/>
          <w:numId w:val="4"/>
        </w:numPr>
        <w:spacing w:after="198"/>
        <w:ind w:left="1202" w:hanging="3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Talk title: The </w:t>
      </w:r>
      <w:r>
        <w:rPr>
          <w:sz w:val="24"/>
          <w:szCs w:val="24"/>
          <w:lang w:val="en-US"/>
        </w:rPr>
        <w:t>VEGFs and Lipid Particles: Ligands that Regulate Vascular Health &amp; Disease, Dr Vas Ponnambalam, University of Leeds/ April 2016</w:t>
      </w:r>
    </w:p>
    <w:p w:rsidR="00AC153F" w:rsidRDefault="00FE3AC1">
      <w:pPr>
        <w:pStyle w:val="ListParagraph"/>
        <w:numPr>
          <w:ilvl w:val="0"/>
          <w:numId w:val="4"/>
        </w:numPr>
        <w:spacing w:after="198"/>
        <w:ind w:left="1202" w:hanging="363"/>
        <w:rPr>
          <w:lang w:val="en-GB"/>
        </w:rPr>
      </w:pPr>
      <w:r>
        <w:rPr>
          <w:sz w:val="24"/>
          <w:szCs w:val="24"/>
          <w:lang w:val="en-US"/>
        </w:rPr>
        <w:t xml:space="preserve">Talk title: Transport proteins of the mitochondrial inner membrane in man, yeast and parasites, Dr Edmund Kunji, MRC Cambridge/ </w:t>
      </w:r>
      <w:r>
        <w:rPr>
          <w:sz w:val="24"/>
          <w:szCs w:val="24"/>
          <w:lang w:val="en-US"/>
        </w:rPr>
        <w:t>April 2016</w:t>
      </w:r>
    </w:p>
    <w:p w:rsidR="00AC153F" w:rsidRDefault="00AC153F">
      <w:pPr>
        <w:spacing w:after="198"/>
        <w:ind w:left="1202" w:hanging="363"/>
        <w:jc w:val="both"/>
        <w:rPr>
          <w:color w:val="0070C0"/>
          <w:sz w:val="24"/>
          <w:szCs w:val="24"/>
          <w:lang w:val="en-US"/>
        </w:rPr>
      </w:pPr>
    </w:p>
    <w:p w:rsidR="00AC153F" w:rsidRDefault="00AC153F">
      <w:pPr>
        <w:spacing w:after="198"/>
        <w:ind w:left="1202" w:hanging="363"/>
        <w:jc w:val="both"/>
        <w:rPr>
          <w:color w:val="0070C0"/>
          <w:sz w:val="24"/>
          <w:szCs w:val="24"/>
          <w:lang w:val="en-US"/>
        </w:rPr>
      </w:pPr>
    </w:p>
    <w:p w:rsidR="00AC153F" w:rsidRDefault="00AC153F">
      <w:pPr>
        <w:spacing w:after="198"/>
        <w:ind w:left="1202" w:hanging="363"/>
        <w:jc w:val="both"/>
        <w:rPr>
          <w:color w:val="0070C0"/>
          <w:sz w:val="24"/>
          <w:szCs w:val="24"/>
          <w:lang w:val="en-US"/>
        </w:rPr>
      </w:pPr>
    </w:p>
    <w:p w:rsidR="00AC153F" w:rsidRDefault="00FE3AC1">
      <w:pPr>
        <w:pStyle w:val="ListParagraph"/>
        <w:ind w:left="1247"/>
        <w:jc w:val="both"/>
        <w:rPr>
          <w:color w:val="000000"/>
        </w:rPr>
      </w:pPr>
      <w:r>
        <w:rPr>
          <w:rFonts w:cs="Arial"/>
          <w:color w:val="000000"/>
          <w:sz w:val="36"/>
          <w:szCs w:val="36"/>
          <w:u w:val="single"/>
          <w:lang w:val="en-US"/>
        </w:rPr>
        <w:t>Languages</w:t>
      </w:r>
    </w:p>
    <w:p w:rsidR="00AC153F" w:rsidRDefault="00AC153F">
      <w:pPr>
        <w:pStyle w:val="ListParagraph"/>
        <w:ind w:left="1559"/>
        <w:jc w:val="both"/>
        <w:rPr>
          <w:rFonts w:cs="Arial"/>
          <w:color w:val="0070C0"/>
          <w:sz w:val="36"/>
          <w:szCs w:val="36"/>
          <w:lang w:val="en-US"/>
        </w:rPr>
      </w:pPr>
    </w:p>
    <w:p w:rsidR="00AC153F" w:rsidRDefault="00FE3AC1">
      <w:pPr>
        <w:pStyle w:val="ListParagraph"/>
        <w:numPr>
          <w:ilvl w:val="0"/>
          <w:numId w:val="1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English: First Certificate in English (FCE), University Of Cambridge, 2007  &amp; Certificate of Competency  in English (ECCE), University Of Michigan, 2007</w:t>
      </w:r>
    </w:p>
    <w:p w:rsidR="00AC153F" w:rsidRDefault="00FE3AC1">
      <w:pPr>
        <w:pStyle w:val="ListParagraph"/>
        <w:numPr>
          <w:ilvl w:val="0"/>
          <w:numId w:val="1"/>
        </w:numPr>
        <w:ind w:left="1202" w:hanging="36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French: DELF B1, 2007</w:t>
      </w:r>
    </w:p>
    <w:p w:rsidR="00AC153F" w:rsidRDefault="00AC153F">
      <w:pPr>
        <w:pStyle w:val="ListParagraph"/>
        <w:ind w:left="1559"/>
        <w:jc w:val="both"/>
        <w:rPr>
          <w:color w:val="0070C0"/>
          <w:sz w:val="36"/>
          <w:szCs w:val="36"/>
          <w:lang w:val="en-US"/>
        </w:rPr>
      </w:pPr>
    </w:p>
    <w:p w:rsidR="00AC153F" w:rsidRDefault="00AC153F">
      <w:pPr>
        <w:pStyle w:val="ListParagraph"/>
        <w:ind w:left="1440"/>
        <w:jc w:val="both"/>
        <w:rPr>
          <w:sz w:val="24"/>
          <w:szCs w:val="24"/>
          <w:lang w:val="en-US"/>
        </w:rPr>
      </w:pPr>
    </w:p>
    <w:p w:rsidR="00AC153F" w:rsidRDefault="00AC153F">
      <w:pPr>
        <w:pStyle w:val="ListParagraph"/>
        <w:ind w:left="1440"/>
        <w:jc w:val="both"/>
        <w:rPr>
          <w:rFonts w:cs="Arial"/>
          <w:color w:val="0070C0"/>
          <w:sz w:val="36"/>
          <w:szCs w:val="36"/>
          <w:lang w:val="en-US"/>
        </w:rPr>
      </w:pPr>
    </w:p>
    <w:p w:rsidR="00AC153F" w:rsidRDefault="00AC153F">
      <w:pPr>
        <w:pStyle w:val="ListParagraph"/>
        <w:ind w:left="1440"/>
        <w:jc w:val="both"/>
        <w:rPr>
          <w:color w:val="0070C0"/>
          <w:sz w:val="36"/>
          <w:szCs w:val="36"/>
          <w:lang w:val="en-US"/>
        </w:rPr>
      </w:pPr>
    </w:p>
    <w:p w:rsidR="00AC153F" w:rsidRDefault="00AC153F">
      <w:pPr>
        <w:pStyle w:val="ListParagraph"/>
        <w:jc w:val="both"/>
        <w:rPr>
          <w:color w:val="0070C0"/>
          <w:sz w:val="36"/>
          <w:szCs w:val="36"/>
          <w:lang w:val="en-US"/>
        </w:rPr>
      </w:pPr>
    </w:p>
    <w:p w:rsidR="00AC153F" w:rsidRDefault="00AC153F">
      <w:pPr>
        <w:pStyle w:val="ListParagraph"/>
        <w:ind w:left="1200"/>
        <w:jc w:val="both"/>
        <w:rPr>
          <w:color w:val="00B0F0"/>
          <w:sz w:val="36"/>
          <w:szCs w:val="36"/>
          <w:lang w:val="en-US"/>
        </w:rPr>
      </w:pPr>
    </w:p>
    <w:p w:rsidR="00AC153F" w:rsidRDefault="00AC153F">
      <w:pPr>
        <w:pStyle w:val="ListParagraph"/>
        <w:ind w:left="1200"/>
        <w:jc w:val="both"/>
        <w:rPr>
          <w:b/>
          <w:sz w:val="24"/>
          <w:szCs w:val="24"/>
        </w:rPr>
      </w:pPr>
    </w:p>
    <w:p w:rsidR="00AC153F" w:rsidRDefault="00AC153F">
      <w:pPr>
        <w:jc w:val="both"/>
        <w:rPr>
          <w:b/>
          <w:lang w:val="en-US"/>
        </w:rPr>
      </w:pPr>
    </w:p>
    <w:p w:rsidR="00AC153F" w:rsidRDefault="00AC153F">
      <w:pPr>
        <w:pStyle w:val="ListParagraph"/>
        <w:ind w:left="1200"/>
        <w:jc w:val="both"/>
      </w:pPr>
    </w:p>
    <w:sectPr w:rsidR="00AC153F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CDE"/>
    <w:multiLevelType w:val="multilevel"/>
    <w:tmpl w:val="51689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0122DA"/>
    <w:multiLevelType w:val="multilevel"/>
    <w:tmpl w:val="98322F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310BA0"/>
    <w:multiLevelType w:val="multilevel"/>
    <w:tmpl w:val="4EF44B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AC791A"/>
    <w:multiLevelType w:val="multilevel"/>
    <w:tmpl w:val="56A08E20"/>
    <w:lvl w:ilvl="0">
      <w:start w:val="1"/>
      <w:numFmt w:val="bullet"/>
      <w:lvlText w:val=""/>
      <w:lvlJc w:val="left"/>
      <w:pPr>
        <w:ind w:left="12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4">
    <w:nsid w:val="5FA63A72"/>
    <w:multiLevelType w:val="multilevel"/>
    <w:tmpl w:val="EBE65E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F85AB3"/>
    <w:multiLevelType w:val="multilevel"/>
    <w:tmpl w:val="7C86A466"/>
    <w:lvl w:ilvl="0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characterSpacingControl w:val="doNotCompress"/>
  <w:compat>
    <w:compatSetting w:name="compatibilityMode" w:uri="http://schemas.microsoft.com/office/word" w:val="12"/>
  </w:compat>
  <w:rsids>
    <w:rsidRoot w:val="00AC153F"/>
    <w:rsid w:val="00AC153F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qFormat/>
    <w:rPr>
      <w:rFonts w:ascii="Cambria" w:eastAsia="Calibri" w:hAnsi="Cambria" w:cs="DejaVu Sans"/>
      <w:color w:val="17365D"/>
      <w:spacing w:val="5"/>
      <w:sz w:val="52"/>
      <w:szCs w:val="52"/>
    </w:rPr>
  </w:style>
  <w:style w:type="character" w:customStyle="1" w:styleId="InternetLink">
    <w:name w:val="Internet Link"/>
    <w:basedOn w:val="DefaultParagraphFont"/>
    <w:uiPriority w:val="99"/>
    <w:unhideWhenUsed/>
    <w:rsid w:val="00C73AEE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b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  <w:sz w:val="3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  <w:b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  <w:sz w:val="24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  <w:sz w:val="24"/>
      <w:szCs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  <w:b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Wingdings"/>
      <w:sz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  <w:sz w:val="24"/>
      <w:szCs w:val="24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Wingdings"/>
      <w:sz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  <w:sz w:val="24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Wingdings"/>
      <w:b/>
      <w:sz w:val="24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Wingdings"/>
      <w:sz w:val="24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  <w:sz w:val="24"/>
      <w:szCs w:val="24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Wingdings"/>
      <w:sz w:val="24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Wingdings"/>
      <w:sz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  <w:b/>
      <w:sz w:val="24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Wingdings"/>
      <w:sz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Wingdings"/>
      <w:sz w:val="24"/>
      <w:szCs w:val="24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Wingdings"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Wingdings"/>
      <w:sz w:val="24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Wingdings"/>
      <w:b/>
      <w:sz w:val="24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Wingdings"/>
      <w:sz w:val="24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  <w:sz w:val="24"/>
      <w:szCs w:val="24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  <w:sz w:val="24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Wingdings"/>
      <w:sz w:val="24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  <w:b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  <w:sz w:val="24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Wingdings"/>
      <w:sz w:val="24"/>
      <w:szCs w:val="24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Wingdings"/>
      <w:sz w:val="24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Wingdings"/>
      <w:sz w:val="24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  <w:sz w:val="24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Wingdings"/>
      <w:sz w:val="24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Wingdings"/>
      <w:sz w:val="24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  <w:sz w:val="24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Wingdings"/>
      <w:sz w:val="24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Wingdings"/>
      <w:sz w:val="24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  <w:sz w:val="24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Wingdings"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Wingdings"/>
      <w:sz w:val="24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Wingdings"/>
      <w:sz w:val="24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Wingdings"/>
      <w:sz w:val="24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sz w:val="24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sz w:val="24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sz w:val="24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Wingdings"/>
      <w:sz w:val="24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Wingdings"/>
      <w:sz w:val="24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  <w:sz w:val="24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  <w:sz w:val="24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  <w:sz w:val="24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Wingdings"/>
      <w:sz w:val="24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Wingdings"/>
      <w:sz w:val="24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  <w:sz w:val="24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  <w:sz w:val="24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  <w:sz w:val="24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  <w:sz w:val="24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3355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498</Words>
  <Characters>2842</Characters>
  <Application>Microsoft Office Word</Application>
  <DocSecurity>0</DocSecurity>
  <Lines>23</Lines>
  <Paragraphs>6</Paragraphs>
  <ScaleCrop>false</ScaleCrop>
  <Company>University of Glasgow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</dc:creator>
  <dc:description/>
  <cp:lastModifiedBy>784812338</cp:lastModifiedBy>
  <cp:revision>114</cp:revision>
  <dcterms:created xsi:type="dcterms:W3CDTF">2016-04-30T12:07:00Z</dcterms:created>
  <dcterms:modified xsi:type="dcterms:W3CDTF">2017-12-03T11:52:00Z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Glasgow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