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432" w:type="dxa"/>
        <w:tblLook w:val="04A0" w:firstRow="1" w:lastRow="0" w:firstColumn="1" w:lastColumn="0" w:noHBand="0" w:noVBand="1"/>
      </w:tblPr>
      <w:tblGrid>
        <w:gridCol w:w="2150"/>
        <w:gridCol w:w="7426"/>
      </w:tblGrid>
      <w:tr w:rsidR="00384766" w:rsidTr="00384766">
        <w:trPr>
          <w:cantSplit/>
          <w:trHeight w:val="487"/>
        </w:trPr>
        <w:tc>
          <w:tcPr>
            <w:tcW w:w="5000" w:type="pct"/>
            <w:gridSpan w:val="2"/>
            <w:shd w:val="clear" w:color="auto" w:fill="FFFFFF"/>
            <w:hideMark/>
          </w:tcPr>
          <w:p w:rsidR="00E755F6" w:rsidRDefault="00E755F6">
            <w:pPr>
              <w:pStyle w:val="SectionTitle"/>
              <w:rPr>
                <w:rStyle w:val="bdtext"/>
              </w:rPr>
            </w:pPr>
            <w:r>
              <w:rPr>
                <w:rStyle w:val="bdtext"/>
              </w:rPr>
              <w:t>Ghassan</w:t>
            </w:r>
          </w:p>
          <w:p w:rsidR="00384766" w:rsidRDefault="00E755F6">
            <w:pPr>
              <w:pStyle w:val="SectionTitle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hyperlink r:id="rId6" w:history="1">
              <w:r w:rsidRPr="001C306F">
                <w:rPr>
                  <w:rStyle w:val="Hyperlink"/>
                </w:rPr>
                <w:t>Ghassan.336602@2freemail.com</w:t>
              </w:r>
            </w:hyperlink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  <w:r w:rsidR="00384766"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 xml:space="preserve"> </w:t>
            </w:r>
          </w:p>
        </w:tc>
      </w:tr>
      <w:tr w:rsidR="00384766" w:rsidTr="00384766">
        <w:trPr>
          <w:cantSplit/>
          <w:trHeight w:val="487"/>
        </w:trPr>
        <w:tc>
          <w:tcPr>
            <w:tcW w:w="5000" w:type="pct"/>
            <w:gridSpan w:val="2"/>
            <w:hideMark/>
          </w:tcPr>
          <w:p w:rsidR="00384766" w:rsidRDefault="00384766">
            <w:pPr>
              <w:pStyle w:val="SectionTitle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>Profile and Objective</w:t>
            </w:r>
          </w:p>
        </w:tc>
      </w:tr>
      <w:tr w:rsidR="00384766" w:rsidTr="00384766">
        <w:trPr>
          <w:trHeight w:val="1246"/>
        </w:trPr>
        <w:tc>
          <w:tcPr>
            <w:tcW w:w="275" w:type="pct"/>
          </w:tcPr>
          <w:p w:rsidR="00384766" w:rsidRDefault="00384766">
            <w:pPr>
              <w:pStyle w:val="NoTitle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25" w:type="pct"/>
          </w:tcPr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Regional IT Director with 17 years of experience in IT field. Working for a company with 70 million TO. Reporting to the CEO of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Ipsos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MENA and global IT president. Head of regional IT unit in MENA.</w:t>
            </w: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Have consistently adopted a systematic approach over all areas of responsibility, responding to the specific requirements of each sector, and ensuring that the best possible level of service has been delivered. </w:t>
            </w: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Operating in situations which have required responding to the management of change and evolving innovative solutions to deal with all job’s related matters.</w:t>
            </w: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 strong team leader, creative, innovative and looking ahead to work in a challenging environment and strive for excellence.</w:t>
            </w: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Had personally an essential role in opening all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Ipsos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offices in MENA region by building the IT infrastructures in those 15 countries, and then connect them to global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Ipsos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infrastructure after the full acquisition with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Ipsos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France.</w:t>
            </w: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Had personally an essential role in merging the IT infrastructure (budget, staff, network and servers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equipments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>, etc</w:t>
            </w:r>
            <w:proofErr w:type="gramStart"/>
            <w:r>
              <w:rPr>
                <w:rFonts w:ascii="Tahoma" w:hAnsi="Tahoma" w:cs="Tahoma"/>
                <w:sz w:val="17"/>
                <w:szCs w:val="17"/>
              </w:rPr>
              <w:t>..)</w:t>
            </w:r>
            <w:proofErr w:type="gramEnd"/>
            <w:r>
              <w:rPr>
                <w:rFonts w:ascii="Tahoma" w:hAnsi="Tahoma" w:cs="Tahoma"/>
                <w:sz w:val="17"/>
                <w:szCs w:val="17"/>
              </w:rPr>
              <w:t xml:space="preserve"> after the acquisition of the 2 companies (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Ipsos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Synovate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>) during 2012.</w:t>
            </w: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had been promoted since 1998 from technical support to system Administrator, IT manager for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Ipsos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Lebanon, Regional Technical Manager for MENA, Regional IT manager for MENA, Regional IT Director for MENA</w:t>
            </w:r>
          </w:p>
          <w:p w:rsidR="00384766" w:rsidRDefault="00384766">
            <w:pPr>
              <w:pStyle w:val="BodyTex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84766" w:rsidTr="00384766">
        <w:trPr>
          <w:cantSplit/>
          <w:trHeight w:val="472"/>
        </w:trPr>
        <w:tc>
          <w:tcPr>
            <w:tcW w:w="5000" w:type="pct"/>
            <w:gridSpan w:val="2"/>
            <w:hideMark/>
          </w:tcPr>
          <w:p w:rsidR="00384766" w:rsidRDefault="00384766">
            <w:pPr>
              <w:pStyle w:val="SectionTitle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>Professional Brief</w:t>
            </w:r>
          </w:p>
        </w:tc>
      </w:tr>
      <w:tr w:rsidR="00384766" w:rsidTr="00384766">
        <w:trPr>
          <w:trHeight w:val="1246"/>
        </w:trPr>
        <w:tc>
          <w:tcPr>
            <w:tcW w:w="275" w:type="pct"/>
          </w:tcPr>
          <w:p w:rsidR="00384766" w:rsidRDefault="00384766">
            <w:pPr>
              <w:pStyle w:val="NoTitle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25" w:type="pct"/>
          </w:tcPr>
          <w:p w:rsidR="00384766" w:rsidRDefault="00384766">
            <w:p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Plan, organize, direct, control and evaluate the operations of information systems 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Well versed with latest technologies in the market today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Good presentation skills to customers from various segment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Flexible and versatile to adapt to any new environment and work on projects of any size and adhere to strict deadlines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1802"/>
              </w:tabs>
              <w:ind w:left="432" w:hanging="540"/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Efficient in oral and written communication skills and ability to lead a team, and can be part of a team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Extensive experience in 24x7 production environment and on-call duties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Strong communication skills with good management, analytical interpersonal skills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-107"/>
              </w:tabs>
              <w:ind w:hanging="468"/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Expresses strong leadership to the IT department </w:t>
            </w:r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84766" w:rsidTr="00384766">
        <w:trPr>
          <w:cantSplit/>
          <w:trHeight w:val="472"/>
        </w:trPr>
        <w:tc>
          <w:tcPr>
            <w:tcW w:w="5000" w:type="pct"/>
            <w:gridSpan w:val="2"/>
          </w:tcPr>
          <w:p w:rsidR="00384766" w:rsidRDefault="00384766">
            <w:pPr>
              <w:pStyle w:val="SectionTitle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</w:p>
          <w:p w:rsidR="00384766" w:rsidRDefault="00384766">
            <w:pPr>
              <w:pStyle w:val="SectionTitle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>work experience</w:t>
            </w:r>
          </w:p>
        </w:tc>
      </w:tr>
      <w:tr w:rsidR="00384766" w:rsidTr="00384766">
        <w:trPr>
          <w:trHeight w:val="1246"/>
        </w:trPr>
        <w:tc>
          <w:tcPr>
            <w:tcW w:w="275" w:type="pct"/>
            <w:hideMark/>
          </w:tcPr>
          <w:p w:rsidR="00384766" w:rsidRDefault="00384766">
            <w:pPr>
              <w:pStyle w:val="CompanyNameOne"/>
              <w:tabs>
                <w:tab w:val="right" w:pos="-12412"/>
              </w:tabs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lastRenderedPageBreak/>
              <w:tab/>
              <w:t>Beirut, Sin El-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Fil</w:t>
            </w:r>
            <w:proofErr w:type="spellEnd"/>
          </w:p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             </w:t>
            </w:r>
          </w:p>
        </w:tc>
        <w:tc>
          <w:tcPr>
            <w:tcW w:w="4725" w:type="pct"/>
          </w:tcPr>
          <w:p w:rsidR="00384766" w:rsidRDefault="00384766">
            <w:pPr>
              <w:tabs>
                <w:tab w:val="num" w:pos="343"/>
                <w:tab w:val="num" w:pos="432"/>
              </w:tabs>
              <w:ind w:left="-107"/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tabs>
                <w:tab w:val="num" w:pos="343"/>
                <w:tab w:val="num" w:pos="432"/>
              </w:tabs>
              <w:ind w:left="-107"/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June 1998 –Present                       </w:t>
            </w: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IPSOS</w:t>
            </w: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ab/>
              <w:t xml:space="preserve">                                                    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tabs>
                <w:tab w:val="num" w:pos="-107"/>
                <w:tab w:val="num" w:pos="343"/>
              </w:tabs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 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u w:val="single"/>
              </w:rPr>
              <w:t>Regional IT Director - MENA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Managing the IT Infrastructure on regional level (responsible of 15 Branches in the Middle East and North Africa)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Member of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Ipsos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Global IT Management Team (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Ipsos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World Wide)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Member of the regional management team in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Ipsos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MENA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Leading Team, Controlling team size &amp; managing Administrative clients and locking networks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Provide day-to-day supervision, conduct performance appraisals, and delegate work assignments for all IT personnel 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Executing management instructions regarding execution of projects of various sizes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Prepare and control IT budget (accounting, purchasing, business planning and management)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Monitor project expenditure (time and materials) to meet budget constraints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Controlling and Managing user access to database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Identifying the end user requirements, setting organizational priorities &amp; Preparing business specification, documentation as per International Standards 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Maintain Security and privacy of information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Set IT Policies and procedures 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Put in place a business continuity plan as per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Ipsos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standards. 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Controlling Client Support (Local and Regional)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Service &amp; Dispatch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Shared Services/IT Cost Benchmarking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Cloud services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Data Center Operations 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Effective Contract Negotiations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Outsourcing Contracts including Offshore</w:t>
            </w:r>
          </w:p>
          <w:p w:rsidR="00384766" w:rsidRDefault="00384766" w:rsidP="00320D8A">
            <w:pPr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Disaster Recovery</w:t>
            </w:r>
          </w:p>
          <w:p w:rsidR="00384766" w:rsidRDefault="00384766">
            <w:pPr>
              <w:tabs>
                <w:tab w:val="num" w:pos="432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tabs>
                <w:tab w:val="num" w:pos="343"/>
                <w:tab w:val="num" w:pos="432"/>
              </w:tabs>
              <w:ind w:left="360"/>
              <w:jc w:val="left"/>
              <w:rPr>
                <w:rFonts w:ascii="Tahoma" w:hAnsi="Tahoma" w:cs="Tahoma"/>
                <w:sz w:val="17"/>
                <w:szCs w:val="17"/>
              </w:rPr>
            </w:pPr>
          </w:p>
          <w:p w:rsidR="00384766" w:rsidRDefault="00384766">
            <w:pPr>
              <w:tabs>
                <w:tab w:val="num" w:pos="343"/>
                <w:tab w:val="num" w:pos="432"/>
              </w:tabs>
              <w:ind w:left="360"/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84766" w:rsidTr="00384766">
        <w:trPr>
          <w:trHeight w:val="360"/>
        </w:trPr>
        <w:tc>
          <w:tcPr>
            <w:tcW w:w="275" w:type="pct"/>
          </w:tcPr>
          <w:p w:rsidR="00384766" w:rsidRDefault="00384766">
            <w:pPr>
              <w:pStyle w:val="CompanyNameOne"/>
              <w:tabs>
                <w:tab w:val="right" w:pos="-12412"/>
              </w:tabs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25" w:type="pct"/>
          </w:tcPr>
          <w:p w:rsidR="00384766" w:rsidRDefault="00384766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384766" w:rsidRDefault="00384766" w:rsidP="00384766">
      <w:pPr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February 1996 - June 1997              </w:t>
      </w:r>
      <w:r>
        <w:rPr>
          <w:rFonts w:ascii="Tahoma" w:hAnsi="Tahoma" w:cs="Tahoma"/>
          <w:b/>
          <w:bCs/>
          <w:sz w:val="17"/>
          <w:szCs w:val="17"/>
        </w:rPr>
        <w:t>DNS (Digital Network Systems)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</w:t>
      </w:r>
    </w:p>
    <w:p w:rsidR="00384766" w:rsidRDefault="00384766" w:rsidP="00384766">
      <w:pPr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ind w:firstLine="720"/>
        <w:rPr>
          <w:rFonts w:ascii="Tahoma" w:hAnsi="Tahoma" w:cs="Tahoma"/>
          <w:i/>
          <w:iCs/>
          <w:sz w:val="17"/>
          <w:szCs w:val="17"/>
          <w:u w:val="single"/>
        </w:rPr>
      </w:pPr>
      <w:r>
        <w:rPr>
          <w:rFonts w:ascii="Tahoma" w:hAnsi="Tahoma" w:cs="Tahoma"/>
          <w:i/>
          <w:iCs/>
          <w:sz w:val="17"/>
          <w:szCs w:val="17"/>
          <w:u w:val="single"/>
        </w:rPr>
        <w:t>Technical Support</w:t>
      </w:r>
    </w:p>
    <w:p w:rsidR="00384766" w:rsidRDefault="00384766" w:rsidP="00384766">
      <w:pPr>
        <w:numPr>
          <w:ilvl w:val="0"/>
          <w:numId w:val="3"/>
        </w:numPr>
        <w:tabs>
          <w:tab w:val="num" w:pos="630"/>
        </w:tabs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Computer Support (Hardware &amp; Software)</w:t>
      </w:r>
    </w:p>
    <w:p w:rsidR="00384766" w:rsidRDefault="00384766" w:rsidP="00384766">
      <w:pPr>
        <w:numPr>
          <w:ilvl w:val="0"/>
          <w:numId w:val="3"/>
        </w:numPr>
        <w:tabs>
          <w:tab w:val="num" w:pos="630"/>
        </w:tabs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Installing Windows, MS-Application, etc.</w:t>
      </w:r>
    </w:p>
    <w:p w:rsidR="00384766" w:rsidRDefault="00384766" w:rsidP="00384766">
      <w:pPr>
        <w:numPr>
          <w:ilvl w:val="0"/>
          <w:numId w:val="3"/>
        </w:numPr>
        <w:tabs>
          <w:tab w:val="num" w:pos="630"/>
        </w:tabs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Installing Computers</w:t>
      </w:r>
    </w:p>
    <w:p w:rsidR="00384766" w:rsidRDefault="00384766" w:rsidP="00384766">
      <w:pPr>
        <w:numPr>
          <w:ilvl w:val="0"/>
          <w:numId w:val="3"/>
        </w:numPr>
        <w:tabs>
          <w:tab w:val="num" w:pos="630"/>
        </w:tabs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Maintenance &amp; Installation Technician</w:t>
      </w:r>
    </w:p>
    <w:p w:rsidR="00384766" w:rsidRDefault="00384766" w:rsidP="00384766">
      <w:pPr>
        <w:jc w:val="left"/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jc w:val="left"/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January 1993 - December 1995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b/>
          <w:bCs/>
          <w:sz w:val="17"/>
          <w:szCs w:val="17"/>
        </w:rPr>
        <w:t>MALIH EL DANA TRADING.EST</w:t>
      </w:r>
      <w:r>
        <w:rPr>
          <w:rFonts w:ascii="Tahoma" w:hAnsi="Tahoma" w:cs="Tahoma"/>
          <w:sz w:val="17"/>
          <w:szCs w:val="17"/>
        </w:rPr>
        <w:t xml:space="preserve">  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384766" w:rsidRDefault="00384766" w:rsidP="00384766">
      <w:pPr>
        <w:ind w:firstLine="720"/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ind w:firstLine="720"/>
        <w:rPr>
          <w:rFonts w:ascii="Tahoma" w:hAnsi="Tahoma" w:cs="Tahoma"/>
          <w:i/>
          <w:iCs/>
          <w:sz w:val="17"/>
          <w:szCs w:val="17"/>
          <w:u w:val="single"/>
        </w:rPr>
      </w:pPr>
      <w:r>
        <w:rPr>
          <w:rFonts w:ascii="Tahoma" w:hAnsi="Tahoma" w:cs="Tahoma"/>
          <w:i/>
          <w:iCs/>
          <w:sz w:val="17"/>
          <w:szCs w:val="17"/>
        </w:rPr>
        <w:t xml:space="preserve"> </w:t>
      </w:r>
      <w:r>
        <w:rPr>
          <w:rFonts w:ascii="Tahoma" w:hAnsi="Tahoma" w:cs="Tahoma"/>
          <w:i/>
          <w:iCs/>
          <w:sz w:val="17"/>
          <w:szCs w:val="17"/>
          <w:u w:val="single"/>
        </w:rPr>
        <w:t>Salesman</w:t>
      </w:r>
    </w:p>
    <w:p w:rsidR="00384766" w:rsidRDefault="00384766" w:rsidP="00384766">
      <w:pPr>
        <w:numPr>
          <w:ilvl w:val="0"/>
          <w:numId w:val="3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Showroom Salesman Computers and Accessories</w:t>
      </w:r>
    </w:p>
    <w:p w:rsidR="00384766" w:rsidRDefault="00384766" w:rsidP="00384766">
      <w:pPr>
        <w:numPr>
          <w:ilvl w:val="0"/>
          <w:numId w:val="3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Office and Showroom Management </w:t>
      </w:r>
      <w:r>
        <w:rPr>
          <w:rFonts w:ascii="Tahoma" w:hAnsi="Tahoma" w:cs="Tahoma"/>
          <w:sz w:val="17"/>
          <w:szCs w:val="17"/>
        </w:rPr>
        <w:br/>
      </w:r>
    </w:p>
    <w:p w:rsidR="00384766" w:rsidRDefault="00384766" w:rsidP="00384766">
      <w:pPr>
        <w:ind w:hanging="1080"/>
        <w:jc w:val="left"/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ind w:hanging="1080"/>
        <w:jc w:val="left"/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January 1992 - October 1993</w:t>
      </w:r>
      <w:r>
        <w:rPr>
          <w:rFonts w:ascii="Tahoma" w:hAnsi="Tahoma" w:cs="Tahoma"/>
          <w:sz w:val="17"/>
          <w:szCs w:val="17"/>
        </w:rPr>
        <w:tab/>
        <w:t xml:space="preserve"> </w:t>
      </w:r>
      <w:r>
        <w:rPr>
          <w:rFonts w:ascii="Tahoma" w:hAnsi="Tahoma" w:cs="Tahoma"/>
          <w:b/>
          <w:bCs/>
          <w:sz w:val="17"/>
          <w:szCs w:val="17"/>
        </w:rPr>
        <w:t>TOSHIBA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384766" w:rsidRDefault="00384766" w:rsidP="00384766">
      <w:pPr>
        <w:ind w:firstLine="720"/>
        <w:rPr>
          <w:rFonts w:ascii="Tahoma" w:hAnsi="Tahoma" w:cs="Tahoma"/>
          <w:i/>
          <w:iCs/>
          <w:sz w:val="17"/>
          <w:szCs w:val="17"/>
          <w:u w:val="single"/>
        </w:rPr>
      </w:pPr>
      <w:r>
        <w:rPr>
          <w:rFonts w:ascii="Tahoma" w:hAnsi="Tahoma" w:cs="Tahoma"/>
          <w:i/>
          <w:iCs/>
          <w:sz w:val="17"/>
          <w:szCs w:val="17"/>
          <w:u w:val="single"/>
        </w:rPr>
        <w:lastRenderedPageBreak/>
        <w:t>Salesman</w:t>
      </w:r>
    </w:p>
    <w:p w:rsidR="00384766" w:rsidRDefault="00384766" w:rsidP="00384766">
      <w:pPr>
        <w:numPr>
          <w:ilvl w:val="0"/>
          <w:numId w:val="3"/>
        </w:numPr>
        <w:tabs>
          <w:tab w:val="num" w:pos="0"/>
        </w:tabs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Showroom Salesman, Electronics and Computers</w:t>
      </w:r>
    </w:p>
    <w:p w:rsidR="00384766" w:rsidRDefault="00384766" w:rsidP="00384766">
      <w:pPr>
        <w:ind w:left="3060"/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pStyle w:val="SectionTitle"/>
        <w:jc w:val="both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Technical skills</w:t>
      </w:r>
    </w:p>
    <w:p w:rsidR="00384766" w:rsidRDefault="00384766" w:rsidP="00384766">
      <w:pPr>
        <w:ind w:left="2160"/>
        <w:jc w:val="left"/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numPr>
          <w:ilvl w:val="0"/>
          <w:numId w:val="4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Well versed in Microsoft windows configuration, installation, maintenance, support and troubleshooting of TCP/IP, networks supporting VOIP telephony, microcomputers and other systems; system development, complex project management, knowledge of CISCO network hardware, </w:t>
      </w:r>
      <w:proofErr w:type="spellStart"/>
      <w:r>
        <w:rPr>
          <w:rFonts w:ascii="Tahoma" w:hAnsi="Tahoma" w:cs="Tahoma"/>
          <w:sz w:val="17"/>
          <w:szCs w:val="17"/>
        </w:rPr>
        <w:t>OnBase</w:t>
      </w:r>
      <w:proofErr w:type="spellEnd"/>
      <w:r>
        <w:rPr>
          <w:rFonts w:ascii="Tahoma" w:hAnsi="Tahoma" w:cs="Tahoma"/>
          <w:sz w:val="17"/>
          <w:szCs w:val="17"/>
        </w:rPr>
        <w:t xml:space="preserve"> ECM, Citrix Virtualization, client/server technology and Internet/intranets.</w:t>
      </w:r>
    </w:p>
    <w:p w:rsidR="00384766" w:rsidRDefault="00384766" w:rsidP="00384766">
      <w:pPr>
        <w:numPr>
          <w:ilvl w:val="0"/>
          <w:numId w:val="4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Sound judgment; initiative; flexibility; detail-oriented documented working experience with Microsoft Windows Environments, including MS-SQL and Microsoft Exchange, Internet Information Server and other applications.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Designing and implementing Windows Active Directory environments 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Securing Windows environments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Implementing Windows clustered environment 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Designing and implementing MS Exchange 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Implementing and configuring Microsoft ISA server 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Implementing and configuring MS SharePoint Portal Server V1 &amp; V2 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Implementing and Managing Citrix </w:t>
      </w:r>
      <w:proofErr w:type="spellStart"/>
      <w:r>
        <w:rPr>
          <w:rFonts w:ascii="Tahoma" w:hAnsi="Tahoma" w:cs="Tahoma"/>
          <w:sz w:val="17"/>
          <w:szCs w:val="17"/>
        </w:rPr>
        <w:t>Metaframe</w:t>
      </w:r>
      <w:proofErr w:type="spellEnd"/>
      <w:r>
        <w:rPr>
          <w:rFonts w:ascii="Tahoma" w:hAnsi="Tahoma" w:cs="Tahoma"/>
          <w:sz w:val="17"/>
          <w:szCs w:val="17"/>
        </w:rPr>
        <w:t xml:space="preserve"> Server 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Implementing and Managing Antivirus </w:t>
      </w:r>
      <w:proofErr w:type="gramStart"/>
      <w:r>
        <w:rPr>
          <w:rFonts w:ascii="Tahoma" w:hAnsi="Tahoma" w:cs="Tahoma"/>
          <w:sz w:val="17"/>
          <w:szCs w:val="17"/>
        </w:rPr>
        <w:t>Systems  (</w:t>
      </w:r>
      <w:proofErr w:type="spellStart"/>
      <w:proofErr w:type="gramEnd"/>
      <w:r>
        <w:rPr>
          <w:rFonts w:ascii="Tahoma" w:hAnsi="Tahoma" w:cs="Tahoma"/>
          <w:sz w:val="17"/>
          <w:szCs w:val="17"/>
        </w:rPr>
        <w:t>Mcafee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ePO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sz w:val="17"/>
          <w:szCs w:val="17"/>
        </w:rPr>
        <w:t>Mcafee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GroupShield</w:t>
      </w:r>
      <w:proofErr w:type="spellEnd"/>
      <w:r>
        <w:rPr>
          <w:rFonts w:ascii="Tahoma" w:hAnsi="Tahoma" w:cs="Tahoma"/>
          <w:sz w:val="17"/>
          <w:szCs w:val="17"/>
        </w:rPr>
        <w:t xml:space="preserve"> , Symantec Corporate Edition, etc…)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Configuring and troubleshooting TCP/IP networks 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Administering SQL and Sybase Adaptive Server Enterprise</w:t>
      </w:r>
    </w:p>
    <w:p w:rsidR="00384766" w:rsidRDefault="00384766" w:rsidP="00384766">
      <w:pPr>
        <w:pStyle w:val="Achievement"/>
        <w:numPr>
          <w:ilvl w:val="0"/>
          <w:numId w:val="5"/>
        </w:numPr>
        <w:spacing w:after="0"/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Installing, controlling and managging network systems (Switch, Router, PIX)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color w:val="FF0000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Have strong analytical and problem solving skills, troubleshooting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Designing computer networks 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Other Operating Systems: </w:t>
      </w:r>
      <w:proofErr w:type="spellStart"/>
      <w:r>
        <w:rPr>
          <w:rFonts w:ascii="Tahoma" w:hAnsi="Tahoma" w:cs="Tahoma"/>
          <w:sz w:val="17"/>
          <w:szCs w:val="17"/>
        </w:rPr>
        <w:t>Ms-Dos</w:t>
      </w:r>
      <w:proofErr w:type="spellEnd"/>
      <w:r>
        <w:rPr>
          <w:rFonts w:ascii="Tahoma" w:hAnsi="Tahoma" w:cs="Tahoma"/>
          <w:sz w:val="17"/>
          <w:szCs w:val="17"/>
        </w:rPr>
        <w:t>, Novell and Unix/Linux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Hardware: IBM, Digital </w:t>
      </w:r>
      <w:proofErr w:type="spellStart"/>
      <w:r>
        <w:rPr>
          <w:rFonts w:ascii="Tahoma" w:hAnsi="Tahoma" w:cs="Tahoma"/>
          <w:sz w:val="17"/>
          <w:szCs w:val="17"/>
        </w:rPr>
        <w:t>Prioris</w:t>
      </w:r>
      <w:proofErr w:type="spellEnd"/>
      <w:r>
        <w:rPr>
          <w:rFonts w:ascii="Tahoma" w:hAnsi="Tahoma" w:cs="Tahoma"/>
          <w:sz w:val="17"/>
          <w:szCs w:val="17"/>
        </w:rPr>
        <w:t xml:space="preserve">, PowerEdge, </w:t>
      </w:r>
      <w:proofErr w:type="spellStart"/>
      <w:r>
        <w:rPr>
          <w:rFonts w:ascii="Tahoma" w:hAnsi="Tahoma" w:cs="Tahoma"/>
          <w:sz w:val="17"/>
          <w:szCs w:val="17"/>
        </w:rPr>
        <w:t>Netfinity</w:t>
      </w:r>
      <w:proofErr w:type="spellEnd"/>
      <w:r>
        <w:rPr>
          <w:rFonts w:ascii="Tahoma" w:hAnsi="Tahoma" w:cs="Tahoma"/>
          <w:sz w:val="17"/>
          <w:szCs w:val="17"/>
        </w:rPr>
        <w:t>, HP Product Family, etc.</w:t>
      </w:r>
    </w:p>
    <w:p w:rsidR="00384766" w:rsidRDefault="00384766" w:rsidP="00384766">
      <w:pPr>
        <w:pStyle w:val="Achievement"/>
        <w:numPr>
          <w:ilvl w:val="0"/>
          <w:numId w:val="5"/>
        </w:numPr>
        <w:spacing w:after="0"/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Networking: TCP/IP, IPX/SPX,NETBEUI, LPR/LPD, Ethernet, Token Ring, AppleTalk</w:t>
      </w:r>
    </w:p>
    <w:p w:rsidR="00384766" w:rsidRDefault="00384766" w:rsidP="00384766">
      <w:pPr>
        <w:pStyle w:val="Achievement"/>
        <w:numPr>
          <w:ilvl w:val="0"/>
          <w:numId w:val="5"/>
        </w:numPr>
        <w:spacing w:after="0"/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Services: DNS, DHCP, WINS, IIS, FTP, Telnet.</w:t>
      </w:r>
    </w:p>
    <w:p w:rsidR="00384766" w:rsidRDefault="00384766" w:rsidP="00384766">
      <w:pPr>
        <w:pStyle w:val="Achievement"/>
        <w:numPr>
          <w:ilvl w:val="0"/>
          <w:numId w:val="5"/>
        </w:numPr>
        <w:spacing w:after="0"/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Tools: Ms-Office,  Visio, MS Project, etc.</w:t>
      </w:r>
    </w:p>
    <w:p w:rsidR="00384766" w:rsidRDefault="00384766" w:rsidP="00384766">
      <w:pPr>
        <w:pStyle w:val="Achievement"/>
        <w:numPr>
          <w:ilvl w:val="0"/>
          <w:numId w:val="0"/>
        </w:numPr>
        <w:spacing w:after="0"/>
        <w:ind w:left="2160"/>
        <w:jc w:val="left"/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pStyle w:val="SectionTitle"/>
        <w:jc w:val="both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Other skills</w:t>
      </w:r>
    </w:p>
    <w:p w:rsidR="00384766" w:rsidRDefault="00384766" w:rsidP="00384766">
      <w:pPr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384766" w:rsidRDefault="00384766" w:rsidP="00384766">
      <w:pPr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</w:rPr>
        <w:t xml:space="preserve">Good Knowledge In Media research software and </w:t>
      </w:r>
      <w:r>
        <w:rPr>
          <w:rFonts w:ascii="Tahoma" w:hAnsi="Tahoma" w:cs="Tahoma"/>
          <w:sz w:val="17"/>
          <w:szCs w:val="17"/>
        </w:rPr>
        <w:t xml:space="preserve">Special software’s developed By </w:t>
      </w:r>
      <w:proofErr w:type="spellStart"/>
      <w:r>
        <w:rPr>
          <w:rFonts w:ascii="Tahoma" w:hAnsi="Tahoma" w:cs="Tahoma"/>
          <w:sz w:val="17"/>
          <w:szCs w:val="17"/>
        </w:rPr>
        <w:t>Ipsos</w:t>
      </w:r>
      <w:proofErr w:type="spellEnd"/>
      <w:r>
        <w:rPr>
          <w:rFonts w:ascii="Tahoma" w:hAnsi="Tahoma" w:cs="Tahoma"/>
          <w:sz w:val="17"/>
          <w:szCs w:val="17"/>
        </w:rPr>
        <w:t>-Stat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</w:rPr>
        <w:t>Good experience in office management</w:t>
      </w:r>
    </w:p>
    <w:p w:rsidR="00384766" w:rsidRDefault="00384766" w:rsidP="00384766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Good experience in electronics systems</w:t>
      </w:r>
    </w:p>
    <w:p w:rsidR="00384766" w:rsidRDefault="00384766" w:rsidP="00384766">
      <w:pPr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pStyle w:val="SectionTitle"/>
        <w:jc w:val="both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language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84766" w:rsidTr="00384766">
        <w:tc>
          <w:tcPr>
            <w:tcW w:w="2214" w:type="dxa"/>
          </w:tcPr>
          <w:p w:rsidR="00384766" w:rsidRDefault="00384766">
            <w:pP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2214" w:type="dxa"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</w:p>
          <w:p w:rsidR="00384766" w:rsidRDefault="00384766">
            <w:pPr>
              <w:spacing w:line="240" w:lineRule="exact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>SPOKEN</w:t>
            </w:r>
          </w:p>
        </w:tc>
        <w:tc>
          <w:tcPr>
            <w:tcW w:w="2214" w:type="dxa"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</w:p>
          <w:p w:rsidR="00384766" w:rsidRDefault="00384766">
            <w:pPr>
              <w:spacing w:line="240" w:lineRule="exact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>WRITTEN</w:t>
            </w:r>
          </w:p>
        </w:tc>
        <w:tc>
          <w:tcPr>
            <w:tcW w:w="2214" w:type="dxa"/>
          </w:tcPr>
          <w:p w:rsidR="00384766" w:rsidRDefault="00384766">
            <w:pP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</w:p>
          <w:p w:rsidR="00384766" w:rsidRDefault="00384766">
            <w:pP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>READING</w:t>
            </w:r>
          </w:p>
        </w:tc>
      </w:tr>
      <w:tr w:rsidR="00384766" w:rsidTr="00384766">
        <w:tc>
          <w:tcPr>
            <w:tcW w:w="2214" w:type="dxa"/>
            <w:hideMark/>
          </w:tcPr>
          <w:p w:rsidR="00384766" w:rsidRDefault="00384766">
            <w:pP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ENGLISH</w:t>
            </w:r>
          </w:p>
        </w:tc>
        <w:tc>
          <w:tcPr>
            <w:tcW w:w="2214" w:type="dxa"/>
            <w:hideMark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Good</w:t>
            </w:r>
          </w:p>
        </w:tc>
        <w:tc>
          <w:tcPr>
            <w:tcW w:w="2214" w:type="dxa"/>
            <w:hideMark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Good</w:t>
            </w:r>
          </w:p>
        </w:tc>
        <w:tc>
          <w:tcPr>
            <w:tcW w:w="2214" w:type="dxa"/>
            <w:hideMark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Good</w:t>
            </w:r>
          </w:p>
        </w:tc>
      </w:tr>
      <w:tr w:rsidR="00384766" w:rsidTr="00384766">
        <w:tc>
          <w:tcPr>
            <w:tcW w:w="2214" w:type="dxa"/>
            <w:hideMark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FRENCH</w:t>
            </w:r>
          </w:p>
        </w:tc>
        <w:tc>
          <w:tcPr>
            <w:tcW w:w="2214" w:type="dxa"/>
            <w:hideMark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Good</w:t>
            </w:r>
          </w:p>
        </w:tc>
        <w:tc>
          <w:tcPr>
            <w:tcW w:w="2214" w:type="dxa"/>
            <w:hideMark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Good</w:t>
            </w:r>
          </w:p>
        </w:tc>
        <w:tc>
          <w:tcPr>
            <w:tcW w:w="2214" w:type="dxa"/>
            <w:hideMark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Good</w:t>
            </w:r>
          </w:p>
        </w:tc>
      </w:tr>
      <w:tr w:rsidR="00384766" w:rsidTr="00384766">
        <w:tc>
          <w:tcPr>
            <w:tcW w:w="2214" w:type="dxa"/>
            <w:hideMark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ARABIC</w:t>
            </w:r>
          </w:p>
        </w:tc>
        <w:tc>
          <w:tcPr>
            <w:tcW w:w="2214" w:type="dxa"/>
            <w:hideMark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Mother Tongue</w:t>
            </w:r>
          </w:p>
        </w:tc>
        <w:tc>
          <w:tcPr>
            <w:tcW w:w="2214" w:type="dxa"/>
            <w:hideMark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Good</w:t>
            </w:r>
          </w:p>
        </w:tc>
        <w:tc>
          <w:tcPr>
            <w:tcW w:w="2214" w:type="dxa"/>
            <w:hideMark/>
          </w:tcPr>
          <w:p w:rsidR="00384766" w:rsidRDefault="00384766">
            <w:pPr>
              <w:spacing w:line="240" w:lineRule="exac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Good</w:t>
            </w:r>
          </w:p>
        </w:tc>
      </w:tr>
    </w:tbl>
    <w:p w:rsidR="00384766" w:rsidRDefault="00384766" w:rsidP="00384766">
      <w:pPr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rPr>
          <w:rFonts w:ascii="Tahoma" w:hAnsi="Tahoma" w:cs="Tahoma"/>
          <w:sz w:val="17"/>
          <w:szCs w:val="17"/>
        </w:rPr>
      </w:pPr>
    </w:p>
    <w:p w:rsidR="00384766" w:rsidRDefault="00384766" w:rsidP="00384766">
      <w:pPr>
        <w:pStyle w:val="SectionTitle"/>
        <w:jc w:val="both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education</w:t>
      </w:r>
    </w:p>
    <w:p w:rsidR="00384766" w:rsidRDefault="00384766" w:rsidP="00384766">
      <w:pPr>
        <w:ind w:right="-36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1997 – 1999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>INSTITUT TECHNIQUE INDUSTRIELLE</w:t>
      </w:r>
      <w:r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ab/>
      </w:r>
    </w:p>
    <w:p w:rsidR="00384766" w:rsidRDefault="00384766" w:rsidP="00384766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b/>
          <w:bCs/>
          <w:color w:val="000000"/>
          <w:sz w:val="17"/>
          <w:szCs w:val="17"/>
        </w:rPr>
        <w:t>Degree:</w:t>
      </w:r>
      <w:r>
        <w:rPr>
          <w:rFonts w:ascii="Tahoma" w:hAnsi="Tahoma" w:cs="Tahoma"/>
          <w:b/>
          <w:bCs/>
          <w:color w:val="000000"/>
          <w:sz w:val="17"/>
          <w:szCs w:val="17"/>
        </w:rPr>
        <w:tab/>
      </w:r>
      <w:r>
        <w:rPr>
          <w:rFonts w:ascii="Tahoma" w:hAnsi="Tahoma" w:cs="Tahoma"/>
          <w:b/>
          <w:bCs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>L.T- Electronic</w:t>
      </w:r>
    </w:p>
    <w:p w:rsidR="00384766" w:rsidRDefault="00384766" w:rsidP="00384766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384766" w:rsidRDefault="00384766" w:rsidP="00384766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1993 – 1996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>I.P.N.E.T</w:t>
      </w:r>
      <w:r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ab/>
      </w:r>
    </w:p>
    <w:p w:rsidR="00384766" w:rsidRDefault="00384766" w:rsidP="00384766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b/>
          <w:bCs/>
          <w:color w:val="000000"/>
          <w:sz w:val="17"/>
          <w:szCs w:val="17"/>
        </w:rPr>
        <w:t>Degree:</w:t>
      </w:r>
      <w:r>
        <w:rPr>
          <w:rFonts w:ascii="Tahoma" w:hAnsi="Tahoma" w:cs="Tahoma"/>
          <w:b/>
          <w:bCs/>
          <w:color w:val="000000"/>
          <w:sz w:val="17"/>
          <w:szCs w:val="17"/>
        </w:rPr>
        <w:tab/>
      </w:r>
      <w:r>
        <w:rPr>
          <w:rFonts w:ascii="Tahoma" w:hAnsi="Tahoma" w:cs="Tahoma"/>
          <w:b/>
          <w:bCs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>T.S – Electronic</w:t>
      </w:r>
    </w:p>
    <w:p w:rsidR="003B4058" w:rsidRDefault="003B4058"/>
    <w:sectPr w:rsidR="003B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1BFF33EA"/>
    <w:multiLevelType w:val="hybridMultilevel"/>
    <w:tmpl w:val="5726B06A"/>
    <w:lvl w:ilvl="0" w:tplc="7B606D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EDF68F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94F790E"/>
    <w:multiLevelType w:val="hybridMultilevel"/>
    <w:tmpl w:val="49F25DF0"/>
    <w:lvl w:ilvl="0" w:tplc="2ED85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33333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CB4215"/>
    <w:multiLevelType w:val="hybridMultilevel"/>
    <w:tmpl w:val="EE7EFC64"/>
    <w:lvl w:ilvl="0" w:tplc="1D5A8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E9567E"/>
    <w:multiLevelType w:val="singleLevel"/>
    <w:tmpl w:val="EF622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66"/>
    <w:rsid w:val="00384766"/>
    <w:rsid w:val="003B4058"/>
    <w:rsid w:val="00E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66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84766"/>
    <w:rPr>
      <w:color w:val="003399"/>
      <w:u w:val="single"/>
    </w:rPr>
  </w:style>
  <w:style w:type="paragraph" w:styleId="BodyText">
    <w:name w:val="Body Text"/>
    <w:basedOn w:val="Normal"/>
    <w:link w:val="BodyTextChar"/>
    <w:unhideWhenUsed/>
    <w:rsid w:val="00384766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384766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Normal"/>
    <w:rsid w:val="0038476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NoTitle">
    <w:name w:val="No Title"/>
    <w:basedOn w:val="SectionTitle"/>
    <w:rsid w:val="00384766"/>
    <w:pPr>
      <w:pBdr>
        <w:bottom w:val="none" w:sz="0" w:space="0" w:color="auto"/>
      </w:pBdr>
    </w:pPr>
  </w:style>
  <w:style w:type="paragraph" w:customStyle="1" w:styleId="CompanyNameOne">
    <w:name w:val="Company Name One"/>
    <w:basedOn w:val="Normal"/>
    <w:next w:val="Normal"/>
    <w:rsid w:val="00384766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Achievement">
    <w:name w:val="Achievement"/>
    <w:basedOn w:val="BodyText"/>
    <w:rsid w:val="00384766"/>
    <w:pPr>
      <w:numPr>
        <w:numId w:val="1"/>
      </w:numPr>
      <w:spacing w:after="60"/>
    </w:pPr>
    <w:rPr>
      <w:rFonts w:cs="Traditional Arabic"/>
      <w:noProof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6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E7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66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84766"/>
    <w:rPr>
      <w:color w:val="003399"/>
      <w:u w:val="single"/>
    </w:rPr>
  </w:style>
  <w:style w:type="paragraph" w:styleId="BodyText">
    <w:name w:val="Body Text"/>
    <w:basedOn w:val="Normal"/>
    <w:link w:val="BodyTextChar"/>
    <w:unhideWhenUsed/>
    <w:rsid w:val="00384766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384766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Normal"/>
    <w:rsid w:val="0038476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NoTitle">
    <w:name w:val="No Title"/>
    <w:basedOn w:val="SectionTitle"/>
    <w:rsid w:val="00384766"/>
    <w:pPr>
      <w:pBdr>
        <w:bottom w:val="none" w:sz="0" w:space="0" w:color="auto"/>
      </w:pBdr>
    </w:pPr>
  </w:style>
  <w:style w:type="paragraph" w:customStyle="1" w:styleId="CompanyNameOne">
    <w:name w:val="Company Name One"/>
    <w:basedOn w:val="Normal"/>
    <w:next w:val="Normal"/>
    <w:rsid w:val="00384766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Achievement">
    <w:name w:val="Achievement"/>
    <w:basedOn w:val="BodyText"/>
    <w:rsid w:val="00384766"/>
    <w:pPr>
      <w:numPr>
        <w:numId w:val="1"/>
      </w:numPr>
      <w:spacing w:after="60"/>
    </w:pPr>
    <w:rPr>
      <w:rFonts w:cs="Traditional Arabic"/>
      <w:noProof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6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E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ssan.3366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2017-09-19T10:09:00Z</dcterms:created>
  <dcterms:modified xsi:type="dcterms:W3CDTF">2017-09-19T10:10:00Z</dcterms:modified>
</cp:coreProperties>
</file>