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EB" w:rsidRDefault="009C5946" w:rsidP="009C5946">
      <w:pPr>
        <w:pBdr>
          <w:bottom w:val="single" w:sz="24" w:space="1" w:color="808080"/>
        </w:pBdr>
        <w:spacing w:before="40"/>
        <w:rPr>
          <w:rFonts w:ascii="Trebuchet MS" w:hAnsi="Trebuchet MS"/>
          <w:b/>
          <w:sz w:val="32"/>
          <w:szCs w:val="20"/>
        </w:rPr>
      </w:pPr>
      <w:r>
        <w:rPr>
          <w:rFonts w:ascii="Trebuchet MS" w:hAnsi="Trebuchet MS"/>
          <w:b/>
          <w:sz w:val="32"/>
          <w:szCs w:val="20"/>
        </w:rPr>
        <w:t xml:space="preserve">                           </w:t>
      </w:r>
      <w:r>
        <w:rPr>
          <w:rFonts w:ascii="Trebuchet MS" w:hAnsi="Trebuchet MS"/>
          <w:b/>
          <w:noProof/>
          <w:sz w:val="32"/>
          <w:szCs w:val="20"/>
          <w:lang w:val="en-US"/>
        </w:rPr>
        <w:t xml:space="preserve">   </w:t>
      </w:r>
      <w:r>
        <w:rPr>
          <w:rFonts w:ascii="Trebuchet MS" w:hAnsi="Trebuchet MS"/>
          <w:b/>
          <w:sz w:val="32"/>
          <w:szCs w:val="20"/>
        </w:rPr>
        <w:t>TEENA</w:t>
      </w:r>
    </w:p>
    <w:p w:rsidR="009C5946" w:rsidRDefault="003968EB" w:rsidP="009C5946">
      <w:pPr>
        <w:pBdr>
          <w:bottom w:val="single" w:sz="24" w:space="1" w:color="808080"/>
        </w:pBdr>
        <w:spacing w:before="40"/>
        <w:rPr>
          <w:rFonts w:ascii="Trebuchet MS" w:hAnsi="Trebuchet MS"/>
          <w:b/>
          <w:noProof/>
          <w:sz w:val="32"/>
          <w:szCs w:val="20"/>
          <w:lang w:val="en-US"/>
        </w:rPr>
      </w:pPr>
      <w:hyperlink r:id="rId6" w:history="1">
        <w:r w:rsidRPr="00DC6EAD">
          <w:rPr>
            <w:rStyle w:val="Hyperlink"/>
            <w:rFonts w:ascii="Trebuchet MS" w:hAnsi="Trebuchet MS"/>
            <w:b/>
            <w:sz w:val="32"/>
            <w:szCs w:val="20"/>
          </w:rPr>
          <w:t>TEENA.337221@2freemail.com</w:t>
        </w:r>
      </w:hyperlink>
      <w:r>
        <w:rPr>
          <w:rFonts w:ascii="Trebuchet MS" w:hAnsi="Trebuchet MS"/>
          <w:b/>
          <w:sz w:val="32"/>
          <w:szCs w:val="20"/>
        </w:rPr>
        <w:t xml:space="preserve"> </w:t>
      </w:r>
      <w:r w:rsidR="009C5946">
        <w:rPr>
          <w:rFonts w:ascii="Trebuchet MS" w:hAnsi="Trebuchet MS"/>
          <w:b/>
          <w:sz w:val="32"/>
          <w:szCs w:val="20"/>
        </w:rPr>
        <w:tab/>
      </w:r>
      <w:r w:rsidR="009C5946">
        <w:rPr>
          <w:rFonts w:ascii="Trebuchet MS" w:hAnsi="Trebuchet MS"/>
          <w:b/>
          <w:sz w:val="32"/>
          <w:szCs w:val="20"/>
        </w:rPr>
        <w:tab/>
      </w:r>
      <w:r w:rsidR="009C5946">
        <w:rPr>
          <w:rFonts w:ascii="Trebuchet MS" w:hAnsi="Trebuchet MS"/>
          <w:b/>
          <w:sz w:val="32"/>
          <w:szCs w:val="20"/>
        </w:rPr>
        <w:tab/>
      </w:r>
      <w:r w:rsidR="009C5946">
        <w:rPr>
          <w:rFonts w:ascii="Trebuchet MS" w:hAnsi="Trebuchet MS"/>
          <w:b/>
          <w:noProof/>
          <w:sz w:val="32"/>
          <w:szCs w:val="20"/>
          <w:lang w:val="en-US"/>
        </w:rPr>
        <w:drawing>
          <wp:inline distT="0" distB="0" distL="0" distR="0">
            <wp:extent cx="1190625" cy="1409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946" w:rsidRDefault="009C5946" w:rsidP="009C5946">
      <w:pPr>
        <w:spacing w:before="40"/>
        <w:jc w:val="center"/>
      </w:pPr>
    </w:p>
    <w:p w:rsidR="009C5946" w:rsidRDefault="009C5946" w:rsidP="009C5946">
      <w:pPr>
        <w:spacing w:before="40"/>
        <w:jc w:val="center"/>
      </w:pPr>
      <w:r>
        <w:rPr>
          <w:rFonts w:ascii="Trebuchet MS" w:eastAsia="Trebuchet MS" w:hAnsi="Trebuchet MS" w:cs="Trebuchet MS"/>
          <w:b/>
          <w:bCs/>
          <w:sz w:val="22"/>
          <w:szCs w:val="22"/>
        </w:rPr>
        <w:t>Seeking assignments in Finance Management with an organisation of repute</w:t>
      </w:r>
    </w:p>
    <w:p w:rsidR="009C5946" w:rsidRDefault="009C5946" w:rsidP="009C5946">
      <w:pPr>
        <w:rPr>
          <w:rFonts w:ascii="Trebuchet MS" w:hAnsi="Trebuchet MS"/>
          <w:b/>
          <w:sz w:val="22"/>
          <w:szCs w:val="20"/>
        </w:rPr>
      </w:pPr>
    </w:p>
    <w:p w:rsidR="009C5946" w:rsidRDefault="003968EB" w:rsidP="009C5946">
      <w:pPr>
        <w:shd w:val="clear" w:color="auto" w:fill="D9D9D9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pict>
          <v:rect id="_x0000_i1025" style="width:468pt;height:1.5pt" o:hralign="center" o:hrstd="t" o:hr="t" fillcolor="#a0a0a0" stroked="f"/>
        </w:pict>
      </w:r>
    </w:p>
    <w:p w:rsidR="009C5946" w:rsidRDefault="009C5946" w:rsidP="009C5946">
      <w:pPr>
        <w:shd w:val="clear" w:color="auto" w:fill="D9D9D9"/>
        <w:spacing w:after="40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PROFESSIONAL SUMMARY</w:t>
      </w:r>
    </w:p>
    <w:p w:rsidR="009C5946" w:rsidRDefault="003968EB" w:rsidP="009C5946">
      <w:pPr>
        <w:shd w:val="clear" w:color="auto" w:fill="D9D9D9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pict>
          <v:rect id="_x0000_i1026" style="width:468pt;height:1.5pt" o:hralign="center" o:hrstd="t" o:hr="t" fillcolor="#a0a0a0" stroked="f"/>
        </w:pict>
      </w:r>
    </w:p>
    <w:p w:rsidR="009C5946" w:rsidRDefault="009C5946" w:rsidP="009C5946">
      <w:pPr>
        <w:spacing w:before="100" w:beforeAutospacing="1" w:after="100" w:afterAutospacing="1"/>
      </w:pPr>
      <w:r>
        <w:t>A</w:t>
      </w:r>
      <w:r>
        <w:rPr>
          <w:rFonts w:ascii="Verdana" w:hAnsi="Verdana"/>
          <w:color w:val="000000"/>
          <w:sz w:val="20"/>
          <w:szCs w:val="20"/>
          <w:lang w:eastAsia="en-GB"/>
        </w:rPr>
        <w:t xml:space="preserve"> </w:t>
      </w:r>
      <w:r>
        <w:t xml:space="preserve">competent professional with more than eight years’ experience in a demanding accounts payable role. </w:t>
      </w:r>
      <w:proofErr w:type="gramStart"/>
      <w:r>
        <w:t>Proactive approach evident in extensive upgrade of control procedures and improved audit results.</w:t>
      </w:r>
      <w:proofErr w:type="gramEnd"/>
      <w:r>
        <w:t xml:space="preserve"> </w:t>
      </w:r>
      <w:proofErr w:type="gramStart"/>
      <w:r>
        <w:t>Proven ability to establish good working relationships with diverse vendors and service providers.</w:t>
      </w:r>
      <w:proofErr w:type="gramEnd"/>
      <w:r>
        <w:t xml:space="preserve"> Extensive experience of the full cycle accounts payable process in a high volume manufacturing environment. </w:t>
      </w:r>
      <w:proofErr w:type="gramStart"/>
      <w:r>
        <w:t>Proven ability to maintain precise records and proficient in a number of accounting applications.</w:t>
      </w:r>
      <w:proofErr w:type="gramEnd"/>
      <w:r>
        <w:t xml:space="preserve"> </w:t>
      </w:r>
      <w:proofErr w:type="gramStart"/>
      <w:r>
        <w:t>A hard worker with strong vendor relations and communication skills.</w:t>
      </w:r>
      <w:proofErr w:type="gramEnd"/>
    </w:p>
    <w:p w:rsidR="009C5946" w:rsidRDefault="003968EB" w:rsidP="009C5946">
      <w:pPr>
        <w:shd w:val="clear" w:color="auto" w:fill="D9D9D9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pict>
          <v:rect id="_x0000_i1027" style="width:468pt;height:1.5pt" o:hralign="center" o:hrstd="t" o:hr="t" fillcolor="#a0a0a0" stroked="f"/>
        </w:pict>
      </w:r>
    </w:p>
    <w:p w:rsidR="009C5946" w:rsidRDefault="009C5946" w:rsidP="009C5946">
      <w:pPr>
        <w:shd w:val="clear" w:color="auto" w:fill="D9D9D9"/>
        <w:spacing w:after="40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ORGANISATIONAL EXPERIENCE </w:t>
      </w:r>
    </w:p>
    <w:p w:rsidR="009C5946" w:rsidRDefault="003968EB" w:rsidP="009C5946">
      <w:pPr>
        <w:shd w:val="clear" w:color="auto" w:fill="D9D9D9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pict>
          <v:rect id="_x0000_i1028" style="width:468pt;height:1.5pt" o:hralign="center" o:hrstd="t" o:hr="t" fillcolor="#a0a0a0" stroked="f"/>
        </w:pict>
      </w:r>
    </w:p>
    <w:p w:rsidR="009C5946" w:rsidRDefault="009C5946" w:rsidP="009C5946">
      <w:pPr>
        <w:autoSpaceDE w:val="0"/>
        <w:autoSpaceDN w:val="0"/>
        <w:ind w:right="720"/>
        <w:jc w:val="both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>Growth Path:</w:t>
      </w:r>
    </w:p>
    <w:p w:rsidR="009C5946" w:rsidRDefault="009C5946" w:rsidP="009C5946">
      <w:pPr>
        <w:numPr>
          <w:ilvl w:val="0"/>
          <w:numId w:val="1"/>
        </w:numPr>
        <w:spacing w:before="1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July 2016 – January 2017 : Accounts Payable Accountant, </w:t>
      </w:r>
      <w:proofErr w:type="spellStart"/>
      <w:r>
        <w:rPr>
          <w:rFonts w:ascii="Trebuchet MS" w:hAnsi="Trebuchet MS"/>
          <w:sz w:val="20"/>
          <w:szCs w:val="20"/>
        </w:rPr>
        <w:t>Sandvik</w:t>
      </w:r>
      <w:proofErr w:type="spellEnd"/>
      <w:r>
        <w:rPr>
          <w:rFonts w:ascii="Trebuchet MS" w:hAnsi="Trebuchet MS"/>
          <w:sz w:val="20"/>
          <w:szCs w:val="20"/>
        </w:rPr>
        <w:t xml:space="preserve"> Middle East </w:t>
      </w:r>
      <w:proofErr w:type="spellStart"/>
      <w:r>
        <w:rPr>
          <w:rFonts w:ascii="Trebuchet MS" w:hAnsi="Trebuchet MS"/>
          <w:sz w:val="20"/>
          <w:szCs w:val="20"/>
        </w:rPr>
        <w:t>Fze</w:t>
      </w:r>
      <w:proofErr w:type="spellEnd"/>
      <w:r>
        <w:rPr>
          <w:rFonts w:ascii="Trebuchet MS" w:hAnsi="Trebuchet MS"/>
          <w:sz w:val="20"/>
          <w:szCs w:val="20"/>
        </w:rPr>
        <w:t xml:space="preserve"> DMCC, JLT(Temporary)</w:t>
      </w:r>
    </w:p>
    <w:p w:rsidR="009C5946" w:rsidRDefault="009C5946" w:rsidP="009C5946">
      <w:pPr>
        <w:numPr>
          <w:ilvl w:val="0"/>
          <w:numId w:val="1"/>
        </w:numPr>
        <w:spacing w:before="1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May‘2015 -  June’2016 : Accounts Payable Accountant, Champion House Sports, UAE (Temporary)</w:t>
      </w:r>
    </w:p>
    <w:p w:rsidR="009C5946" w:rsidRDefault="009C5946" w:rsidP="009C5946">
      <w:pPr>
        <w:numPr>
          <w:ilvl w:val="0"/>
          <w:numId w:val="1"/>
        </w:numPr>
        <w:spacing w:before="1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Sep' 2014 – Apr’2015: Accounts Payable Administrator, </w:t>
      </w:r>
      <w:proofErr w:type="spellStart"/>
      <w:r>
        <w:rPr>
          <w:rFonts w:ascii="Trebuchet MS" w:hAnsi="Trebuchet MS"/>
          <w:sz w:val="20"/>
          <w:szCs w:val="20"/>
        </w:rPr>
        <w:t>Proserv</w:t>
      </w:r>
      <w:proofErr w:type="spellEnd"/>
      <w:r>
        <w:rPr>
          <w:rFonts w:ascii="Trebuchet MS" w:hAnsi="Trebuchet MS"/>
          <w:sz w:val="20"/>
          <w:szCs w:val="20"/>
        </w:rPr>
        <w:t xml:space="preserve"> Middle East </w:t>
      </w:r>
      <w:proofErr w:type="spellStart"/>
      <w:r>
        <w:rPr>
          <w:rFonts w:ascii="Trebuchet MS" w:hAnsi="Trebuchet MS"/>
          <w:sz w:val="20"/>
          <w:szCs w:val="20"/>
        </w:rPr>
        <w:t>Fze</w:t>
      </w:r>
      <w:proofErr w:type="spellEnd"/>
      <w:r>
        <w:rPr>
          <w:rFonts w:ascii="Trebuchet MS" w:hAnsi="Trebuchet MS"/>
          <w:sz w:val="20"/>
          <w:szCs w:val="20"/>
        </w:rPr>
        <w:t>, Oil &amp; Gas Co, Jebel Ali</w:t>
      </w:r>
    </w:p>
    <w:p w:rsidR="009C5946" w:rsidRDefault="009C5946" w:rsidP="009C5946">
      <w:pPr>
        <w:numPr>
          <w:ilvl w:val="0"/>
          <w:numId w:val="1"/>
        </w:numPr>
        <w:spacing w:before="1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July’2012- Aug’2014: Accounts Payable Officer, Supreme Group, UAE</w:t>
      </w:r>
    </w:p>
    <w:p w:rsidR="009C5946" w:rsidRDefault="009C5946" w:rsidP="009C5946">
      <w:pPr>
        <w:numPr>
          <w:ilvl w:val="0"/>
          <w:numId w:val="1"/>
        </w:numPr>
        <w:spacing w:before="1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Jan’2012 -JUNE’12:  Accounts Receivable Officer, Al </w:t>
      </w:r>
      <w:proofErr w:type="spellStart"/>
      <w:r>
        <w:rPr>
          <w:rFonts w:ascii="Trebuchet MS" w:hAnsi="Trebuchet MS"/>
          <w:sz w:val="20"/>
          <w:szCs w:val="20"/>
        </w:rPr>
        <w:t>Areesh</w:t>
      </w:r>
      <w:proofErr w:type="spellEnd"/>
      <w:r>
        <w:rPr>
          <w:rFonts w:ascii="Trebuchet MS" w:hAnsi="Trebuchet MS"/>
          <w:sz w:val="20"/>
          <w:szCs w:val="20"/>
        </w:rPr>
        <w:t xml:space="preserve"> Customs Clearing, UAE</w:t>
      </w:r>
    </w:p>
    <w:p w:rsidR="009C5946" w:rsidRDefault="009C5946" w:rsidP="009C5946">
      <w:pPr>
        <w:numPr>
          <w:ilvl w:val="0"/>
          <w:numId w:val="1"/>
        </w:numPr>
        <w:spacing w:before="1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April’07- Dec’11 :</w:t>
      </w:r>
      <w:r>
        <w:rPr>
          <w:rFonts w:ascii="Trebuchet MS" w:hAnsi="Trebuchet MS"/>
          <w:sz w:val="20"/>
          <w:szCs w:val="20"/>
        </w:rPr>
        <w:tab/>
        <w:t>Accounts Officer, M/s. DAY to Day Communication, India</w:t>
      </w:r>
    </w:p>
    <w:p w:rsidR="009C5946" w:rsidRDefault="009C5946" w:rsidP="009C5946">
      <w:pPr>
        <w:spacing w:before="160"/>
        <w:rPr>
          <w:rFonts w:ascii="Trebuchet MS" w:hAnsi="Trebuchet MS"/>
          <w:sz w:val="20"/>
          <w:szCs w:val="20"/>
        </w:rPr>
      </w:pPr>
    </w:p>
    <w:p w:rsidR="009C5946" w:rsidRDefault="009C5946" w:rsidP="009C5946">
      <w:pPr>
        <w:pStyle w:val="NoSpacing"/>
        <w:rPr>
          <w:rFonts w:eastAsia="Trebuchet MS"/>
          <w:b/>
        </w:rPr>
      </w:pPr>
      <w:r>
        <w:rPr>
          <w:rFonts w:eastAsia="Trebuchet MS"/>
          <w:b/>
        </w:rPr>
        <w:t>ACCOUNTS PAYABLE ACCOUNTANT</w:t>
      </w:r>
    </w:p>
    <w:p w:rsidR="009C5946" w:rsidRDefault="009C5946" w:rsidP="009C5946">
      <w:pPr>
        <w:pStyle w:val="NoSpacing"/>
        <w:rPr>
          <w:rFonts w:eastAsia="Trebuchet MS"/>
          <w:b/>
        </w:rPr>
      </w:pPr>
    </w:p>
    <w:p w:rsidR="009C5946" w:rsidRDefault="009C5946" w:rsidP="009C5946">
      <w:pPr>
        <w:pStyle w:val="NoSpacing"/>
        <w:rPr>
          <w:rFonts w:eastAsia="Trebuchet MS"/>
          <w:b/>
        </w:rPr>
      </w:pPr>
      <w:r>
        <w:rPr>
          <w:rFonts w:eastAsia="Trebuchet MS"/>
          <w:b/>
        </w:rPr>
        <w:t xml:space="preserve">-  </w:t>
      </w:r>
      <w:proofErr w:type="gramStart"/>
      <w:r>
        <w:rPr>
          <w:rFonts w:eastAsia="Trebuchet MS"/>
          <w:b/>
        </w:rPr>
        <w:t>( JULY</w:t>
      </w:r>
      <w:proofErr w:type="gramEnd"/>
      <w:r>
        <w:rPr>
          <w:rFonts w:eastAsia="Trebuchet MS"/>
          <w:b/>
        </w:rPr>
        <w:t xml:space="preserve"> 2016 – January 2017 )</w:t>
      </w:r>
    </w:p>
    <w:p w:rsidR="009C5946" w:rsidRDefault="009C5946" w:rsidP="009C5946">
      <w:pPr>
        <w:pStyle w:val="NoSpacing"/>
        <w:rPr>
          <w:rFonts w:eastAsia="Trebuchet MS"/>
          <w:b/>
        </w:rPr>
      </w:pPr>
    </w:p>
    <w:p w:rsidR="009C5946" w:rsidRDefault="009C5946" w:rsidP="009C5946">
      <w:pPr>
        <w:spacing w:before="40"/>
        <w:ind w:right="567"/>
      </w:pPr>
      <w:proofErr w:type="spellStart"/>
      <w:r>
        <w:t>Sandvik</w:t>
      </w:r>
      <w:proofErr w:type="spellEnd"/>
      <w:r>
        <w:t xml:space="preserve"> is a global </w:t>
      </w:r>
      <w:hyperlink r:id="rId8" w:tooltip="Corporation" w:history="1">
        <w:r>
          <w:rPr>
            <w:rStyle w:val="Hyperlink"/>
            <w:color w:val="auto"/>
            <w:u w:val="none"/>
          </w:rPr>
          <w:t>company</w:t>
        </w:r>
      </w:hyperlink>
      <w:r>
        <w:t xml:space="preserve"> founded in 1862 in </w:t>
      </w:r>
      <w:hyperlink r:id="rId9" w:tooltip="Sandviken" w:history="1">
        <w:proofErr w:type="spellStart"/>
        <w:r>
          <w:rPr>
            <w:rStyle w:val="Hyperlink"/>
            <w:color w:val="auto"/>
            <w:u w:val="none"/>
          </w:rPr>
          <w:t>Sandviken</w:t>
        </w:r>
        <w:proofErr w:type="spellEnd"/>
      </w:hyperlink>
      <w:r>
        <w:t xml:space="preserve">, </w:t>
      </w:r>
      <w:hyperlink r:id="rId10" w:tooltip="Sweden" w:history="1">
        <w:r>
          <w:rPr>
            <w:rStyle w:val="Hyperlink"/>
            <w:color w:val="auto"/>
            <w:u w:val="none"/>
          </w:rPr>
          <w:t>Sweden</w:t>
        </w:r>
      </w:hyperlink>
      <w:r>
        <w:t xml:space="preserve">. </w:t>
      </w:r>
      <w:proofErr w:type="spellStart"/>
      <w:r>
        <w:t>Sandvik</w:t>
      </w:r>
      <w:proofErr w:type="spellEnd"/>
      <w:r>
        <w:t xml:space="preserve"> is a </w:t>
      </w:r>
      <w:hyperlink r:id="rId11" w:tooltip="High tech" w:history="1">
        <w:r>
          <w:rPr>
            <w:rStyle w:val="Hyperlink"/>
            <w:color w:val="auto"/>
            <w:u w:val="none"/>
          </w:rPr>
          <w:t>high-technology</w:t>
        </w:r>
      </w:hyperlink>
      <w:r>
        <w:t xml:space="preserve"> </w:t>
      </w:r>
      <w:hyperlink r:id="rId12" w:tooltip="Engineering" w:history="1">
        <w:r>
          <w:rPr>
            <w:rStyle w:val="Hyperlink"/>
            <w:color w:val="auto"/>
            <w:u w:val="none"/>
          </w:rPr>
          <w:t>engineering group</w:t>
        </w:r>
      </w:hyperlink>
      <w:r>
        <w:t xml:space="preserve"> in </w:t>
      </w:r>
      <w:hyperlink r:id="rId13" w:tooltip="Tool" w:history="1">
        <w:r>
          <w:rPr>
            <w:rStyle w:val="Hyperlink"/>
            <w:color w:val="auto"/>
            <w:u w:val="none"/>
          </w:rPr>
          <w:t>tools</w:t>
        </w:r>
      </w:hyperlink>
      <w:r>
        <w:t xml:space="preserve"> and tooling systems for </w:t>
      </w:r>
      <w:hyperlink r:id="rId14" w:tooltip="Metal" w:history="1">
        <w:r>
          <w:rPr>
            <w:rStyle w:val="Hyperlink"/>
            <w:color w:val="auto"/>
            <w:u w:val="none"/>
          </w:rPr>
          <w:t>metal</w:t>
        </w:r>
      </w:hyperlink>
      <w:r>
        <w:t xml:space="preserve"> </w:t>
      </w:r>
      <w:hyperlink r:id="rId15" w:tooltip="Cutting" w:history="1">
        <w:r>
          <w:rPr>
            <w:rStyle w:val="Hyperlink"/>
            <w:color w:val="auto"/>
            <w:u w:val="none"/>
          </w:rPr>
          <w:t>cutting</w:t>
        </w:r>
      </w:hyperlink>
      <w:r>
        <w:t xml:space="preserve">, equipment, </w:t>
      </w:r>
      <w:r>
        <w:lastRenderedPageBreak/>
        <w:t xml:space="preserve">tools and services for the </w:t>
      </w:r>
      <w:hyperlink r:id="rId16" w:tooltip="Mining" w:history="1">
        <w:r>
          <w:rPr>
            <w:rStyle w:val="Hyperlink"/>
            <w:color w:val="auto"/>
            <w:u w:val="none"/>
          </w:rPr>
          <w:t>mining</w:t>
        </w:r>
      </w:hyperlink>
      <w:r>
        <w:t xml:space="preserve"> and construction industries, products in advanced </w:t>
      </w:r>
      <w:hyperlink r:id="rId17" w:tooltip="Stainless steel" w:history="1">
        <w:r>
          <w:rPr>
            <w:rStyle w:val="Hyperlink"/>
            <w:color w:val="auto"/>
            <w:u w:val="none"/>
          </w:rPr>
          <w:t>stainless steel</w:t>
        </w:r>
      </w:hyperlink>
      <w:r>
        <w:t xml:space="preserve"> and special </w:t>
      </w:r>
      <w:hyperlink r:id="rId18" w:tooltip="Alloy" w:history="1">
        <w:r>
          <w:rPr>
            <w:rStyle w:val="Hyperlink"/>
            <w:color w:val="auto"/>
            <w:u w:val="none"/>
          </w:rPr>
          <w:t>alloys</w:t>
        </w:r>
      </w:hyperlink>
      <w:r>
        <w:t xml:space="preserve"> as well as products for industrial heating. </w:t>
      </w:r>
      <w:proofErr w:type="spellStart"/>
      <w:r>
        <w:t>Sandvik</w:t>
      </w:r>
      <w:proofErr w:type="spellEnd"/>
      <w:r>
        <w:t xml:space="preserve"> has about 45,000 employees and sales in more than 150 countries. Invoiced sales is approximately </w:t>
      </w:r>
      <w:hyperlink r:id="rId19" w:tooltip="Swedish krona" w:history="1">
        <w:r>
          <w:rPr>
            <w:rStyle w:val="Hyperlink"/>
            <w:color w:val="auto"/>
            <w:u w:val="none"/>
          </w:rPr>
          <w:t>SEK</w:t>
        </w:r>
      </w:hyperlink>
      <w:r>
        <w:t xml:space="preserve"> 86 billion. </w:t>
      </w:r>
      <w:proofErr w:type="spellStart"/>
      <w:r>
        <w:t>Sandvik</w:t>
      </w:r>
      <w:proofErr w:type="spellEnd"/>
      <w:r>
        <w:t xml:space="preserve"> was the first company to commercially exploit the Bessemer Steel process.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Main responsible is for Accounts Payable cycle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Ensure that all payments are made in accordance with company policy;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Booking Expenses through 3 way match report.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To do General Ledger Accounting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To do trend analysis for GP and A&amp;S cost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 xml:space="preserve">To do monthly ICM reconciliation 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Prepare schedules for month end process.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Summarizes current financial status by collecting information; preparing balance sheet, profit and loss statement, and other reports.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Review and process employee travel reimbursement reports.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Assist with preparation and coordination of the audit process.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Maintains accounting controls by preparing and recommending policies and procedures.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Reconciles financial discrepancies by collecting and analyzing account information.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Secures financial information by completing data base backups.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Maintains financial security by following internal controls.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 xml:space="preserve"> Prepares payments by verifying documentation, and requesting disbursements.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Prepare and submit weekly/monthly reports.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Maintains customer confidence and protects operations by keeping financial information confidential.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Maintains professional and technical knowledge by attending educational workshops reviewing professional publications; establishing personal networks participating in professional societies.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Accomplishes the result by performing the duty.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Contributes to team effort by accomplishing related results as needed.</w:t>
      </w:r>
    </w:p>
    <w:p w:rsidR="009C5946" w:rsidRDefault="009C5946" w:rsidP="009C5946">
      <w:pPr>
        <w:spacing w:before="40"/>
        <w:ind w:right="567"/>
      </w:pPr>
    </w:p>
    <w:p w:rsidR="009C5946" w:rsidRDefault="009C5946" w:rsidP="009C5946">
      <w:pPr>
        <w:pStyle w:val="NoSpacing"/>
        <w:rPr>
          <w:rFonts w:eastAsia="Trebuchet MS"/>
          <w:b/>
        </w:rPr>
      </w:pPr>
      <w:r>
        <w:rPr>
          <w:rFonts w:eastAsia="Trebuchet MS"/>
          <w:b/>
        </w:rPr>
        <w:t>ACCOUNTS PAYABLE ACCOUNTANT</w:t>
      </w:r>
    </w:p>
    <w:p w:rsidR="009C5946" w:rsidRDefault="009C5946" w:rsidP="009C5946">
      <w:pPr>
        <w:pStyle w:val="NoSpacing"/>
        <w:rPr>
          <w:rFonts w:eastAsia="Trebuchet MS"/>
          <w:b/>
        </w:rPr>
      </w:pPr>
    </w:p>
    <w:p w:rsidR="009C5946" w:rsidRDefault="009C5946" w:rsidP="009C5946">
      <w:pPr>
        <w:pStyle w:val="NoSpacing"/>
        <w:rPr>
          <w:rFonts w:eastAsia="Trebuchet MS"/>
          <w:b/>
        </w:rPr>
      </w:pPr>
      <w:r>
        <w:rPr>
          <w:rFonts w:eastAsia="Trebuchet MS"/>
          <w:b/>
        </w:rPr>
        <w:t>CHAMPION HOUSE SPORTS (May 2015 -June 2016)</w:t>
      </w:r>
    </w:p>
    <w:p w:rsidR="009C5946" w:rsidRDefault="009C5946" w:rsidP="009C5946">
      <w:pPr>
        <w:spacing w:before="100" w:beforeAutospacing="1" w:after="100" w:afterAutospacing="1"/>
      </w:pPr>
      <w:proofErr w:type="gramStart"/>
      <w:r>
        <w:t>Temporarily worked with Champion House Sports in UAE as an Accounts Payable Accountant.</w:t>
      </w:r>
      <w:proofErr w:type="gramEnd"/>
      <w:r>
        <w:t xml:space="preserve"> Champions is a dynamic, service - oriented company, it have been fully operational for more than a decade with a team of over two decades of industry experience. Review all invoices for appropriate documentation and approval prior to payment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Sort and distribute incoming mail.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Prioritize invoices according to cash discount potential and payment terms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 xml:space="preserve">Process check requests 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Audit and process credit card bills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lastRenderedPageBreak/>
        <w:t>Match invoices to checks, obtain all signatures for checks and distribute checks accordingly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Respond to all vendor inquiries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Reconcile vendor statements, research and correct discrepancies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Assist in month end closing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Maintain files and documentation thoroughly and accurately, in accordance with company policy and accepted accounting practices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Assist with other projects as needed.</w:t>
      </w:r>
    </w:p>
    <w:p w:rsidR="009C5946" w:rsidRDefault="009C5946" w:rsidP="009C5946">
      <w:pPr>
        <w:spacing w:before="160"/>
        <w:rPr>
          <w:rFonts w:ascii="Trebuchet MS" w:hAnsi="Trebuchet MS"/>
          <w:sz w:val="20"/>
          <w:szCs w:val="20"/>
        </w:rPr>
      </w:pPr>
    </w:p>
    <w:p w:rsidR="009C5946" w:rsidRDefault="009C5946" w:rsidP="009C5946">
      <w:pPr>
        <w:pStyle w:val="NoSpacing"/>
        <w:rPr>
          <w:rFonts w:eastAsia="Trebuchet MS"/>
          <w:b/>
        </w:rPr>
      </w:pPr>
      <w:proofErr w:type="gramStart"/>
      <w:r>
        <w:rPr>
          <w:rFonts w:eastAsia="Trebuchet MS"/>
          <w:b/>
        </w:rPr>
        <w:t>ACCOUNTS  PAYABLE</w:t>
      </w:r>
      <w:proofErr w:type="gramEnd"/>
      <w:r>
        <w:rPr>
          <w:rFonts w:eastAsia="Trebuchet MS"/>
          <w:b/>
        </w:rPr>
        <w:t xml:space="preserve">  ADMINISTRATOR</w:t>
      </w:r>
    </w:p>
    <w:p w:rsidR="009C5946" w:rsidRDefault="009C5946" w:rsidP="009C5946">
      <w:pPr>
        <w:pStyle w:val="NoSpacing"/>
        <w:rPr>
          <w:rFonts w:eastAsia="Trebuchet MS"/>
          <w:b/>
        </w:rPr>
      </w:pPr>
    </w:p>
    <w:p w:rsidR="009C5946" w:rsidRDefault="009C5946" w:rsidP="009C5946">
      <w:pPr>
        <w:pStyle w:val="NoSpacing"/>
        <w:rPr>
          <w:rFonts w:eastAsia="Trebuchet MS"/>
          <w:b/>
        </w:rPr>
      </w:pPr>
      <w:r>
        <w:rPr>
          <w:rFonts w:eastAsia="Trebuchet MS"/>
          <w:b/>
        </w:rPr>
        <w:t xml:space="preserve">PROSERV MIDDLE EAST </w:t>
      </w:r>
      <w:proofErr w:type="gramStart"/>
      <w:r>
        <w:rPr>
          <w:rFonts w:eastAsia="Trebuchet MS"/>
          <w:b/>
        </w:rPr>
        <w:t>FZE  JEBEL</w:t>
      </w:r>
      <w:proofErr w:type="gramEnd"/>
      <w:r>
        <w:rPr>
          <w:rFonts w:eastAsia="Trebuchet MS"/>
          <w:b/>
        </w:rPr>
        <w:t xml:space="preserve"> ALI  (September 2014 -  April 2015)</w:t>
      </w:r>
    </w:p>
    <w:p w:rsidR="009C5946" w:rsidRDefault="009C5946" w:rsidP="009C5946">
      <w:pPr>
        <w:spacing w:before="40"/>
        <w:ind w:right="567"/>
      </w:pPr>
      <w:r>
        <w:t xml:space="preserve">Worked as Accounts Payable Administrator in </w:t>
      </w:r>
      <w:proofErr w:type="spellStart"/>
      <w:r>
        <w:t>Proserv</w:t>
      </w:r>
      <w:proofErr w:type="spellEnd"/>
      <w:r>
        <w:t xml:space="preserve"> Middle East FZE, Jebel Ali, which is headquartered in Aberdeenshire, UK, specialises in exploration &amp; production, drilling, and infrastructure technical solutions and services to the global energy industry. 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Coordinating with the vendors for invoicing and for clearance of Outstanding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Verify and process all accounts payable documents.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monitor payments and expenditures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reconcile 350 vendor's accounts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negotiate payment terms with vendors/suppliers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resolve invoice discrepancies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process credit memos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manage vendor issues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maintain updated vendor files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maintain the general ledger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Perform month end account analysis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Generate and distribute monthly financial reports.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Worked on ERP –Microsoft Dynamics Axapta 2012</w:t>
      </w:r>
    </w:p>
    <w:p w:rsidR="009C5946" w:rsidRDefault="009C5946" w:rsidP="009C5946">
      <w:pPr>
        <w:spacing w:before="160"/>
        <w:ind w:left="288"/>
        <w:rPr>
          <w:rFonts w:ascii="Trebuchet MS" w:hAnsi="Trebuchet MS"/>
          <w:sz w:val="20"/>
          <w:szCs w:val="20"/>
        </w:rPr>
      </w:pPr>
    </w:p>
    <w:p w:rsidR="009C5946" w:rsidRDefault="009C5946" w:rsidP="009C5946">
      <w:pPr>
        <w:pStyle w:val="NoSpacing"/>
        <w:rPr>
          <w:rFonts w:eastAsia="Trebuchet MS"/>
          <w:b/>
        </w:rPr>
      </w:pPr>
      <w:r>
        <w:rPr>
          <w:rFonts w:eastAsia="Trebuchet MS"/>
          <w:b/>
        </w:rPr>
        <w:t>ACCOUNTS PAYABLE OFFICER</w:t>
      </w:r>
    </w:p>
    <w:p w:rsidR="009C5946" w:rsidRDefault="009C5946" w:rsidP="009C5946">
      <w:pPr>
        <w:pStyle w:val="NoSpacing"/>
        <w:rPr>
          <w:rFonts w:eastAsia="Trebuchet MS"/>
          <w:b/>
        </w:rPr>
      </w:pPr>
    </w:p>
    <w:p w:rsidR="009C5946" w:rsidRDefault="009C5946" w:rsidP="009C5946">
      <w:pPr>
        <w:pStyle w:val="NoSpacing"/>
        <w:rPr>
          <w:rFonts w:eastAsia="Trebuchet MS"/>
          <w:b/>
        </w:rPr>
      </w:pPr>
      <w:r>
        <w:rPr>
          <w:rFonts w:eastAsia="Trebuchet MS"/>
          <w:b/>
        </w:rPr>
        <w:t>SUPREME FOOD SERVICE FZE DSO (July 2012 – August 2014)</w:t>
      </w:r>
    </w:p>
    <w:p w:rsidR="009C5946" w:rsidRDefault="009C5946" w:rsidP="009C5946">
      <w:pPr>
        <w:spacing w:before="40"/>
        <w:ind w:right="567"/>
      </w:pPr>
      <w:r>
        <w:t>Supreme Group a European Company in UAE, as Accounts Payable activities, Main responsibility is to co-ordinate with the Vendor’s for payment and invoicing and to reconcile the books of accounts. Supreme Group is a multi-billion dollar company, providing Supply Chain services to defence, government, and commercial clients in challenging environments around the world. The Group has 8,500 employees of 70 different nationalities.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Generate Payments to Vendors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Generate Credit Card payment of Directors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Responsible for vendor management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lastRenderedPageBreak/>
        <w:t>Reconciliation of books of Accounts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 xml:space="preserve">Preparing Bank Entries &amp; Bank  Reconciliation 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Coordinating with the vendor’s for payments ,invoicing and SOA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Working for Audit Requirements.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Work within deadlines without Supervision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 xml:space="preserve"> Invoices are paying  before the due dates , and availing all discount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Providing Bank Confirmation and Payment Details to all vendors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Worked on ERP  -Microsoft Dynamics –Axapta 4 &amp; Axapta 2012</w:t>
      </w:r>
    </w:p>
    <w:p w:rsidR="009C5946" w:rsidRDefault="009C5946" w:rsidP="009C5946">
      <w:pPr>
        <w:spacing w:before="100" w:beforeAutospacing="1" w:after="100" w:afterAutospacing="1"/>
        <w:ind w:left="360"/>
      </w:pPr>
      <w:r>
        <w:t xml:space="preserve">     </w:t>
      </w:r>
    </w:p>
    <w:p w:rsidR="009C5946" w:rsidRDefault="009C5946" w:rsidP="009C5946">
      <w:pPr>
        <w:pStyle w:val="NoSpacing"/>
        <w:rPr>
          <w:rFonts w:eastAsia="Trebuchet MS"/>
          <w:b/>
        </w:rPr>
      </w:pPr>
      <w:r>
        <w:rPr>
          <w:rFonts w:eastAsia="Trebuchet MS"/>
          <w:b/>
        </w:rPr>
        <w:t>ACCOUNTS RECEIVABLE OFFICER</w:t>
      </w:r>
    </w:p>
    <w:p w:rsidR="009C5946" w:rsidRDefault="009C5946" w:rsidP="009C5946">
      <w:pPr>
        <w:pStyle w:val="NoSpacing"/>
        <w:rPr>
          <w:rFonts w:eastAsia="Trebuchet MS"/>
          <w:b/>
        </w:rPr>
      </w:pPr>
    </w:p>
    <w:p w:rsidR="009C5946" w:rsidRDefault="009C5946" w:rsidP="009C5946">
      <w:pPr>
        <w:pStyle w:val="NoSpacing"/>
        <w:rPr>
          <w:rFonts w:eastAsia="Trebuchet MS"/>
          <w:b/>
        </w:rPr>
      </w:pPr>
      <w:r>
        <w:rPr>
          <w:rFonts w:eastAsia="Trebuchet MS"/>
          <w:b/>
        </w:rPr>
        <w:t xml:space="preserve">AL AREESH CUSTOM CLEARING CARGO VILLAGE DUBAI </w:t>
      </w:r>
      <w:proofErr w:type="gramStart"/>
      <w:r>
        <w:rPr>
          <w:rFonts w:eastAsia="Trebuchet MS"/>
          <w:b/>
        </w:rPr>
        <w:t>( January</w:t>
      </w:r>
      <w:proofErr w:type="gramEnd"/>
      <w:r>
        <w:rPr>
          <w:rFonts w:eastAsia="Trebuchet MS"/>
          <w:b/>
        </w:rPr>
        <w:t xml:space="preserve"> 2012  –  June 2012)</w:t>
      </w:r>
    </w:p>
    <w:p w:rsidR="009C5946" w:rsidRDefault="009C5946" w:rsidP="009C5946">
      <w:pPr>
        <w:spacing w:after="40"/>
        <w:jc w:val="both"/>
        <w:rPr>
          <w:rFonts w:ascii="Trebuchet MS" w:eastAsia="Trebuchet MS" w:hAnsi="Trebuchet MS" w:cs="Trebuchet MS"/>
          <w:b/>
          <w:bCs/>
          <w:sz w:val="20"/>
          <w:szCs w:val="20"/>
          <w:u w:val="single"/>
        </w:rPr>
      </w:pPr>
    </w:p>
    <w:p w:rsidR="009C5946" w:rsidRDefault="009C5946" w:rsidP="009C5946">
      <w:pPr>
        <w:spacing w:before="40"/>
        <w:ind w:right="567"/>
      </w:pPr>
      <w:r>
        <w:t xml:space="preserve">Worked as an Accounts Receivable Officer in Al </w:t>
      </w:r>
      <w:proofErr w:type="spellStart"/>
      <w:r>
        <w:t>Areesh</w:t>
      </w:r>
      <w:proofErr w:type="spellEnd"/>
      <w:proofErr w:type="gramStart"/>
      <w:r>
        <w:t>..</w:t>
      </w:r>
      <w:proofErr w:type="gramEnd"/>
      <w:r>
        <w:t xml:space="preserve"> This company is a leading Transportation &amp; Cargo Clearance Company with more than 150 vehicles in the transportation business and is a well-established leader in the E-Clearance business. Al </w:t>
      </w:r>
      <w:proofErr w:type="spellStart"/>
      <w:r>
        <w:t>Areesh</w:t>
      </w:r>
      <w:proofErr w:type="spellEnd"/>
      <w:r>
        <w:t xml:space="preserve"> Cargo and General Land Transport </w:t>
      </w:r>
      <w:proofErr w:type="gramStart"/>
      <w:r>
        <w:t>was</w:t>
      </w:r>
      <w:proofErr w:type="gramEnd"/>
      <w:r>
        <w:t xml:space="preserve"> established in 1994. This company is in lined with Management Services under the sole proprietorship.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 xml:space="preserve">Direct Reporting to Director of </w:t>
      </w:r>
      <w:proofErr w:type="gramStart"/>
      <w:r>
        <w:t>Finance .</w:t>
      </w:r>
      <w:proofErr w:type="gramEnd"/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MIS reporting to the management.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Tracing the account to get some mode of contact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Convincing the customers for settlement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Co-ordination with the team members to maximize collection efficiency by sharing volumes or tasks assigned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Minimizing revenue loss by avoiding huge discounts in Account Settlements.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 xml:space="preserve">Advising further actions/consequences of </w:t>
      </w:r>
      <w:proofErr w:type="spellStart"/>
      <w:r>
        <w:t>non payment</w:t>
      </w:r>
      <w:proofErr w:type="spellEnd"/>
      <w:r>
        <w:t>.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 xml:space="preserve">Ensure follow-up on all Return </w:t>
      </w:r>
      <w:proofErr w:type="spellStart"/>
      <w:r>
        <w:t>Cheques</w:t>
      </w:r>
      <w:proofErr w:type="spellEnd"/>
      <w:r>
        <w:t xml:space="preserve"> for resolution.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Preparation of Cash flows, Budgets of the company.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rebuchet MS" w:hAnsi="Trebuchet MS"/>
          <w:sz w:val="20"/>
          <w:szCs w:val="20"/>
        </w:rPr>
      </w:pPr>
      <w:r>
        <w:t>Auditing of the Account Statements of different branches and consolidation</w:t>
      </w:r>
      <w:r>
        <w:rPr>
          <w:rFonts w:ascii="Trebuchet MS" w:hAnsi="Trebuchet MS"/>
          <w:sz w:val="20"/>
          <w:szCs w:val="20"/>
        </w:rPr>
        <w:t>.</w:t>
      </w:r>
    </w:p>
    <w:p w:rsidR="009C5946" w:rsidRDefault="009C5946" w:rsidP="009C5946">
      <w:pPr>
        <w:spacing w:before="160"/>
        <w:ind w:left="288"/>
        <w:rPr>
          <w:rFonts w:ascii="Trebuchet MS" w:hAnsi="Trebuchet MS"/>
          <w:sz w:val="20"/>
          <w:szCs w:val="20"/>
        </w:rPr>
      </w:pPr>
    </w:p>
    <w:p w:rsidR="009C5946" w:rsidRDefault="009C5946" w:rsidP="009C5946">
      <w:pPr>
        <w:pStyle w:val="NoSpacing"/>
        <w:rPr>
          <w:rFonts w:ascii="Trebuchet MS" w:eastAsia="Trebuchet MS" w:hAnsi="Trebuchet MS" w:cs="Trebuchet MS"/>
          <w:b/>
          <w:bCs/>
          <w:sz w:val="22"/>
          <w:szCs w:val="22"/>
        </w:rPr>
      </w:pPr>
      <w:r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</w:p>
    <w:p w:rsidR="009C5946" w:rsidRDefault="009C5946" w:rsidP="009C5946">
      <w:pPr>
        <w:pStyle w:val="NoSpacing"/>
        <w:rPr>
          <w:rFonts w:eastAsia="Trebuchet MS"/>
          <w:b/>
        </w:rPr>
      </w:pPr>
      <w:r>
        <w:rPr>
          <w:rFonts w:eastAsia="Trebuchet MS"/>
          <w:b/>
        </w:rPr>
        <w:t xml:space="preserve">ACCOUNTS OFFICER </w:t>
      </w:r>
    </w:p>
    <w:p w:rsidR="009C5946" w:rsidRDefault="009C5946" w:rsidP="009C5946">
      <w:pPr>
        <w:pStyle w:val="NoSpacing"/>
        <w:rPr>
          <w:rFonts w:eastAsia="Trebuchet MS"/>
          <w:b/>
        </w:rPr>
      </w:pPr>
    </w:p>
    <w:p w:rsidR="009C5946" w:rsidRDefault="009C5946" w:rsidP="009C5946">
      <w:pPr>
        <w:pStyle w:val="NoSpacing"/>
        <w:rPr>
          <w:rFonts w:eastAsia="Trebuchet MS"/>
          <w:b/>
        </w:rPr>
      </w:pPr>
      <w:r>
        <w:rPr>
          <w:rFonts w:eastAsia="Trebuchet MS"/>
          <w:b/>
        </w:rPr>
        <w:t xml:space="preserve">DAY TO DAY </w:t>
      </w:r>
      <w:proofErr w:type="gramStart"/>
      <w:r>
        <w:rPr>
          <w:rFonts w:eastAsia="Trebuchet MS"/>
          <w:b/>
        </w:rPr>
        <w:t>COMMUNICATION ,INDIA</w:t>
      </w:r>
      <w:proofErr w:type="gramEnd"/>
      <w:r>
        <w:rPr>
          <w:rFonts w:eastAsia="Trebuchet MS"/>
          <w:b/>
        </w:rPr>
        <w:t xml:space="preserve"> (April 2007 – December 2011)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Knowledge of basic accounting principles.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 xml:space="preserve">Expertise with usage of valid accounting software. 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Verification of official, bank and other documents.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Handling of Cash flow and Petty Cash of various departments.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 xml:space="preserve">Collecting and </w:t>
      </w:r>
      <w:proofErr w:type="spellStart"/>
      <w:r>
        <w:t>analysing</w:t>
      </w:r>
      <w:proofErr w:type="spellEnd"/>
      <w:r>
        <w:t xml:space="preserve"> corporate financial data to prepare the financial reports. 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lastRenderedPageBreak/>
        <w:t>Day to day general accounting verifies and posts transactions to journals, ledgers and other records.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Keeping track of accounts payables and receivables.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 xml:space="preserve">Carry out reconciliation of all accounts. 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Provide assistance in preparing financial statements according to company policies.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 xml:space="preserve">Assisting in the finalization for Company Audit Processes. </w:t>
      </w:r>
    </w:p>
    <w:p w:rsidR="009C5946" w:rsidRDefault="009C5946" w:rsidP="009C5946">
      <w:pPr>
        <w:spacing w:before="160"/>
        <w:rPr>
          <w:rFonts w:ascii="Trebuchet MS" w:hAnsi="Trebuchet MS"/>
          <w:sz w:val="20"/>
          <w:szCs w:val="20"/>
        </w:rPr>
      </w:pPr>
    </w:p>
    <w:p w:rsidR="009C5946" w:rsidRDefault="009C5946" w:rsidP="009C5946">
      <w:pPr>
        <w:spacing w:before="160"/>
        <w:rPr>
          <w:rFonts w:ascii="Trebuchet MS" w:hAnsi="Trebuchet MS"/>
          <w:sz w:val="20"/>
          <w:szCs w:val="20"/>
        </w:rPr>
      </w:pPr>
    </w:p>
    <w:p w:rsidR="009C5946" w:rsidRDefault="009C5946" w:rsidP="009C5946">
      <w:pPr>
        <w:autoSpaceDE w:val="0"/>
        <w:autoSpaceDN w:val="0"/>
        <w:spacing w:before="60"/>
        <w:ind w:right="720"/>
        <w:jc w:val="both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 xml:space="preserve">                                 </w:t>
      </w:r>
    </w:p>
    <w:p w:rsidR="009C5946" w:rsidRDefault="003968EB" w:rsidP="009C5946">
      <w:pPr>
        <w:shd w:val="clear" w:color="auto" w:fill="D9D9D9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pict>
          <v:rect id="_x0000_i1029" style="width:468pt;height:1.5pt" o:hralign="center" o:hrstd="t" o:hr="t" fillcolor="#a0a0a0" stroked="f"/>
        </w:pict>
      </w:r>
    </w:p>
    <w:p w:rsidR="009C5946" w:rsidRDefault="009C5946" w:rsidP="009C5946">
      <w:pPr>
        <w:shd w:val="clear" w:color="auto" w:fill="D9D9D9"/>
        <w:spacing w:after="40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EDUCATIONAL CREDENTIALS</w:t>
      </w:r>
    </w:p>
    <w:p w:rsidR="009C5946" w:rsidRDefault="003968EB" w:rsidP="009C5946">
      <w:pPr>
        <w:shd w:val="clear" w:color="auto" w:fill="D9D9D9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pict>
          <v:rect id="_x0000_i1030" style="width:468pt;height:1.5pt" o:hralign="center" o:hrstd="t" o:hr="t" fillcolor="#a0a0a0" stroked="f"/>
        </w:pict>
      </w:r>
    </w:p>
    <w:p w:rsidR="009C5946" w:rsidRDefault="009C5946" w:rsidP="009C5946">
      <w:pPr>
        <w:widowControl w:val="0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  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 </w:t>
      </w:r>
      <w:r>
        <w:rPr>
          <w:rFonts w:ascii="Trebuchet MS" w:eastAsia="Trebuchet MS" w:hAnsi="Trebuchet MS" w:cs="Trebuchet MS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 xml:space="preserve">                 </w:t>
      </w:r>
      <w:r>
        <w:rPr>
          <w:rFonts w:ascii="Trebuchet MS,Tahoma" w:eastAsia="Trebuchet MS,Tahoma" w:hAnsi="Trebuchet MS,Tahoma" w:cs="Trebuchet MS,Tahoma"/>
          <w:sz w:val="20"/>
          <w:szCs w:val="20"/>
        </w:rPr>
        <w:t xml:space="preserve">                         </w:t>
      </w:r>
      <w:r>
        <w:rPr>
          <w:rFonts w:ascii="Trebuchet MS" w:eastAsia="Trebuchet MS" w:hAnsi="Trebuchet MS" w:cs="Trebuchet MS"/>
          <w:sz w:val="20"/>
          <w:szCs w:val="20"/>
        </w:rPr>
        <w:t xml:space="preserve">                                                                        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2015     Currently Doing MBA in Finance.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2007</w:t>
      </w:r>
      <w:r>
        <w:tab/>
        <w:t xml:space="preserve"> Bachelor of Commerce from Mahatma Gandhi University. </w:t>
      </w:r>
    </w:p>
    <w:p w:rsidR="009C5946" w:rsidRDefault="009C5946" w:rsidP="009C5946">
      <w:pPr>
        <w:spacing w:before="40"/>
        <w:ind w:right="567"/>
      </w:pPr>
    </w:p>
    <w:p w:rsidR="009C5946" w:rsidRDefault="009C5946" w:rsidP="009C5946">
      <w:pPr>
        <w:widowControl w:val="0"/>
        <w:jc w:val="both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,Tahoma" w:eastAsia="Trebuchet MS,Tahoma" w:hAnsi="Trebuchet MS,Tahoma" w:cs="Trebuchet MS,Tahoma"/>
          <w:b/>
          <w:bCs/>
          <w:sz w:val="20"/>
          <w:szCs w:val="20"/>
        </w:rPr>
        <w:t xml:space="preserve">       </w:t>
      </w:r>
      <w:proofErr w:type="gramStart"/>
      <w:r>
        <w:rPr>
          <w:rFonts w:ascii="Trebuchet MS" w:eastAsia="Trebuchet MS" w:hAnsi="Trebuchet MS" w:cs="Trebuchet MS"/>
          <w:b/>
          <w:bCs/>
          <w:sz w:val="20"/>
          <w:szCs w:val="20"/>
          <w:u w:val="single"/>
        </w:rPr>
        <w:t>IT</w:t>
      </w:r>
      <w:proofErr w:type="gramEnd"/>
      <w:r>
        <w:rPr>
          <w:rFonts w:ascii="Trebuchet MS" w:eastAsia="Trebuchet MS" w:hAnsi="Trebuchet MS" w:cs="Trebuchet MS"/>
          <w:b/>
          <w:bCs/>
          <w:sz w:val="20"/>
          <w:szCs w:val="20"/>
          <w:u w:val="single"/>
        </w:rPr>
        <w:t xml:space="preserve"> Skills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 xml:space="preserve">Well versed with MS Office 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Data Entry and  Management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PGDCA (Post Graduation Diploma in Computer Application)</w:t>
      </w:r>
    </w:p>
    <w:p w:rsidR="009C5946" w:rsidRDefault="009C5946" w:rsidP="009C5946">
      <w:pPr>
        <w:widowControl w:val="0"/>
        <w:ind w:left="288"/>
        <w:jc w:val="both"/>
        <w:rPr>
          <w:rFonts w:ascii="Trebuchet MS" w:hAnsi="Trebuchet MS" w:cs="Tahoma"/>
          <w:b/>
          <w:bCs/>
          <w:sz w:val="20"/>
          <w:szCs w:val="20"/>
        </w:rPr>
      </w:pPr>
    </w:p>
    <w:p w:rsidR="009C5946" w:rsidRDefault="009C5946" w:rsidP="009C5946">
      <w:p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  <w:u w:val="single"/>
        </w:rPr>
        <w:t>Accounting Packages</w:t>
      </w:r>
      <w:r>
        <w:rPr>
          <w:rFonts w:ascii="Trebuchet MS" w:hAnsi="Trebuchet MS"/>
          <w:b/>
          <w:sz w:val="20"/>
          <w:szCs w:val="20"/>
        </w:rPr>
        <w:t>: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Tally 7.2, Tally 9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 xml:space="preserve">Peach tree. 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Quick Book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 xml:space="preserve"> Axapta 4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Axapta 2012 –  Accounts Payable /Accounts Receivable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AURORA 3</w:t>
      </w:r>
    </w:p>
    <w:p w:rsidR="009C5946" w:rsidRDefault="009C5946" w:rsidP="009C59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SAP</w:t>
      </w:r>
    </w:p>
    <w:p w:rsidR="009C5946" w:rsidRDefault="009C5946" w:rsidP="009C5946">
      <w:pPr>
        <w:jc w:val="both"/>
        <w:rPr>
          <w:rFonts w:ascii="Trebuchet MS" w:hAnsi="Trebuchet MS"/>
          <w:b/>
          <w:sz w:val="20"/>
          <w:szCs w:val="20"/>
        </w:rPr>
      </w:pPr>
    </w:p>
    <w:p w:rsidR="009C5946" w:rsidRDefault="003968EB" w:rsidP="009C5946">
      <w:pPr>
        <w:shd w:val="clear" w:color="auto" w:fill="D9D9D9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pict>
          <v:rect id="_x0000_i1031" style="width:468pt;height:1.5pt" o:hralign="center" o:hrstd="t" o:hr="t" fillcolor="#a0a0a0" stroked="f"/>
        </w:pict>
      </w:r>
    </w:p>
    <w:p w:rsidR="009C5946" w:rsidRDefault="009C5946" w:rsidP="009C5946">
      <w:pPr>
        <w:shd w:val="clear" w:color="auto" w:fill="D9D9D9"/>
        <w:spacing w:after="40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PERSONAL DETAILS </w:t>
      </w:r>
    </w:p>
    <w:p w:rsidR="009C5946" w:rsidRDefault="003968EB" w:rsidP="009C5946">
      <w:pPr>
        <w:shd w:val="clear" w:color="auto" w:fill="D9D9D9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pict>
          <v:rect id="_x0000_i1032" style="width:458.65pt;height:.75pt" o:hrpct="980" o:hralign="center" o:hrstd="t" o:hr="t" fillcolor="#a0a0a0" stroked="f"/>
        </w:pict>
      </w:r>
    </w:p>
    <w:p w:rsidR="009C5946" w:rsidRDefault="009C5946" w:rsidP="009C5946">
      <w:pPr>
        <w:spacing w:after="40"/>
        <w:jc w:val="both"/>
      </w:pPr>
      <w:r>
        <w:t>Date of Birth</w:t>
      </w:r>
      <w:r>
        <w:tab/>
      </w:r>
      <w:r>
        <w:tab/>
      </w:r>
      <w:r>
        <w:tab/>
        <w:t>:   22.06.1984</w:t>
      </w:r>
      <w:r>
        <w:tab/>
      </w:r>
    </w:p>
    <w:p w:rsidR="009C5946" w:rsidRDefault="009C5946" w:rsidP="009C5946">
      <w:pPr>
        <w:spacing w:after="40"/>
        <w:jc w:val="both"/>
      </w:pPr>
      <w:r>
        <w:tab/>
      </w:r>
    </w:p>
    <w:p w:rsidR="009C5946" w:rsidRDefault="009C5946" w:rsidP="009C5946">
      <w:pPr>
        <w:spacing w:after="40"/>
        <w:jc w:val="both"/>
      </w:pPr>
      <w:r>
        <w:t>Nationality</w:t>
      </w:r>
      <w:r>
        <w:tab/>
      </w:r>
      <w:r>
        <w:tab/>
      </w:r>
      <w:r>
        <w:tab/>
      </w:r>
      <w:r>
        <w:tab/>
        <w:t>:    Indian</w:t>
      </w:r>
    </w:p>
    <w:p w:rsidR="009C5946" w:rsidRDefault="009C5946" w:rsidP="009C5946">
      <w:pPr>
        <w:spacing w:after="40"/>
        <w:jc w:val="both"/>
      </w:pPr>
    </w:p>
    <w:p w:rsidR="009C5946" w:rsidRDefault="009C5946" w:rsidP="009C5946">
      <w:pPr>
        <w:spacing w:after="40"/>
        <w:jc w:val="both"/>
      </w:pPr>
      <w:r>
        <w:t>Marital Status            :   Married</w:t>
      </w:r>
    </w:p>
    <w:p w:rsidR="009C5946" w:rsidRDefault="009C5946" w:rsidP="009C5946">
      <w:pPr>
        <w:spacing w:after="40"/>
        <w:jc w:val="both"/>
      </w:pPr>
    </w:p>
    <w:p w:rsidR="009C5946" w:rsidRDefault="009C5946" w:rsidP="009C5946">
      <w:pPr>
        <w:spacing w:after="40"/>
        <w:jc w:val="both"/>
      </w:pPr>
      <w:r>
        <w:lastRenderedPageBreak/>
        <w:t>Languages Know         : English, Hindi, Malayalam</w:t>
      </w:r>
    </w:p>
    <w:p w:rsidR="009C5946" w:rsidRDefault="009C5946" w:rsidP="009C5946">
      <w:pPr>
        <w:spacing w:after="40"/>
        <w:jc w:val="both"/>
      </w:pPr>
    </w:p>
    <w:p w:rsidR="009C5946" w:rsidRDefault="009C5946" w:rsidP="009C5946">
      <w:pPr>
        <w:spacing w:after="40"/>
        <w:jc w:val="both"/>
      </w:pPr>
      <w:r>
        <w:t xml:space="preserve">Visa Status                  : Husband Sponsorship     </w:t>
      </w:r>
      <w:r>
        <w:tab/>
      </w:r>
      <w:r>
        <w:tab/>
      </w:r>
    </w:p>
    <w:p w:rsidR="009C5946" w:rsidRDefault="009C5946" w:rsidP="009C5946">
      <w:pPr>
        <w:shd w:val="clear" w:color="auto" w:fill="D9D9D9"/>
        <w:spacing w:after="4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9C5946" w:rsidRDefault="003968EB" w:rsidP="009C5946">
      <w:pPr>
        <w:shd w:val="clear" w:color="auto" w:fill="D9D9D9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pict>
          <v:rect id="_x0000_i1033" style="width:468pt;height:1.5pt" o:hralign="center" o:hrstd="t" o:hr="t" fillcolor="#a0a0a0" stroked="f"/>
        </w:pict>
      </w:r>
    </w:p>
    <w:p w:rsidR="009C5946" w:rsidRDefault="009C5946" w:rsidP="009C5946">
      <w:pPr>
        <w:shd w:val="clear" w:color="auto" w:fill="D9D9D9"/>
        <w:spacing w:after="4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DECLARATION</w:t>
      </w:r>
    </w:p>
    <w:p w:rsidR="009C5946" w:rsidRDefault="003968EB" w:rsidP="009C5946">
      <w:pPr>
        <w:shd w:val="clear" w:color="auto" w:fill="D9D9D9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pict>
          <v:rect id="_x0000_i1034" style="width:458.65pt;height:.75pt" o:hrpct="980" o:hralign="center" o:hrstd="t" o:hr="t" fillcolor="#a0a0a0" stroked="f"/>
        </w:pict>
      </w:r>
    </w:p>
    <w:p w:rsidR="009C5946" w:rsidRDefault="009C5946" w:rsidP="009C5946">
      <w:pPr>
        <w:tabs>
          <w:tab w:val="left" w:pos="703"/>
        </w:tabs>
      </w:pPr>
      <w:r>
        <w:t>I hereby declare that the information furnished above is true to the best of my knowledge</w:t>
      </w:r>
    </w:p>
    <w:p w:rsidR="009C5946" w:rsidRDefault="009C5946" w:rsidP="009C5946">
      <w:pPr>
        <w:tabs>
          <w:tab w:val="left" w:pos="703"/>
        </w:tabs>
      </w:pPr>
      <w:r>
        <w:t>Place:</w:t>
      </w:r>
    </w:p>
    <w:p w:rsidR="009C5946" w:rsidRDefault="009C5946" w:rsidP="009C5946">
      <w:pPr>
        <w:tabs>
          <w:tab w:val="left" w:pos="703"/>
        </w:tabs>
      </w:pPr>
      <w:r>
        <w:t>Date:</w:t>
      </w:r>
    </w:p>
    <w:p w:rsidR="009C5946" w:rsidRDefault="009C5946" w:rsidP="009C5946">
      <w:pPr>
        <w:tabs>
          <w:tab w:val="left" w:pos="703"/>
        </w:tabs>
        <w:rPr>
          <w:rFonts w:ascii="Trebuchet MS" w:hAnsi="Trebuchet MS"/>
          <w:sz w:val="20"/>
          <w:szCs w:val="20"/>
        </w:rPr>
      </w:pPr>
    </w:p>
    <w:p w:rsidR="009C5946" w:rsidRDefault="009C5946" w:rsidP="009C5946">
      <w:pPr>
        <w:tabs>
          <w:tab w:val="left" w:pos="703"/>
        </w:tabs>
        <w:rPr>
          <w:rFonts w:ascii="Trebuchet MS" w:hAnsi="Trebuchet MS"/>
          <w:sz w:val="20"/>
          <w:szCs w:val="20"/>
        </w:rPr>
      </w:pPr>
    </w:p>
    <w:p w:rsidR="009C5946" w:rsidRDefault="009C5946" w:rsidP="009C5946">
      <w:pPr>
        <w:tabs>
          <w:tab w:val="left" w:pos="703"/>
        </w:tabs>
        <w:rPr>
          <w:rFonts w:ascii="Trebuchet MS" w:hAnsi="Trebuchet MS"/>
          <w:sz w:val="20"/>
          <w:szCs w:val="20"/>
        </w:rPr>
      </w:pPr>
    </w:p>
    <w:p w:rsidR="009C5946" w:rsidRDefault="009C5946" w:rsidP="009C5946">
      <w:pPr>
        <w:tabs>
          <w:tab w:val="left" w:pos="703"/>
        </w:tabs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9C5946" w:rsidRDefault="009C5946"/>
    <w:sectPr w:rsidR="009C5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,Tah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E0E"/>
    <w:multiLevelType w:val="hybridMultilevel"/>
    <w:tmpl w:val="CE669E7E"/>
    <w:lvl w:ilvl="0" w:tplc="F140EC6C">
      <w:start w:val="1"/>
      <w:numFmt w:val="bullet"/>
      <w:lvlText w:val=""/>
      <w:lvlJc w:val="left"/>
      <w:pPr>
        <w:tabs>
          <w:tab w:val="num" w:pos="288"/>
        </w:tabs>
        <w:ind w:left="288" w:hanging="288"/>
      </w:pPr>
      <w:rPr>
        <w:rFonts w:ascii="Webdings" w:hAnsi="Web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D31720"/>
    <w:multiLevelType w:val="hybridMultilevel"/>
    <w:tmpl w:val="31EC7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46"/>
    <w:rsid w:val="003968EB"/>
    <w:rsid w:val="009C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C5946"/>
    <w:rPr>
      <w:color w:val="0000FF"/>
      <w:u w:val="single"/>
    </w:rPr>
  </w:style>
  <w:style w:type="paragraph" w:styleId="NoSpacing">
    <w:name w:val="No Spacing"/>
    <w:uiPriority w:val="1"/>
    <w:qFormat/>
    <w:rsid w:val="009C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qFormat/>
    <w:rsid w:val="009C5946"/>
    <w:pPr>
      <w:ind w:left="720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4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C5946"/>
    <w:rPr>
      <w:color w:val="0000FF"/>
      <w:u w:val="single"/>
    </w:rPr>
  </w:style>
  <w:style w:type="paragraph" w:styleId="NoSpacing">
    <w:name w:val="No Spacing"/>
    <w:uiPriority w:val="1"/>
    <w:qFormat/>
    <w:rsid w:val="009C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qFormat/>
    <w:rsid w:val="009C5946"/>
    <w:pPr>
      <w:ind w:left="720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4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688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055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31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844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75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31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02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78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0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46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57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50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orporation" TargetMode="External"/><Relationship Id="rId13" Type="http://schemas.openxmlformats.org/officeDocument/2006/relationships/hyperlink" Target="https://en.wikipedia.org/wiki/Tool" TargetMode="External"/><Relationship Id="rId18" Type="http://schemas.openxmlformats.org/officeDocument/2006/relationships/hyperlink" Target="https://en.wikipedia.org/wiki/Alloy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en.wikipedia.org/wiki/Engineering" TargetMode="External"/><Relationship Id="rId17" Type="http://schemas.openxmlformats.org/officeDocument/2006/relationships/hyperlink" Target="https://en.wikipedia.org/wiki/Stainless_stee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Mini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EENA.337221@2freemail.com" TargetMode="External"/><Relationship Id="rId11" Type="http://schemas.openxmlformats.org/officeDocument/2006/relationships/hyperlink" Target="https://en.wikipedia.org/wiki/High_te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Cutting" TargetMode="External"/><Relationship Id="rId10" Type="http://schemas.openxmlformats.org/officeDocument/2006/relationships/hyperlink" Target="https://en.wikipedia.org/wiki/Sweden" TargetMode="External"/><Relationship Id="rId19" Type="http://schemas.openxmlformats.org/officeDocument/2006/relationships/hyperlink" Target="https://en.wikipedia.org/wiki/Swedish_kro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Sandviken" TargetMode="External"/><Relationship Id="rId14" Type="http://schemas.openxmlformats.org/officeDocument/2006/relationships/hyperlink" Target="https://en.wikipedia.org/wiki/Me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1468</Words>
  <Characters>8372</Characters>
  <Application>Microsoft Office Word</Application>
  <DocSecurity>0</DocSecurity>
  <Lines>69</Lines>
  <Paragraphs>19</Paragraphs>
  <ScaleCrop>false</ScaleCrop>
  <Company/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2017-10-13T08:43:00Z</dcterms:created>
  <dcterms:modified xsi:type="dcterms:W3CDTF">2017-10-13T08:44:00Z</dcterms:modified>
</cp:coreProperties>
</file>