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AC" w:rsidRDefault="0054092E" w:rsidP="002D27AC">
      <w:pPr>
        <w:tabs>
          <w:tab w:val="right" w:pos="10800"/>
        </w:tabs>
        <w:spacing w:after="0" w:line="240" w:lineRule="auto"/>
        <w:rPr>
          <w:rStyle w:val="bdtext"/>
        </w:rPr>
      </w:pPr>
      <w:r>
        <w:rPr>
          <w:rStyle w:val="bdtext"/>
        </w:rPr>
        <w:t>Kevin</w:t>
      </w:r>
    </w:p>
    <w:p w:rsidR="0054092E" w:rsidRDefault="0054092E" w:rsidP="002D27AC">
      <w:pPr>
        <w:tabs>
          <w:tab w:val="right" w:pos="10800"/>
        </w:tabs>
        <w:spacing w:after="0" w:line="240" w:lineRule="auto"/>
        <w:rPr>
          <w:noProof/>
          <w:lang w:eastAsia="en-IN"/>
        </w:rPr>
      </w:pPr>
      <w:hyperlink r:id="rId6" w:history="1">
        <w:r w:rsidRPr="00235D95">
          <w:rPr>
            <w:rStyle w:val="Hyperlink"/>
          </w:rPr>
          <w:t>Kevin.337976@2freemail.com</w:t>
        </w:r>
      </w:hyperlink>
      <w:r>
        <w:rPr>
          <w:rStyle w:val="bdtext"/>
        </w:rPr>
        <w:t xml:space="preserve"> </w:t>
      </w:r>
    </w:p>
    <w:p w:rsidR="0054092E" w:rsidRDefault="0054092E" w:rsidP="002D27AC">
      <w:pPr>
        <w:tabs>
          <w:tab w:val="right" w:pos="10800"/>
        </w:tabs>
        <w:spacing w:after="0" w:line="240" w:lineRule="auto"/>
        <w:rPr>
          <w:rFonts w:ascii="Tahoma" w:hAnsi="Tahoma" w:cs="Tahoma"/>
          <w:sz w:val="21"/>
          <w:szCs w:val="21"/>
          <w:lang w:val="en-GB"/>
        </w:rPr>
      </w:pPr>
    </w:p>
    <w:p w:rsidR="002D27AC" w:rsidRDefault="002D27AC" w:rsidP="002D27AC">
      <w:pPr>
        <w:tabs>
          <w:tab w:val="right" w:pos="10800"/>
        </w:tabs>
        <w:spacing w:after="0" w:line="240" w:lineRule="auto"/>
        <w:rPr>
          <w:rFonts w:ascii="Tahoma" w:hAnsi="Tahoma" w:cs="Tahoma"/>
          <w:i/>
          <w:sz w:val="21"/>
          <w:szCs w:val="21"/>
          <w:lang w:val="en-GB"/>
        </w:rPr>
      </w:pPr>
      <w:bookmarkStart w:id="0" w:name="_GoBack"/>
      <w:bookmarkEnd w:id="0"/>
      <w:proofErr w:type="gramStart"/>
      <w:r>
        <w:rPr>
          <w:rFonts w:ascii="Tahoma" w:hAnsi="Tahoma" w:cs="Tahoma"/>
          <w:sz w:val="21"/>
          <w:szCs w:val="21"/>
          <w:lang w:val="en-GB"/>
        </w:rPr>
        <w:t>Highly accomplished professional with extensive worldwide experience in managing integrated logistics programs that exceed productivity goals.</w:t>
      </w:r>
      <w:proofErr w:type="gramEnd"/>
      <w:r>
        <w:rPr>
          <w:rFonts w:ascii="Tahoma" w:hAnsi="Tahoma" w:cs="Tahoma"/>
          <w:sz w:val="21"/>
          <w:szCs w:val="21"/>
          <w:lang w:val="en-GB"/>
        </w:rPr>
        <w:t xml:space="preserve"> In-depth knowledge of all areas associated with Supply Chain logistics, inventory management, </w:t>
      </w:r>
      <w:proofErr w:type="gramStart"/>
      <w:r>
        <w:rPr>
          <w:rFonts w:ascii="Tahoma" w:hAnsi="Tahoma" w:cs="Tahoma"/>
          <w:sz w:val="21"/>
          <w:szCs w:val="21"/>
          <w:lang w:val="en-GB"/>
        </w:rPr>
        <w:t>production</w:t>
      </w:r>
      <w:proofErr w:type="gramEnd"/>
      <w:r>
        <w:rPr>
          <w:rFonts w:ascii="Tahoma" w:hAnsi="Tahoma" w:cs="Tahoma"/>
          <w:sz w:val="21"/>
          <w:szCs w:val="21"/>
          <w:lang w:val="en-GB"/>
        </w:rPr>
        <w:t xml:space="preserve"> planning, procurement, and customer service. </w:t>
      </w:r>
      <w:proofErr w:type="gramStart"/>
      <w:r>
        <w:rPr>
          <w:rFonts w:ascii="Tahoma" w:hAnsi="Tahoma" w:cs="Tahoma"/>
          <w:sz w:val="21"/>
          <w:szCs w:val="21"/>
          <w:lang w:val="en-GB"/>
        </w:rPr>
        <w:t>Recognised for superb leadership talents in inspiring sizable teams and enhancing safety procedures for employees.</w:t>
      </w:r>
      <w:proofErr w:type="gramEnd"/>
      <w:r>
        <w:rPr>
          <w:rFonts w:ascii="Tahoma" w:hAnsi="Tahoma" w:cs="Tahoma"/>
          <w:sz w:val="21"/>
          <w:szCs w:val="21"/>
          <w:lang w:val="en-GB"/>
        </w:rPr>
        <w:t xml:space="preserve"> </w:t>
      </w:r>
      <w:proofErr w:type="gramStart"/>
      <w:r>
        <w:rPr>
          <w:rFonts w:ascii="Tahoma" w:hAnsi="Tahoma" w:cs="Tahoma"/>
          <w:sz w:val="21"/>
          <w:szCs w:val="21"/>
          <w:lang w:val="en-GB"/>
        </w:rPr>
        <w:t>Expertise in current and emerging technologies.</w:t>
      </w:r>
      <w:proofErr w:type="gramEnd"/>
      <w:r>
        <w:rPr>
          <w:rFonts w:ascii="Tahoma" w:hAnsi="Tahoma" w:cs="Tahoma"/>
          <w:sz w:val="21"/>
          <w:szCs w:val="21"/>
          <w:lang w:val="en-GB"/>
        </w:rPr>
        <w:t xml:space="preserve"> </w:t>
      </w:r>
      <w:r>
        <w:rPr>
          <w:rFonts w:ascii="Tahoma" w:hAnsi="Tahoma" w:cs="Tahoma"/>
          <w:i/>
          <w:color w:val="000000"/>
          <w:sz w:val="21"/>
          <w:szCs w:val="21"/>
          <w:lang w:val="en-GB"/>
        </w:rPr>
        <w:t>Areas of Expertise include: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71"/>
        <w:gridCol w:w="3129"/>
        <w:gridCol w:w="2676"/>
      </w:tblGrid>
      <w:tr w:rsidR="002D27AC" w:rsidTr="002D27AC">
        <w:trPr>
          <w:jc w:val="center"/>
        </w:trPr>
        <w:tc>
          <w:tcPr>
            <w:tcW w:w="1969" w:type="pct"/>
            <w:hideMark/>
          </w:tcPr>
          <w:p w:rsidR="002D27AC" w:rsidRDefault="002D27AC" w:rsidP="00F07487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ind w:left="360" w:hanging="270"/>
              <w:rPr>
                <w:rFonts w:ascii="Tahoma" w:eastAsia="Dotum" w:hAnsi="Tahoma" w:cs="Tahoma"/>
                <w:sz w:val="21"/>
                <w:szCs w:val="21"/>
                <w:lang w:val="en-GB"/>
              </w:rPr>
            </w:pPr>
            <w:r>
              <w:rPr>
                <w:rFonts w:ascii="Tahoma" w:hAnsi="Tahoma" w:cs="Tahoma"/>
                <w:spacing w:val="-4"/>
                <w:sz w:val="21"/>
                <w:szCs w:val="21"/>
                <w:lang w:val="en-GB"/>
              </w:rPr>
              <w:t>Strategic Planning &amp; Forecasting</w:t>
            </w:r>
          </w:p>
        </w:tc>
        <w:tc>
          <w:tcPr>
            <w:tcW w:w="1634" w:type="pct"/>
            <w:hideMark/>
          </w:tcPr>
          <w:p w:rsidR="002D27AC" w:rsidRDefault="002D27AC" w:rsidP="00F07487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ind w:left="360" w:hanging="270"/>
              <w:rPr>
                <w:rFonts w:ascii="Tahoma" w:hAnsi="Tahoma" w:cs="Tahoma"/>
                <w:spacing w:val="-4"/>
                <w:sz w:val="21"/>
                <w:szCs w:val="21"/>
                <w:lang w:val="en-GB"/>
              </w:rPr>
            </w:pPr>
            <w:r>
              <w:rPr>
                <w:rFonts w:ascii="Tahoma" w:hAnsi="Tahoma" w:cs="Tahoma"/>
                <w:spacing w:val="-4"/>
                <w:sz w:val="21"/>
                <w:szCs w:val="21"/>
                <w:lang w:val="en-GB"/>
              </w:rPr>
              <w:t>Systems Development</w:t>
            </w:r>
          </w:p>
        </w:tc>
        <w:tc>
          <w:tcPr>
            <w:tcW w:w="1397" w:type="pct"/>
            <w:hideMark/>
          </w:tcPr>
          <w:p w:rsidR="002D27AC" w:rsidRDefault="002D27AC" w:rsidP="00F07487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ind w:left="360" w:hanging="270"/>
              <w:rPr>
                <w:rFonts w:ascii="Tahoma" w:hAnsi="Tahoma" w:cs="Tahoma"/>
                <w:spacing w:val="-4"/>
                <w:sz w:val="21"/>
                <w:szCs w:val="21"/>
                <w:lang w:val="en-GB"/>
              </w:rPr>
            </w:pPr>
            <w:r>
              <w:rPr>
                <w:rFonts w:ascii="Tahoma" w:hAnsi="Tahoma" w:cs="Tahoma"/>
                <w:spacing w:val="-4"/>
                <w:sz w:val="21"/>
                <w:szCs w:val="21"/>
                <w:lang w:val="en-GB"/>
              </w:rPr>
              <w:t>Shipping &amp; Receiving</w:t>
            </w:r>
          </w:p>
        </w:tc>
      </w:tr>
      <w:tr w:rsidR="002D27AC" w:rsidTr="002D27AC">
        <w:trPr>
          <w:trHeight w:val="100"/>
          <w:jc w:val="center"/>
        </w:trPr>
        <w:tc>
          <w:tcPr>
            <w:tcW w:w="1969" w:type="pct"/>
            <w:hideMark/>
          </w:tcPr>
          <w:p w:rsidR="002D27AC" w:rsidRDefault="002D27AC" w:rsidP="00F07487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ind w:left="360" w:hanging="270"/>
              <w:rPr>
                <w:rFonts w:ascii="Tahoma" w:hAnsi="Tahoma" w:cs="Tahoma"/>
                <w:spacing w:val="-4"/>
                <w:sz w:val="21"/>
                <w:szCs w:val="21"/>
                <w:lang w:val="en-GB"/>
              </w:rPr>
            </w:pPr>
            <w:r>
              <w:rPr>
                <w:rFonts w:ascii="Tahoma" w:hAnsi="Tahoma" w:cs="Tahoma"/>
                <w:spacing w:val="-4"/>
                <w:sz w:val="21"/>
                <w:szCs w:val="21"/>
                <w:lang w:val="en-GB"/>
              </w:rPr>
              <w:t xml:space="preserve">Team Training &amp; Mentoring </w:t>
            </w:r>
          </w:p>
        </w:tc>
        <w:tc>
          <w:tcPr>
            <w:tcW w:w="1634" w:type="pct"/>
            <w:hideMark/>
          </w:tcPr>
          <w:p w:rsidR="002D27AC" w:rsidRDefault="002D27AC" w:rsidP="00F07487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ind w:left="360" w:hanging="270"/>
              <w:rPr>
                <w:rFonts w:ascii="Tahoma" w:hAnsi="Tahoma" w:cs="Tahoma"/>
                <w:spacing w:val="-4"/>
                <w:sz w:val="21"/>
                <w:szCs w:val="21"/>
                <w:lang w:val="en-GB"/>
              </w:rPr>
            </w:pPr>
            <w:r>
              <w:rPr>
                <w:rFonts w:ascii="Tahoma" w:hAnsi="Tahoma" w:cs="Tahoma"/>
                <w:spacing w:val="-4"/>
                <w:sz w:val="21"/>
                <w:szCs w:val="21"/>
                <w:lang w:val="en-GB"/>
              </w:rPr>
              <w:t>Task Prioritisation</w:t>
            </w:r>
          </w:p>
        </w:tc>
        <w:tc>
          <w:tcPr>
            <w:tcW w:w="1397" w:type="pct"/>
            <w:hideMark/>
          </w:tcPr>
          <w:p w:rsidR="002D27AC" w:rsidRDefault="002D27AC" w:rsidP="00F07487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ind w:left="360" w:hanging="270"/>
              <w:rPr>
                <w:rFonts w:ascii="Tahoma" w:hAnsi="Tahoma" w:cs="Tahoma"/>
                <w:spacing w:val="-4"/>
                <w:sz w:val="21"/>
                <w:szCs w:val="21"/>
                <w:lang w:val="en-GB"/>
              </w:rPr>
            </w:pPr>
            <w:r>
              <w:rPr>
                <w:rFonts w:ascii="Tahoma" w:hAnsi="Tahoma" w:cs="Tahoma"/>
                <w:spacing w:val="-4"/>
                <w:sz w:val="21"/>
                <w:szCs w:val="21"/>
                <w:lang w:val="en-GB"/>
              </w:rPr>
              <w:t>Client Relationships</w:t>
            </w:r>
          </w:p>
        </w:tc>
      </w:tr>
      <w:tr w:rsidR="002D27AC" w:rsidTr="002D27AC">
        <w:trPr>
          <w:jc w:val="center"/>
        </w:trPr>
        <w:tc>
          <w:tcPr>
            <w:tcW w:w="1969" w:type="pct"/>
            <w:hideMark/>
          </w:tcPr>
          <w:p w:rsidR="002D27AC" w:rsidRDefault="002D27AC" w:rsidP="00F07487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ind w:left="360" w:hanging="270"/>
              <w:rPr>
                <w:rFonts w:ascii="Tahoma" w:hAnsi="Tahoma" w:cs="Tahoma"/>
                <w:spacing w:val="-4"/>
                <w:sz w:val="21"/>
                <w:szCs w:val="21"/>
                <w:lang w:val="en-GB"/>
              </w:rPr>
            </w:pPr>
            <w:r>
              <w:rPr>
                <w:rFonts w:ascii="Tahoma" w:hAnsi="Tahoma" w:cs="Tahoma"/>
                <w:spacing w:val="-4"/>
                <w:sz w:val="21"/>
                <w:szCs w:val="21"/>
                <w:lang w:val="en-GB"/>
              </w:rPr>
              <w:t>Project Lifecycle Coordination</w:t>
            </w:r>
          </w:p>
        </w:tc>
        <w:tc>
          <w:tcPr>
            <w:tcW w:w="1634" w:type="pct"/>
            <w:hideMark/>
          </w:tcPr>
          <w:p w:rsidR="002D27AC" w:rsidRDefault="002D27AC" w:rsidP="00F07487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ind w:left="360" w:hanging="270"/>
              <w:rPr>
                <w:rFonts w:ascii="Tahoma" w:hAnsi="Tahoma" w:cs="Tahoma"/>
                <w:spacing w:val="-4"/>
                <w:sz w:val="21"/>
                <w:szCs w:val="21"/>
                <w:lang w:val="en-GB"/>
              </w:rPr>
            </w:pPr>
            <w:r>
              <w:rPr>
                <w:rFonts w:ascii="Tahoma" w:hAnsi="Tahoma" w:cs="Tahoma"/>
                <w:spacing w:val="-4"/>
                <w:sz w:val="21"/>
                <w:szCs w:val="21"/>
                <w:lang w:val="en-GB"/>
              </w:rPr>
              <w:t>Risk Assessment</w:t>
            </w:r>
          </w:p>
        </w:tc>
        <w:tc>
          <w:tcPr>
            <w:tcW w:w="1397" w:type="pct"/>
            <w:hideMark/>
          </w:tcPr>
          <w:p w:rsidR="002D27AC" w:rsidRDefault="002D27AC" w:rsidP="00F07487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ind w:left="360" w:hanging="270"/>
              <w:rPr>
                <w:rFonts w:ascii="Tahoma" w:hAnsi="Tahoma" w:cs="Tahoma"/>
                <w:spacing w:val="-4"/>
                <w:sz w:val="21"/>
                <w:szCs w:val="21"/>
                <w:lang w:val="en-GB"/>
              </w:rPr>
            </w:pPr>
            <w:r>
              <w:rPr>
                <w:rFonts w:ascii="Tahoma" w:hAnsi="Tahoma" w:cs="Tahoma"/>
                <w:spacing w:val="-4"/>
                <w:sz w:val="21"/>
                <w:szCs w:val="21"/>
                <w:lang w:val="en-GB"/>
              </w:rPr>
              <w:t>Problem Resolution</w:t>
            </w:r>
          </w:p>
        </w:tc>
      </w:tr>
    </w:tbl>
    <w:p w:rsidR="002D27AC" w:rsidRDefault="002D27AC" w:rsidP="002D27AC">
      <w:pPr>
        <w:shd w:val="clear" w:color="auto" w:fill="D9D9D9" w:themeFill="background1" w:themeFillShade="D9"/>
        <w:spacing w:before="360" w:after="120" w:line="240" w:lineRule="auto"/>
        <w:jc w:val="center"/>
        <w:rPr>
          <w:rFonts w:ascii="Tahoma" w:hAnsi="Tahoma" w:cs="Tahoma"/>
          <w:b/>
          <w:smallCaps/>
          <w:color w:val="000000"/>
          <w:spacing w:val="10"/>
          <w:sz w:val="28"/>
          <w:szCs w:val="28"/>
          <w:lang w:val="en-GB"/>
        </w:rPr>
      </w:pPr>
      <w:r>
        <w:rPr>
          <w:rFonts w:ascii="Tahoma" w:hAnsi="Tahoma" w:cs="Tahoma"/>
          <w:b/>
          <w:smallCaps/>
          <w:color w:val="000000"/>
          <w:spacing w:val="10"/>
          <w:sz w:val="28"/>
          <w:szCs w:val="28"/>
          <w:lang w:val="en-GB"/>
        </w:rPr>
        <w:t>Professional Experience</w:t>
      </w:r>
    </w:p>
    <w:p w:rsidR="002D27AC" w:rsidRDefault="002D27AC" w:rsidP="002D27AC">
      <w:pPr>
        <w:pStyle w:val="BodyText"/>
        <w:spacing w:before="240"/>
        <w:jc w:val="center"/>
        <w:rPr>
          <w:rFonts w:ascii="Tahoma" w:hAnsi="Tahoma" w:cs="Tahoma"/>
          <w:iCs/>
          <w:color w:val="000000"/>
          <w:sz w:val="21"/>
          <w:szCs w:val="21"/>
          <w:lang w:val="en-GB"/>
        </w:rPr>
      </w:pPr>
      <w:r>
        <w:rPr>
          <w:rFonts w:ascii="Tahoma" w:hAnsi="Tahoma" w:cs="Tahoma"/>
          <w:b/>
          <w:color w:val="000000"/>
          <w:sz w:val="21"/>
          <w:szCs w:val="21"/>
          <w:lang w:val="en-GB"/>
        </w:rPr>
        <w:t xml:space="preserve">Rowan Companies </w:t>
      </w:r>
      <w:r>
        <w:rPr>
          <w:rFonts w:ascii="Tahoma" w:hAnsi="Tahoma" w:cs="Tahoma"/>
          <w:iCs/>
          <w:color w:val="000000"/>
          <w:sz w:val="21"/>
          <w:szCs w:val="21"/>
          <w:lang w:val="en-GB"/>
        </w:rPr>
        <w:sym w:font="Symbol" w:char="F0B7"/>
      </w:r>
      <w:r>
        <w:rPr>
          <w:rFonts w:ascii="Tahoma" w:hAnsi="Tahoma" w:cs="Tahoma"/>
          <w:color w:val="000000"/>
          <w:sz w:val="21"/>
          <w:szCs w:val="21"/>
          <w:lang w:val="en-GB"/>
        </w:rPr>
        <w:t xml:space="preserve"> Middle East and South East Asia </w:t>
      </w:r>
      <w:r>
        <w:rPr>
          <w:rFonts w:ascii="Tahoma" w:hAnsi="Tahoma" w:cs="Tahoma"/>
          <w:iCs/>
          <w:color w:val="000000"/>
          <w:sz w:val="21"/>
          <w:szCs w:val="21"/>
          <w:lang w:val="en-GB"/>
        </w:rPr>
        <w:sym w:font="Symbol" w:char="F0B7"/>
      </w:r>
      <w:r>
        <w:rPr>
          <w:rFonts w:ascii="Tahoma" w:hAnsi="Tahoma" w:cs="Tahoma"/>
          <w:iCs/>
          <w:color w:val="000000"/>
          <w:sz w:val="21"/>
          <w:szCs w:val="21"/>
          <w:lang w:val="en-GB"/>
        </w:rPr>
        <w:t xml:space="preserve"> 2011-2016</w:t>
      </w:r>
    </w:p>
    <w:p w:rsidR="002D27AC" w:rsidRDefault="002D27AC" w:rsidP="002D27AC">
      <w:pPr>
        <w:pStyle w:val="BodyText"/>
        <w:spacing w:before="60"/>
        <w:rPr>
          <w:rFonts w:ascii="Tahoma" w:hAnsi="Tahoma" w:cs="Tahoma"/>
          <w:smallCaps/>
          <w:color w:val="000000"/>
          <w:sz w:val="21"/>
          <w:szCs w:val="20"/>
          <w:lang w:val="en-GB"/>
        </w:rPr>
      </w:pPr>
      <w:r>
        <w:rPr>
          <w:rFonts w:ascii="Tahoma" w:hAnsi="Tahoma" w:cs="Tahoma"/>
          <w:b/>
          <w:bCs/>
          <w:smallCaps/>
          <w:color w:val="000000"/>
          <w:sz w:val="21"/>
          <w:szCs w:val="20"/>
          <w:lang w:val="en-GB"/>
        </w:rPr>
        <w:t>Supply Chain Manager</w:t>
      </w:r>
    </w:p>
    <w:p w:rsidR="002D27AC" w:rsidRDefault="002D27AC" w:rsidP="002D27AC">
      <w:pPr>
        <w:pStyle w:val="BodyText"/>
        <w:tabs>
          <w:tab w:val="right" w:pos="360"/>
        </w:tabs>
        <w:spacing w:before="60"/>
        <w:rPr>
          <w:rFonts w:ascii="Tahoma" w:hAnsi="Tahoma" w:cs="Tahoma"/>
          <w:bCs/>
          <w:sz w:val="21"/>
          <w:szCs w:val="21"/>
          <w:lang w:val="en-GB"/>
        </w:rPr>
      </w:pPr>
      <w:r>
        <w:rPr>
          <w:rFonts w:ascii="Tahoma" w:hAnsi="Tahoma" w:cs="Tahoma"/>
          <w:bCs/>
          <w:sz w:val="21"/>
          <w:szCs w:val="21"/>
          <w:lang w:val="en-GB"/>
        </w:rPr>
        <w:t xml:space="preserve">Coordinated all supply chain operations for Procurement, Logistics and Inventory Management in SAP. </w:t>
      </w:r>
      <w:proofErr w:type="gramStart"/>
      <w:r>
        <w:rPr>
          <w:rFonts w:ascii="Tahoma" w:hAnsi="Tahoma" w:cs="Tahoma"/>
          <w:bCs/>
          <w:sz w:val="21"/>
          <w:szCs w:val="21"/>
          <w:lang w:val="en-GB"/>
        </w:rPr>
        <w:t>Interfaced with management team on safety, finances, and improvements to processes and procedures.</w:t>
      </w:r>
      <w:proofErr w:type="gramEnd"/>
      <w:r>
        <w:rPr>
          <w:rFonts w:ascii="Tahoma" w:hAnsi="Tahoma" w:cs="Tahoma"/>
          <w:bCs/>
          <w:sz w:val="21"/>
          <w:szCs w:val="21"/>
          <w:lang w:val="en-GB"/>
        </w:rPr>
        <w:t xml:space="preserve"> Created and set overall goals / </w:t>
      </w:r>
      <w:proofErr w:type="gramStart"/>
      <w:r>
        <w:rPr>
          <w:rFonts w:ascii="Tahoma" w:hAnsi="Tahoma" w:cs="Tahoma"/>
          <w:bCs/>
          <w:sz w:val="21"/>
          <w:szCs w:val="21"/>
          <w:lang w:val="en-GB"/>
        </w:rPr>
        <w:t>KPI’s,</w:t>
      </w:r>
      <w:proofErr w:type="gramEnd"/>
      <w:r>
        <w:rPr>
          <w:rFonts w:ascii="Tahoma" w:hAnsi="Tahoma" w:cs="Tahoma"/>
          <w:bCs/>
          <w:sz w:val="21"/>
          <w:szCs w:val="21"/>
          <w:lang w:val="en-GB"/>
        </w:rPr>
        <w:t xml:space="preserve"> managed annual Supply Chain budget as well as a team of over 40 personnel.</w:t>
      </w:r>
    </w:p>
    <w:p w:rsidR="002D27AC" w:rsidRDefault="002D27AC" w:rsidP="002D27AC">
      <w:pPr>
        <w:pStyle w:val="BodyText"/>
        <w:tabs>
          <w:tab w:val="right" w:pos="360"/>
        </w:tabs>
        <w:spacing w:before="60"/>
        <w:rPr>
          <w:rFonts w:ascii="Tahoma" w:hAnsi="Tahoma" w:cs="Tahoma"/>
          <w:b/>
          <w:smallCaps/>
          <w:color w:val="000000"/>
          <w:sz w:val="21"/>
          <w:szCs w:val="20"/>
          <w:lang w:val="en-GB"/>
        </w:rPr>
      </w:pPr>
      <w:r>
        <w:rPr>
          <w:rFonts w:ascii="Tahoma" w:hAnsi="Tahoma" w:cs="Tahoma"/>
          <w:b/>
          <w:smallCaps/>
          <w:color w:val="000000"/>
          <w:sz w:val="21"/>
          <w:szCs w:val="20"/>
          <w:lang w:val="en-GB"/>
        </w:rPr>
        <w:t>Key Accomplishments:</w:t>
      </w:r>
    </w:p>
    <w:p w:rsidR="002D27AC" w:rsidRDefault="002D27AC" w:rsidP="002D27AC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="Tahoma" w:hAnsi="Tahoma" w:cs="Tahoma"/>
          <w:b/>
          <w:color w:val="000000"/>
          <w:sz w:val="21"/>
          <w:szCs w:val="20"/>
          <w:lang w:val="en-GB"/>
        </w:rPr>
      </w:pPr>
      <w:r>
        <w:rPr>
          <w:rFonts w:ascii="Tahoma" w:hAnsi="Tahoma" w:cs="Tahoma"/>
          <w:bCs/>
          <w:sz w:val="21"/>
          <w:szCs w:val="21"/>
          <w:lang w:val="en-GB"/>
        </w:rPr>
        <w:t>Proactively led change to achieve cost improvements and inventory reductions.</w:t>
      </w:r>
    </w:p>
    <w:p w:rsidR="002D27AC" w:rsidRDefault="002D27AC" w:rsidP="002D27AC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="Tahoma" w:hAnsi="Tahoma" w:cs="Tahoma"/>
          <w:color w:val="000000"/>
          <w:sz w:val="21"/>
          <w:szCs w:val="20"/>
          <w:lang w:val="en-GB"/>
        </w:rPr>
      </w:pPr>
      <w:r>
        <w:rPr>
          <w:rFonts w:ascii="Tahoma" w:hAnsi="Tahoma" w:cs="Tahoma"/>
          <w:bCs/>
          <w:sz w:val="21"/>
          <w:szCs w:val="21"/>
          <w:lang w:val="en-GB"/>
        </w:rPr>
        <w:t>Participated in the coordination process for successful new product launches.</w:t>
      </w:r>
    </w:p>
    <w:p w:rsidR="002D27AC" w:rsidRDefault="002D27AC" w:rsidP="002D27AC">
      <w:pPr>
        <w:pStyle w:val="BodyText"/>
        <w:spacing w:before="360"/>
        <w:jc w:val="center"/>
        <w:rPr>
          <w:rFonts w:ascii="Tahoma" w:hAnsi="Tahoma" w:cs="Tahoma"/>
          <w:iCs/>
          <w:color w:val="000000"/>
          <w:sz w:val="21"/>
          <w:szCs w:val="21"/>
          <w:lang w:val="en-GB"/>
        </w:rPr>
      </w:pPr>
      <w:r>
        <w:rPr>
          <w:rFonts w:ascii="Tahoma" w:hAnsi="Tahoma" w:cs="Tahoma"/>
          <w:b/>
          <w:color w:val="000000"/>
          <w:sz w:val="21"/>
          <w:szCs w:val="21"/>
          <w:lang w:val="en-GB"/>
        </w:rPr>
        <w:t xml:space="preserve">Rowan Companies </w:t>
      </w:r>
      <w:r>
        <w:rPr>
          <w:rFonts w:ascii="Tahoma" w:hAnsi="Tahoma" w:cs="Tahoma"/>
          <w:iCs/>
          <w:color w:val="000000"/>
          <w:sz w:val="21"/>
          <w:szCs w:val="21"/>
          <w:lang w:val="en-GB"/>
        </w:rPr>
        <w:sym w:font="Symbol" w:char="F0B7"/>
      </w:r>
      <w:r>
        <w:rPr>
          <w:rFonts w:ascii="Tahoma" w:hAnsi="Tahoma" w:cs="Tahoma"/>
          <w:color w:val="000000"/>
          <w:sz w:val="21"/>
          <w:szCs w:val="21"/>
          <w:lang w:val="en-GB"/>
        </w:rPr>
        <w:t xml:space="preserve"> Scotland </w:t>
      </w:r>
      <w:r>
        <w:rPr>
          <w:rFonts w:ascii="Tahoma" w:hAnsi="Tahoma" w:cs="Tahoma"/>
          <w:iCs/>
          <w:color w:val="000000"/>
          <w:sz w:val="21"/>
          <w:szCs w:val="21"/>
          <w:lang w:val="en-GB"/>
        </w:rPr>
        <w:sym w:font="Symbol" w:char="F0B7"/>
      </w:r>
      <w:r>
        <w:rPr>
          <w:rFonts w:ascii="Tahoma" w:hAnsi="Tahoma" w:cs="Tahoma"/>
          <w:iCs/>
          <w:color w:val="000000"/>
          <w:sz w:val="21"/>
          <w:szCs w:val="21"/>
          <w:lang w:val="en-GB"/>
        </w:rPr>
        <w:t xml:space="preserve"> 2010-2011</w:t>
      </w:r>
    </w:p>
    <w:p w:rsidR="002D27AC" w:rsidRDefault="002D27AC" w:rsidP="002D27AC">
      <w:pPr>
        <w:pStyle w:val="BodyText"/>
        <w:spacing w:before="60"/>
        <w:rPr>
          <w:rFonts w:ascii="Tahoma" w:hAnsi="Tahoma" w:cs="Tahoma"/>
          <w:smallCaps/>
          <w:color w:val="000000"/>
          <w:sz w:val="21"/>
          <w:szCs w:val="20"/>
          <w:lang w:val="en-GB"/>
        </w:rPr>
      </w:pPr>
      <w:r>
        <w:rPr>
          <w:rFonts w:ascii="Tahoma" w:hAnsi="Tahoma" w:cs="Tahoma"/>
          <w:b/>
          <w:bCs/>
          <w:smallCaps/>
          <w:color w:val="000000"/>
          <w:sz w:val="21"/>
          <w:szCs w:val="20"/>
          <w:lang w:val="en-GB"/>
        </w:rPr>
        <w:t>Supply Chain Manager</w:t>
      </w:r>
    </w:p>
    <w:p w:rsidR="002D27AC" w:rsidRDefault="002D27AC" w:rsidP="002D27AC">
      <w:pPr>
        <w:pStyle w:val="BodyText"/>
        <w:tabs>
          <w:tab w:val="right" w:pos="360"/>
        </w:tabs>
        <w:spacing w:before="60"/>
        <w:rPr>
          <w:rFonts w:ascii="Tahoma" w:hAnsi="Tahoma" w:cs="Tahoma"/>
          <w:color w:val="000000"/>
          <w:sz w:val="21"/>
          <w:szCs w:val="20"/>
          <w:lang w:val="en-GB"/>
        </w:rPr>
      </w:pPr>
      <w:proofErr w:type="gramStart"/>
      <w:r>
        <w:rPr>
          <w:rFonts w:ascii="Tahoma" w:hAnsi="Tahoma" w:cs="Tahoma"/>
          <w:bCs/>
          <w:sz w:val="21"/>
          <w:szCs w:val="22"/>
          <w:lang w:val="en-GB"/>
        </w:rPr>
        <w:t>Facilitated procedures to direct all Supply Chain processes in Norway and the United Kingdom while overseeing the operational start-up in Singapore.</w:t>
      </w:r>
      <w:proofErr w:type="gramEnd"/>
    </w:p>
    <w:p w:rsidR="002D27AC" w:rsidRDefault="002D27AC" w:rsidP="002D27AC">
      <w:pPr>
        <w:pStyle w:val="BodyText"/>
        <w:tabs>
          <w:tab w:val="right" w:pos="360"/>
        </w:tabs>
        <w:spacing w:before="60"/>
        <w:rPr>
          <w:rFonts w:ascii="Tahoma" w:hAnsi="Tahoma" w:cs="Tahoma"/>
          <w:b/>
          <w:smallCaps/>
          <w:color w:val="000000"/>
          <w:sz w:val="21"/>
          <w:szCs w:val="20"/>
          <w:lang w:val="en-GB"/>
        </w:rPr>
      </w:pPr>
      <w:r>
        <w:rPr>
          <w:rFonts w:ascii="Tahoma" w:hAnsi="Tahoma" w:cs="Tahoma"/>
          <w:b/>
          <w:smallCaps/>
          <w:color w:val="000000"/>
          <w:sz w:val="21"/>
          <w:szCs w:val="20"/>
          <w:lang w:val="en-GB"/>
        </w:rPr>
        <w:t>Key Accomplishments:</w:t>
      </w:r>
    </w:p>
    <w:p w:rsidR="002D27AC" w:rsidRDefault="002D27AC" w:rsidP="002D27AC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="Tahoma" w:hAnsi="Tahoma" w:cs="Tahoma"/>
          <w:b/>
          <w:color w:val="000000"/>
          <w:sz w:val="21"/>
          <w:szCs w:val="20"/>
          <w:lang w:val="en-GB"/>
        </w:rPr>
      </w:pPr>
      <w:r>
        <w:rPr>
          <w:rFonts w:ascii="Tahoma" w:hAnsi="Tahoma" w:cs="Tahoma"/>
          <w:bCs/>
          <w:sz w:val="21"/>
          <w:szCs w:val="21"/>
          <w:lang w:val="en-GB"/>
        </w:rPr>
        <w:t>Executed strategic delivery and logistics for multiple projects and locations.</w:t>
      </w:r>
    </w:p>
    <w:p w:rsidR="002D27AC" w:rsidRDefault="002D27AC" w:rsidP="002D27AC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="Tahoma" w:hAnsi="Tahoma" w:cs="Tahoma"/>
          <w:color w:val="000000"/>
          <w:sz w:val="21"/>
          <w:szCs w:val="20"/>
          <w:lang w:val="en-GB"/>
        </w:rPr>
      </w:pPr>
      <w:r>
        <w:rPr>
          <w:rFonts w:ascii="Tahoma" w:hAnsi="Tahoma" w:cs="Tahoma"/>
          <w:bCs/>
          <w:sz w:val="21"/>
          <w:szCs w:val="21"/>
          <w:lang w:val="en-GB"/>
        </w:rPr>
        <w:t>Recognised as a leader in cross-departmental collaboration to uphold the standards for the industry.</w:t>
      </w:r>
    </w:p>
    <w:p w:rsidR="002D27AC" w:rsidRDefault="002D27AC" w:rsidP="002D27AC">
      <w:pPr>
        <w:pStyle w:val="BodyText"/>
        <w:spacing w:before="360"/>
        <w:jc w:val="center"/>
        <w:rPr>
          <w:rFonts w:ascii="Tahoma" w:hAnsi="Tahoma" w:cs="Tahoma"/>
          <w:iCs/>
          <w:color w:val="000000"/>
          <w:sz w:val="21"/>
          <w:szCs w:val="21"/>
          <w:lang w:val="en-GB"/>
        </w:rPr>
      </w:pPr>
      <w:proofErr w:type="spellStart"/>
      <w:r>
        <w:rPr>
          <w:rFonts w:ascii="Tahoma" w:hAnsi="Tahoma" w:cs="Tahoma"/>
          <w:b/>
          <w:color w:val="000000"/>
          <w:sz w:val="21"/>
          <w:szCs w:val="21"/>
          <w:lang w:val="en-GB"/>
        </w:rPr>
        <w:t>Skeie</w:t>
      </w:r>
      <w:proofErr w:type="spellEnd"/>
      <w:r>
        <w:rPr>
          <w:rFonts w:ascii="Tahoma" w:hAnsi="Tahoma" w:cs="Tahoma"/>
          <w:b/>
          <w:color w:val="000000"/>
          <w:sz w:val="21"/>
          <w:szCs w:val="21"/>
          <w:lang w:val="en-GB"/>
        </w:rPr>
        <w:t xml:space="preserve"> Rig Management | </w:t>
      </w:r>
      <w:proofErr w:type="spellStart"/>
      <w:r>
        <w:rPr>
          <w:rFonts w:ascii="Tahoma" w:hAnsi="Tahoma" w:cs="Tahoma"/>
          <w:b/>
          <w:color w:val="000000"/>
          <w:sz w:val="21"/>
          <w:szCs w:val="21"/>
          <w:lang w:val="en-GB"/>
        </w:rPr>
        <w:t>Sevan</w:t>
      </w:r>
      <w:proofErr w:type="spellEnd"/>
      <w:r>
        <w:rPr>
          <w:rFonts w:ascii="Tahoma" w:hAnsi="Tahoma" w:cs="Tahoma"/>
          <w:b/>
          <w:color w:val="000000"/>
          <w:sz w:val="21"/>
          <w:szCs w:val="21"/>
          <w:lang w:val="en-GB"/>
        </w:rPr>
        <w:t xml:space="preserve"> Drilling Pte Ltd </w:t>
      </w:r>
      <w:r>
        <w:rPr>
          <w:rFonts w:ascii="Tahoma" w:hAnsi="Tahoma" w:cs="Tahoma"/>
          <w:iCs/>
          <w:color w:val="000000"/>
          <w:sz w:val="21"/>
          <w:szCs w:val="21"/>
          <w:lang w:val="en-GB"/>
        </w:rPr>
        <w:sym w:font="Symbol" w:char="F0B7"/>
      </w:r>
      <w:r>
        <w:rPr>
          <w:rFonts w:ascii="Tahoma" w:hAnsi="Tahoma" w:cs="Tahoma"/>
          <w:color w:val="000000"/>
          <w:sz w:val="21"/>
          <w:szCs w:val="21"/>
          <w:lang w:val="en-GB"/>
        </w:rPr>
        <w:t xml:space="preserve"> Norway </w:t>
      </w:r>
      <w:r>
        <w:rPr>
          <w:rFonts w:ascii="Tahoma" w:hAnsi="Tahoma" w:cs="Tahoma"/>
          <w:iCs/>
          <w:color w:val="000000"/>
          <w:sz w:val="21"/>
          <w:szCs w:val="21"/>
          <w:lang w:val="en-GB"/>
        </w:rPr>
        <w:sym w:font="Symbol" w:char="F0B7"/>
      </w:r>
      <w:r>
        <w:rPr>
          <w:rFonts w:ascii="Tahoma" w:hAnsi="Tahoma" w:cs="Tahoma"/>
          <w:iCs/>
          <w:color w:val="000000"/>
          <w:sz w:val="21"/>
          <w:szCs w:val="21"/>
          <w:lang w:val="en-GB"/>
        </w:rPr>
        <w:t xml:space="preserve"> 2008-2010</w:t>
      </w:r>
    </w:p>
    <w:p w:rsidR="002D27AC" w:rsidRDefault="002D27AC" w:rsidP="002D27AC">
      <w:pPr>
        <w:pStyle w:val="BodyText"/>
        <w:spacing w:before="60"/>
        <w:rPr>
          <w:rFonts w:ascii="Tahoma" w:hAnsi="Tahoma" w:cs="Tahoma"/>
          <w:smallCaps/>
          <w:color w:val="000000"/>
          <w:sz w:val="21"/>
          <w:szCs w:val="20"/>
          <w:lang w:val="en-GB"/>
        </w:rPr>
      </w:pPr>
      <w:r>
        <w:rPr>
          <w:rFonts w:ascii="Tahoma" w:hAnsi="Tahoma" w:cs="Tahoma"/>
          <w:b/>
          <w:bCs/>
          <w:smallCaps/>
          <w:color w:val="000000"/>
          <w:sz w:val="21"/>
          <w:szCs w:val="20"/>
          <w:lang w:val="en-GB"/>
        </w:rPr>
        <w:t>Supply Chain Manager</w:t>
      </w:r>
    </w:p>
    <w:p w:rsidR="002D27AC" w:rsidRDefault="002D27AC" w:rsidP="002D27AC">
      <w:pPr>
        <w:pStyle w:val="BodyText"/>
        <w:tabs>
          <w:tab w:val="right" w:pos="360"/>
        </w:tabs>
        <w:spacing w:before="60"/>
        <w:rPr>
          <w:rFonts w:ascii="Tahoma" w:hAnsi="Tahoma" w:cs="Tahoma"/>
          <w:color w:val="000000"/>
          <w:sz w:val="21"/>
          <w:szCs w:val="21"/>
          <w:lang w:val="en-GB"/>
        </w:rPr>
      </w:pPr>
      <w:r>
        <w:rPr>
          <w:rFonts w:ascii="Tahoma" w:hAnsi="Tahoma" w:cs="Tahoma"/>
          <w:bCs/>
          <w:sz w:val="21"/>
          <w:szCs w:val="21"/>
          <w:lang w:val="en-GB"/>
        </w:rPr>
        <w:t xml:space="preserve">Directed and developed supply chain procedures for several shipyard projects in Singapore and China. </w:t>
      </w:r>
      <w:proofErr w:type="gramStart"/>
      <w:r>
        <w:rPr>
          <w:rFonts w:ascii="Tahoma" w:hAnsi="Tahoma" w:cs="Tahoma"/>
          <w:bCs/>
          <w:sz w:val="21"/>
          <w:szCs w:val="21"/>
          <w:lang w:val="en-GB"/>
        </w:rPr>
        <w:t>Integral leader in organising start-up operations in Rio de Janeiro for new warehousing and obtaining local procurement of material.</w:t>
      </w:r>
      <w:proofErr w:type="gramEnd"/>
    </w:p>
    <w:p w:rsidR="002D27AC" w:rsidRDefault="002D27AC" w:rsidP="002D27AC">
      <w:pPr>
        <w:pStyle w:val="BodyText"/>
        <w:tabs>
          <w:tab w:val="right" w:pos="360"/>
        </w:tabs>
        <w:spacing w:before="60"/>
        <w:rPr>
          <w:rFonts w:ascii="Tahoma" w:hAnsi="Tahoma" w:cs="Tahoma"/>
          <w:b/>
          <w:smallCaps/>
          <w:color w:val="000000"/>
          <w:sz w:val="21"/>
          <w:szCs w:val="20"/>
          <w:lang w:val="en-GB"/>
        </w:rPr>
      </w:pPr>
      <w:r>
        <w:rPr>
          <w:rFonts w:ascii="Tahoma" w:hAnsi="Tahoma" w:cs="Tahoma"/>
          <w:b/>
          <w:smallCaps/>
          <w:color w:val="000000"/>
          <w:sz w:val="21"/>
          <w:szCs w:val="20"/>
          <w:lang w:val="en-GB"/>
        </w:rPr>
        <w:t>Key Accomplishments:</w:t>
      </w:r>
    </w:p>
    <w:p w:rsidR="002D27AC" w:rsidRDefault="002D27AC" w:rsidP="002D27AC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="Tahoma" w:hAnsi="Tahoma" w:cs="Tahoma"/>
          <w:b/>
          <w:color w:val="000000"/>
          <w:sz w:val="21"/>
          <w:szCs w:val="20"/>
          <w:lang w:val="en-GB"/>
        </w:rPr>
      </w:pPr>
      <w:r>
        <w:rPr>
          <w:rFonts w:ascii="Tahoma" w:hAnsi="Tahoma" w:cs="Tahoma"/>
          <w:bCs/>
          <w:sz w:val="21"/>
          <w:szCs w:val="21"/>
          <w:lang w:val="en-GB"/>
        </w:rPr>
        <w:t>Managed diverse teams of professionals in a Supply Chain environment.</w:t>
      </w:r>
    </w:p>
    <w:p w:rsidR="002D27AC" w:rsidRDefault="002D27AC" w:rsidP="002D27AC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="Tahoma" w:hAnsi="Tahoma" w:cs="Tahoma"/>
          <w:color w:val="000000"/>
          <w:sz w:val="21"/>
          <w:szCs w:val="20"/>
          <w:lang w:val="en-GB"/>
        </w:rPr>
      </w:pPr>
      <w:r>
        <w:rPr>
          <w:rFonts w:ascii="Tahoma" w:hAnsi="Tahoma" w:cs="Tahoma"/>
          <w:bCs/>
          <w:sz w:val="21"/>
          <w:szCs w:val="21"/>
          <w:lang w:val="en-GB"/>
        </w:rPr>
        <w:t>Accurately calculating total Supply Chain costs in relation to new projects.</w:t>
      </w:r>
    </w:p>
    <w:p w:rsidR="002D27AC" w:rsidRDefault="002D27AC" w:rsidP="002D27AC">
      <w:pPr>
        <w:pStyle w:val="BodyText"/>
        <w:tabs>
          <w:tab w:val="right" w:pos="360"/>
        </w:tabs>
        <w:spacing w:before="240"/>
        <w:jc w:val="center"/>
        <w:rPr>
          <w:rFonts w:ascii="Tahoma" w:hAnsi="Tahoma" w:cs="Tahoma"/>
          <w:bCs/>
          <w:i/>
          <w:sz w:val="21"/>
          <w:szCs w:val="21"/>
          <w:lang w:val="en-GB"/>
        </w:rPr>
      </w:pPr>
      <w:r>
        <w:rPr>
          <w:rFonts w:ascii="Tahoma" w:hAnsi="Tahoma" w:cs="Tahoma"/>
          <w:bCs/>
          <w:i/>
          <w:sz w:val="21"/>
          <w:szCs w:val="21"/>
          <w:lang w:val="en-GB"/>
        </w:rPr>
        <w:lastRenderedPageBreak/>
        <w:t xml:space="preserve">Previous experience as Senior </w:t>
      </w:r>
      <w:proofErr w:type="spellStart"/>
      <w:r>
        <w:rPr>
          <w:rFonts w:ascii="Tahoma" w:hAnsi="Tahoma" w:cs="Tahoma"/>
          <w:bCs/>
          <w:i/>
          <w:sz w:val="21"/>
          <w:szCs w:val="21"/>
          <w:lang w:val="en-GB"/>
        </w:rPr>
        <w:t>Materialsman</w:t>
      </w:r>
      <w:proofErr w:type="spellEnd"/>
      <w:r>
        <w:rPr>
          <w:rFonts w:ascii="Tahoma" w:hAnsi="Tahoma" w:cs="Tahoma"/>
          <w:bCs/>
          <w:i/>
          <w:sz w:val="21"/>
          <w:szCs w:val="21"/>
          <w:lang w:val="en-GB"/>
        </w:rPr>
        <w:t xml:space="preserve"> / Logistics Coordinator for Ocean Rig, West Africa; Senior </w:t>
      </w:r>
      <w:proofErr w:type="spellStart"/>
      <w:r>
        <w:rPr>
          <w:rFonts w:ascii="Tahoma" w:hAnsi="Tahoma" w:cs="Tahoma"/>
          <w:bCs/>
          <w:i/>
          <w:sz w:val="21"/>
          <w:szCs w:val="21"/>
          <w:lang w:val="en-GB"/>
        </w:rPr>
        <w:t>Materialsman</w:t>
      </w:r>
      <w:proofErr w:type="spellEnd"/>
      <w:r>
        <w:rPr>
          <w:rFonts w:ascii="Tahoma" w:hAnsi="Tahoma" w:cs="Tahoma"/>
          <w:bCs/>
          <w:i/>
          <w:sz w:val="21"/>
          <w:szCs w:val="21"/>
          <w:lang w:val="en-GB"/>
        </w:rPr>
        <w:t xml:space="preserve"> / Logistics Coordinator for Santa Fe / Global Santa Fe, North Sea and West Africa.</w:t>
      </w:r>
    </w:p>
    <w:p w:rsidR="002D27AC" w:rsidRDefault="002D27AC" w:rsidP="002D27AC">
      <w:pPr>
        <w:shd w:val="clear" w:color="auto" w:fill="D9D9D9" w:themeFill="background1" w:themeFillShade="D9"/>
        <w:spacing w:before="360" w:after="120" w:line="240" w:lineRule="auto"/>
        <w:jc w:val="center"/>
        <w:rPr>
          <w:rFonts w:ascii="Tahoma" w:hAnsi="Tahoma" w:cs="Tahoma"/>
          <w:b/>
          <w:smallCaps/>
          <w:color w:val="000000"/>
          <w:spacing w:val="10"/>
          <w:sz w:val="28"/>
          <w:szCs w:val="28"/>
          <w:lang w:val="en-GB"/>
        </w:rPr>
      </w:pPr>
      <w:r>
        <w:rPr>
          <w:rFonts w:ascii="Tahoma" w:hAnsi="Tahoma" w:cs="Tahoma"/>
          <w:b/>
          <w:smallCaps/>
          <w:color w:val="000000"/>
          <w:spacing w:val="10"/>
          <w:sz w:val="28"/>
          <w:szCs w:val="28"/>
          <w:lang w:val="en-GB"/>
        </w:rPr>
        <w:t>Training</w:t>
      </w:r>
    </w:p>
    <w:p w:rsidR="002D27AC" w:rsidRDefault="002D27AC" w:rsidP="002D27AC">
      <w:pPr>
        <w:pStyle w:val="BodyText"/>
        <w:spacing w:before="120"/>
        <w:jc w:val="center"/>
        <w:rPr>
          <w:rFonts w:ascii="Tahoma" w:eastAsia="Calibri" w:hAnsi="Tahoma" w:cs="Tahoma"/>
          <w:b/>
          <w:iCs/>
          <w:sz w:val="21"/>
          <w:szCs w:val="20"/>
          <w:lang w:val="en-GB"/>
        </w:rPr>
      </w:pPr>
      <w:r>
        <w:rPr>
          <w:rFonts w:ascii="Tahoma" w:eastAsia="Calibri" w:hAnsi="Tahoma" w:cs="Tahoma"/>
          <w:b/>
          <w:iCs/>
          <w:sz w:val="21"/>
          <w:szCs w:val="20"/>
          <w:lang w:val="en-GB"/>
        </w:rPr>
        <w:t>CIPS Level 4 diploma (currently studying towards)</w:t>
      </w:r>
    </w:p>
    <w:p w:rsidR="002D27AC" w:rsidRDefault="002D27AC" w:rsidP="002D27AC">
      <w:pPr>
        <w:pStyle w:val="BodyText"/>
        <w:spacing w:before="120"/>
        <w:jc w:val="center"/>
        <w:rPr>
          <w:rFonts w:ascii="Tahoma" w:eastAsia="Calibri" w:hAnsi="Tahoma" w:cs="Tahoma"/>
          <w:b/>
          <w:iCs/>
          <w:sz w:val="21"/>
          <w:szCs w:val="20"/>
          <w:lang w:val="en-GB"/>
        </w:rPr>
      </w:pPr>
      <w:r>
        <w:rPr>
          <w:rFonts w:ascii="Tahoma" w:eastAsia="Calibri" w:hAnsi="Tahoma" w:cs="Tahoma"/>
          <w:b/>
          <w:iCs/>
          <w:sz w:val="21"/>
          <w:szCs w:val="20"/>
          <w:lang w:val="en-GB"/>
        </w:rPr>
        <w:t xml:space="preserve">Proficient in SAP Material Management and Procurement </w:t>
      </w:r>
    </w:p>
    <w:p w:rsidR="002D27AC" w:rsidRDefault="002D27AC" w:rsidP="002D27AC">
      <w:pPr>
        <w:pStyle w:val="BodyText"/>
        <w:spacing w:before="120"/>
        <w:jc w:val="center"/>
        <w:rPr>
          <w:rFonts w:ascii="Tahoma" w:eastAsia="Calibri" w:hAnsi="Tahoma" w:cs="Tahoma"/>
          <w:b/>
          <w:iCs/>
          <w:sz w:val="21"/>
          <w:szCs w:val="20"/>
          <w:lang w:val="en-GB"/>
        </w:rPr>
      </w:pPr>
      <w:r>
        <w:rPr>
          <w:rFonts w:ascii="Tahoma" w:eastAsia="Calibri" w:hAnsi="Tahoma" w:cs="Tahoma"/>
          <w:b/>
          <w:iCs/>
          <w:sz w:val="21"/>
          <w:szCs w:val="20"/>
          <w:lang w:val="en-GB"/>
        </w:rPr>
        <w:tab/>
        <w:t>IATA and IMDG – Dangerous Goods by Air &amp; Sea                                                             Microsoft Word and Excel</w:t>
      </w:r>
    </w:p>
    <w:p w:rsidR="00470348" w:rsidRDefault="00470348"/>
    <w:sectPr w:rsidR="00470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7C7D"/>
    <w:multiLevelType w:val="hybridMultilevel"/>
    <w:tmpl w:val="DE82B16E"/>
    <w:lvl w:ilvl="0" w:tplc="0409000D">
      <w:start w:val="1"/>
      <w:numFmt w:val="bullet"/>
      <w:lvlText w:val=""/>
      <w:lvlJc w:val="left"/>
      <w:pPr>
        <w:ind w:left="88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ambria" w:hint="default"/>
      </w:rPr>
    </w:lvl>
    <w:lvl w:ilvl="2" w:tplc="04090005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ambria" w:hint="default"/>
      </w:rPr>
    </w:lvl>
    <w:lvl w:ilvl="5" w:tplc="04090005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ambria" w:hint="default"/>
      </w:rPr>
    </w:lvl>
    <w:lvl w:ilvl="8" w:tplc="04090005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50A51A31"/>
    <w:multiLevelType w:val="hybridMultilevel"/>
    <w:tmpl w:val="11D8E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mbria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mbria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mbria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AC"/>
    <w:rsid w:val="002D27AC"/>
    <w:rsid w:val="00470348"/>
    <w:rsid w:val="0054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27AC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2D27AC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2D27AC"/>
    <w:rPr>
      <w:rFonts w:ascii="Book Antiqua" w:eastAsia="Times New Roman" w:hAnsi="Book Antiqu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7AC"/>
    <w:rPr>
      <w:rFonts w:ascii="Tahoma" w:eastAsia="Calibri" w:hAnsi="Tahoma" w:cs="Tahoma"/>
      <w:sz w:val="16"/>
      <w:szCs w:val="16"/>
    </w:rPr>
  </w:style>
  <w:style w:type="character" w:customStyle="1" w:styleId="bdtext">
    <w:name w:val="bdtext"/>
    <w:basedOn w:val="DefaultParagraphFont"/>
    <w:rsid w:val="00540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27AC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2D27AC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2D27AC"/>
    <w:rPr>
      <w:rFonts w:ascii="Book Antiqua" w:eastAsia="Times New Roman" w:hAnsi="Book Antiqu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7AC"/>
    <w:rPr>
      <w:rFonts w:ascii="Tahoma" w:eastAsia="Calibri" w:hAnsi="Tahoma" w:cs="Tahoma"/>
      <w:sz w:val="16"/>
      <w:szCs w:val="16"/>
    </w:rPr>
  </w:style>
  <w:style w:type="character" w:customStyle="1" w:styleId="bdtext">
    <w:name w:val="bdtext"/>
    <w:basedOn w:val="DefaultParagraphFont"/>
    <w:rsid w:val="00540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vin.33797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4</cp:revision>
  <dcterms:created xsi:type="dcterms:W3CDTF">2017-09-19T10:22:00Z</dcterms:created>
  <dcterms:modified xsi:type="dcterms:W3CDTF">2017-09-19T10:23:00Z</dcterms:modified>
</cp:coreProperties>
</file>