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1B0" w:rsidRDefault="007C2703">
      <w:pPr>
        <w:jc w:val="center"/>
        <w:rPr>
          <w:sz w:val="20"/>
          <w:szCs w:val="20"/>
        </w:rPr>
      </w:pPr>
      <w:r>
        <w:rPr>
          <w:rFonts w:ascii="Arial" w:eastAsia="Arial" w:hAnsi="Arial" w:cs="Arial"/>
          <w:b/>
          <w:bCs/>
          <w:noProof/>
          <w:sz w:val="36"/>
          <w:szCs w:val="36"/>
        </w:rPr>
        <mc:AlternateContent>
          <mc:Choice Requires="wps">
            <w:drawing>
              <wp:anchor distT="0" distB="0" distL="114300" distR="114300" simplePos="0" relativeHeight="251644928" behindDoc="1" locked="0" layoutInCell="0" allowOverlap="1">
                <wp:simplePos x="0" y="0"/>
                <wp:positionH relativeFrom="page">
                  <wp:posOffset>723900</wp:posOffset>
                </wp:positionH>
                <wp:positionV relativeFrom="page">
                  <wp:posOffset>859790</wp:posOffset>
                </wp:positionV>
                <wp:extent cx="630555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pt,67.7pt" to="553.5pt,67.7pt" o:allowincell="f" strokecolor="#000000" strokeweight="3pt">
                <w10:wrap anchorx="page" anchory="page"/>
              </v:line>
            </w:pict>
          </mc:Fallback>
        </mc:AlternateContent>
      </w:r>
      <w:r>
        <w:rPr>
          <w:rFonts w:ascii="Arial" w:eastAsia="Arial" w:hAnsi="Arial" w:cs="Arial"/>
          <w:b/>
          <w:bCs/>
          <w:noProof/>
          <w:sz w:val="36"/>
          <w:szCs w:val="36"/>
        </w:rPr>
        <mc:AlternateContent>
          <mc:Choice Requires="wps">
            <w:drawing>
              <wp:anchor distT="0" distB="0" distL="114300" distR="114300" simplePos="0" relativeHeight="251645952" behindDoc="1" locked="0" layoutInCell="0" allowOverlap="1">
                <wp:simplePos x="0" y="0"/>
                <wp:positionH relativeFrom="page">
                  <wp:posOffset>304800</wp:posOffset>
                </wp:positionH>
                <wp:positionV relativeFrom="page">
                  <wp:posOffset>307340</wp:posOffset>
                </wp:positionV>
                <wp:extent cx="71640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1pt,24.2pt" o:allowincell="f" strokecolor="#000000" strokeweight="0.4799pt">
                <w10:wrap anchorx="page" anchory="page"/>
              </v:line>
            </w:pict>
          </mc:Fallback>
        </mc:AlternateContent>
      </w:r>
      <w:r>
        <w:rPr>
          <w:rFonts w:ascii="Arial" w:eastAsia="Arial" w:hAnsi="Arial" w:cs="Arial"/>
          <w:b/>
          <w:bCs/>
          <w:noProof/>
          <w:sz w:val="36"/>
          <w:szCs w:val="36"/>
        </w:rPr>
        <mc:AlternateContent>
          <mc:Choice Requires="wps">
            <w:drawing>
              <wp:anchor distT="0" distB="0" distL="114300" distR="114300" simplePos="0" relativeHeight="251646976" behindDoc="1" locked="0" layoutInCell="0" allowOverlap="1">
                <wp:simplePos x="0" y="0"/>
                <wp:positionH relativeFrom="page">
                  <wp:posOffset>307340</wp:posOffset>
                </wp:positionH>
                <wp:positionV relativeFrom="page">
                  <wp:posOffset>304800</wp:posOffset>
                </wp:positionV>
                <wp:extent cx="0" cy="945007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1pt" o:allowincell="f" strokecolor="#000000" strokeweight="0.4799pt">
                <w10:wrap anchorx="page" anchory="page"/>
              </v:line>
            </w:pict>
          </mc:Fallback>
        </mc:AlternateContent>
      </w:r>
      <w:r>
        <w:rPr>
          <w:rFonts w:ascii="Arial" w:eastAsia="Arial" w:hAnsi="Arial" w:cs="Arial"/>
          <w:b/>
          <w:bCs/>
          <w:noProof/>
          <w:sz w:val="36"/>
          <w:szCs w:val="36"/>
        </w:rPr>
        <mc:AlternateContent>
          <mc:Choice Requires="wps">
            <w:drawing>
              <wp:anchor distT="0" distB="0" distL="114300" distR="114300" simplePos="0" relativeHeight="251648000" behindDoc="1" locked="0" layoutInCell="0" allowOverlap="1">
                <wp:simplePos x="0" y="0"/>
                <wp:positionH relativeFrom="page">
                  <wp:posOffset>7465695</wp:posOffset>
                </wp:positionH>
                <wp:positionV relativeFrom="page">
                  <wp:posOffset>304800</wp:posOffset>
                </wp:positionV>
                <wp:extent cx="0" cy="945007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85pt,24pt" to="587.85pt,768.1pt" o:allowincell="f" strokecolor="#000000" strokeweight="0.4799pt">
                <w10:wrap anchorx="page" anchory="page"/>
              </v:line>
            </w:pict>
          </mc:Fallback>
        </mc:AlternateContent>
      </w:r>
      <w:r>
        <w:rPr>
          <w:rFonts w:ascii="Arial" w:eastAsia="Arial" w:hAnsi="Arial" w:cs="Arial"/>
          <w:b/>
          <w:bCs/>
          <w:sz w:val="36"/>
          <w:szCs w:val="36"/>
        </w:rPr>
        <w:t>MUNAZZA MURTAZA</w:t>
      </w:r>
    </w:p>
    <w:p w:rsidR="007871B0" w:rsidRDefault="007C2703">
      <w:pPr>
        <w:spacing w:line="20" w:lineRule="exact"/>
        <w:rPr>
          <w:sz w:val="24"/>
          <w:szCs w:val="24"/>
        </w:rPr>
      </w:pP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-190500</wp:posOffset>
                </wp:positionH>
                <wp:positionV relativeFrom="paragraph">
                  <wp:posOffset>58420</wp:posOffset>
                </wp:positionV>
                <wp:extent cx="630555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pt,4.6pt" to="481.5pt,4.6pt" o:allowincell="f" strokecolor="#000000" strokeweight="3pt"/>
            </w:pict>
          </mc:Fallback>
        </mc:AlternateContent>
      </w:r>
    </w:p>
    <w:p w:rsidR="007871B0" w:rsidRDefault="007871B0">
      <w:pPr>
        <w:spacing w:line="254" w:lineRule="exact"/>
        <w:rPr>
          <w:sz w:val="24"/>
          <w:szCs w:val="24"/>
        </w:rPr>
      </w:pPr>
    </w:p>
    <w:p w:rsidR="007871B0" w:rsidRDefault="007C2703">
      <w:pPr>
        <w:spacing w:line="234" w:lineRule="auto"/>
        <w:ind w:right="4100"/>
        <w:rPr>
          <w:sz w:val="20"/>
          <w:szCs w:val="20"/>
        </w:rPr>
      </w:pPr>
      <w:r>
        <w:rPr>
          <w:rFonts w:ascii="Arial" w:eastAsia="Arial" w:hAnsi="Arial" w:cs="Arial"/>
          <w:b/>
          <w:bCs/>
          <w:sz w:val="20"/>
          <w:szCs w:val="20"/>
        </w:rPr>
        <w:t xml:space="preserve">Address: </w:t>
      </w:r>
      <w:r>
        <w:rPr>
          <w:rFonts w:ascii="Arial" w:eastAsia="Arial" w:hAnsi="Arial" w:cs="Arial"/>
          <w:sz w:val="20"/>
          <w:szCs w:val="20"/>
        </w:rPr>
        <w:t xml:space="preserve">102, </w:t>
      </w:r>
      <w:proofErr w:type="spellStart"/>
      <w:r>
        <w:rPr>
          <w:rFonts w:ascii="Arial" w:eastAsia="Arial" w:hAnsi="Arial" w:cs="Arial"/>
          <w:sz w:val="20"/>
          <w:szCs w:val="20"/>
        </w:rPr>
        <w:t>Sharjah</w:t>
      </w:r>
      <w:proofErr w:type="spellEnd"/>
      <w:r>
        <w:rPr>
          <w:rFonts w:ascii="Arial" w:eastAsia="Arial" w:hAnsi="Arial" w:cs="Arial"/>
          <w:sz w:val="20"/>
          <w:szCs w:val="20"/>
        </w:rPr>
        <w:t>, UAE</w:t>
      </w:r>
      <w:r>
        <w:rPr>
          <w:rFonts w:ascii="Arial" w:eastAsia="Arial" w:hAnsi="Arial" w:cs="Arial"/>
          <w:b/>
          <w:bCs/>
          <w:sz w:val="20"/>
          <w:szCs w:val="20"/>
        </w:rPr>
        <w:t xml:space="preserve"> Contact </w:t>
      </w:r>
    </w:p>
    <w:p w:rsidR="007871B0" w:rsidRDefault="007C2703">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5008245</wp:posOffset>
            </wp:positionH>
            <wp:positionV relativeFrom="paragraph">
              <wp:posOffset>-224155</wp:posOffset>
            </wp:positionV>
            <wp:extent cx="906145" cy="1089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clrChange>
                        <a:clrFrom>
                          <a:srgbClr val="000000"/>
                        </a:clrFrom>
                        <a:clrTo>
                          <a:srgbClr val="000000">
                            <a:alpha val="0"/>
                          </a:srgbClr>
                        </a:clrTo>
                      </a:clrChange>
                      <a:extLst/>
                    </a:blip>
                    <a:srcRect/>
                    <a:stretch>
                      <a:fillRect/>
                    </a:stretch>
                  </pic:blipFill>
                  <pic:spPr bwMode="auto">
                    <a:xfrm>
                      <a:off x="0" y="0"/>
                      <a:ext cx="906145" cy="1089660"/>
                    </a:xfrm>
                    <a:prstGeom prst="rect">
                      <a:avLst/>
                    </a:prstGeom>
                    <a:noFill/>
                  </pic:spPr>
                </pic:pic>
              </a:graphicData>
            </a:graphic>
          </wp:anchor>
        </w:drawing>
      </w:r>
      <w:r>
        <w:rPr>
          <w:noProof/>
          <w:sz w:val="24"/>
          <w:szCs w:val="24"/>
        </w:rPr>
        <w:drawing>
          <wp:anchor distT="0" distB="0" distL="114300" distR="114300" simplePos="0" relativeHeight="251651072" behindDoc="1" locked="0" layoutInCell="0" allowOverlap="1">
            <wp:simplePos x="0" y="0"/>
            <wp:positionH relativeFrom="column">
              <wp:posOffset>5008245</wp:posOffset>
            </wp:positionH>
            <wp:positionV relativeFrom="paragraph">
              <wp:posOffset>-224155</wp:posOffset>
            </wp:positionV>
            <wp:extent cx="906145" cy="10896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906145" cy="1089660"/>
                    </a:xfrm>
                    <a:prstGeom prst="rect">
                      <a:avLst/>
                    </a:prstGeom>
                    <a:noFill/>
                  </pic:spPr>
                </pic:pic>
              </a:graphicData>
            </a:graphic>
          </wp:anchor>
        </w:drawing>
      </w:r>
    </w:p>
    <w:p w:rsidR="007871B0" w:rsidRDefault="007C2703">
      <w:pPr>
        <w:rPr>
          <w:sz w:val="20"/>
          <w:szCs w:val="20"/>
        </w:rPr>
      </w:pPr>
      <w:r>
        <w:rPr>
          <w:rFonts w:ascii="Arial" w:eastAsia="Arial" w:hAnsi="Arial" w:cs="Arial"/>
          <w:b/>
          <w:bCs/>
          <w:sz w:val="20"/>
          <w:szCs w:val="20"/>
        </w:rPr>
        <w:t xml:space="preserve">Qualification: </w:t>
      </w:r>
      <w:proofErr w:type="spellStart"/>
      <w:r>
        <w:rPr>
          <w:rFonts w:ascii="Arial" w:eastAsia="Arial" w:hAnsi="Arial" w:cs="Arial"/>
          <w:sz w:val="20"/>
          <w:szCs w:val="20"/>
        </w:rPr>
        <w:t>Ph.D</w:t>
      </w:r>
      <w:proofErr w:type="spellEnd"/>
      <w:r>
        <w:rPr>
          <w:rFonts w:ascii="Arial" w:eastAsia="Arial" w:hAnsi="Arial" w:cs="Arial"/>
          <w:sz w:val="20"/>
          <w:szCs w:val="20"/>
        </w:rPr>
        <w:t xml:space="preserve"> Scholar</w:t>
      </w:r>
    </w:p>
    <w:p w:rsidR="007871B0" w:rsidRDefault="007C2703">
      <w:pPr>
        <w:rPr>
          <w:sz w:val="20"/>
          <w:szCs w:val="20"/>
        </w:rPr>
      </w:pPr>
      <w:r>
        <w:rPr>
          <w:rFonts w:ascii="Arial" w:eastAsia="Arial" w:hAnsi="Arial" w:cs="Arial"/>
          <w:b/>
          <w:bCs/>
          <w:sz w:val="20"/>
          <w:szCs w:val="20"/>
        </w:rPr>
        <w:t xml:space="preserve">Marital status: </w:t>
      </w:r>
      <w:r>
        <w:rPr>
          <w:rFonts w:ascii="Arial" w:eastAsia="Arial" w:hAnsi="Arial" w:cs="Arial"/>
          <w:sz w:val="20"/>
          <w:szCs w:val="20"/>
        </w:rPr>
        <w:t>Married</w:t>
      </w:r>
    </w:p>
    <w:p w:rsidR="007871B0" w:rsidRDefault="007C2703">
      <w:pPr>
        <w:rPr>
          <w:sz w:val="20"/>
          <w:szCs w:val="20"/>
        </w:rPr>
      </w:pPr>
      <w:r>
        <w:rPr>
          <w:rFonts w:ascii="Arial" w:eastAsia="Arial" w:hAnsi="Arial" w:cs="Arial"/>
          <w:b/>
          <w:bCs/>
          <w:sz w:val="20"/>
          <w:szCs w:val="20"/>
        </w:rPr>
        <w:t xml:space="preserve">Nationality: </w:t>
      </w:r>
      <w:r>
        <w:rPr>
          <w:rFonts w:ascii="Arial" w:eastAsia="Arial" w:hAnsi="Arial" w:cs="Arial"/>
          <w:sz w:val="20"/>
          <w:szCs w:val="20"/>
        </w:rPr>
        <w:t>Pakistani</w:t>
      </w:r>
    </w:p>
    <w:p w:rsidR="007871B0" w:rsidRDefault="007C2703">
      <w:pPr>
        <w:rPr>
          <w:sz w:val="20"/>
          <w:szCs w:val="20"/>
        </w:rPr>
      </w:pPr>
      <w:r>
        <w:rPr>
          <w:rFonts w:ascii="Arial" w:eastAsia="Arial" w:hAnsi="Arial" w:cs="Arial"/>
          <w:b/>
          <w:bCs/>
          <w:sz w:val="20"/>
          <w:szCs w:val="20"/>
        </w:rPr>
        <w:t xml:space="preserve">Visa Type: </w:t>
      </w:r>
      <w:r>
        <w:rPr>
          <w:rFonts w:ascii="Arial" w:eastAsia="Arial" w:hAnsi="Arial" w:cs="Arial"/>
          <w:sz w:val="20"/>
          <w:szCs w:val="20"/>
        </w:rPr>
        <w:t>Residence</w:t>
      </w:r>
    </w:p>
    <w:p w:rsidR="007871B0" w:rsidRDefault="007C2703">
      <w:pPr>
        <w:spacing w:line="237" w:lineRule="auto"/>
        <w:rPr>
          <w:sz w:val="20"/>
          <w:szCs w:val="20"/>
        </w:rPr>
      </w:pPr>
      <w:r>
        <w:rPr>
          <w:rFonts w:ascii="Arial" w:eastAsia="Arial" w:hAnsi="Arial" w:cs="Arial"/>
          <w:b/>
          <w:bCs/>
          <w:sz w:val="20"/>
          <w:szCs w:val="20"/>
        </w:rPr>
        <w:t xml:space="preserve">License: </w:t>
      </w:r>
      <w:r>
        <w:rPr>
          <w:rFonts w:ascii="Arial" w:eastAsia="Arial" w:hAnsi="Arial" w:cs="Arial"/>
          <w:sz w:val="20"/>
          <w:szCs w:val="20"/>
        </w:rPr>
        <w:t>In process</w:t>
      </w:r>
    </w:p>
    <w:p w:rsidR="007871B0" w:rsidRDefault="007C2703">
      <w:pPr>
        <w:spacing w:line="2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simplePos x="0" y="0"/>
                <wp:positionH relativeFrom="column">
                  <wp:posOffset>-200025</wp:posOffset>
                </wp:positionH>
                <wp:positionV relativeFrom="paragraph">
                  <wp:posOffset>95250</wp:posOffset>
                </wp:positionV>
                <wp:extent cx="63055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7499pt,7.5pt" to="480.75pt,7.5pt" o:allowincell="f" strokecolor="#000000" strokeweight="1.5pt"/>
            </w:pict>
          </mc:Fallback>
        </mc:AlternateContent>
      </w:r>
    </w:p>
    <w:p w:rsidR="007871B0" w:rsidRDefault="007871B0">
      <w:pPr>
        <w:spacing w:line="214" w:lineRule="exact"/>
        <w:rPr>
          <w:sz w:val="24"/>
          <w:szCs w:val="24"/>
        </w:rPr>
      </w:pPr>
    </w:p>
    <w:p w:rsidR="007871B0" w:rsidRDefault="007C2703">
      <w:pPr>
        <w:jc w:val="center"/>
        <w:rPr>
          <w:sz w:val="20"/>
          <w:szCs w:val="20"/>
        </w:rPr>
      </w:pPr>
      <w:r>
        <w:rPr>
          <w:rFonts w:ascii="Arial" w:eastAsia="Arial" w:hAnsi="Arial" w:cs="Arial"/>
          <w:b/>
          <w:bCs/>
        </w:rPr>
        <w:t>SKILL HIGHLIGHTS</w:t>
      </w:r>
    </w:p>
    <w:p w:rsidR="007871B0" w:rsidRDefault="007C2703">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-190500</wp:posOffset>
                </wp:positionH>
                <wp:positionV relativeFrom="paragraph">
                  <wp:posOffset>62230</wp:posOffset>
                </wp:positionV>
                <wp:extent cx="63055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pt,4.9pt" to="481.5pt,4.9pt" o:allowincell="f" strokecolor="#000000" strokeweight="1.5pt"/>
            </w:pict>
          </mc:Fallback>
        </mc:AlternateContent>
      </w:r>
    </w:p>
    <w:p w:rsidR="007871B0" w:rsidRDefault="007871B0">
      <w:pPr>
        <w:spacing w:line="219" w:lineRule="exact"/>
        <w:rPr>
          <w:sz w:val="24"/>
          <w:szCs w:val="24"/>
        </w:rPr>
      </w:pPr>
    </w:p>
    <w:p w:rsidR="007871B0" w:rsidRDefault="007C2703">
      <w:pPr>
        <w:numPr>
          <w:ilvl w:val="0"/>
          <w:numId w:val="1"/>
        </w:numPr>
        <w:tabs>
          <w:tab w:val="left" w:pos="720"/>
        </w:tabs>
        <w:ind w:left="720" w:hanging="360"/>
        <w:rPr>
          <w:rFonts w:ascii="Symbol" w:eastAsia="Symbol" w:hAnsi="Symbol" w:cs="Symbol"/>
          <w:sz w:val="20"/>
          <w:szCs w:val="20"/>
        </w:rPr>
      </w:pPr>
      <w:r>
        <w:rPr>
          <w:rFonts w:ascii="Arial" w:eastAsia="Arial" w:hAnsi="Arial" w:cs="Arial"/>
          <w:sz w:val="20"/>
          <w:szCs w:val="20"/>
        </w:rPr>
        <w:t>Experienced in animal care and handling procedures (mice) for research purposes.</w:t>
      </w:r>
    </w:p>
    <w:p w:rsidR="007871B0" w:rsidRDefault="007871B0">
      <w:pPr>
        <w:spacing w:line="31" w:lineRule="exact"/>
        <w:rPr>
          <w:rFonts w:ascii="Symbol" w:eastAsia="Symbol" w:hAnsi="Symbol" w:cs="Symbol"/>
          <w:sz w:val="20"/>
          <w:szCs w:val="20"/>
        </w:rPr>
      </w:pPr>
    </w:p>
    <w:p w:rsidR="007871B0" w:rsidRDefault="007C2703">
      <w:pPr>
        <w:numPr>
          <w:ilvl w:val="0"/>
          <w:numId w:val="1"/>
        </w:numPr>
        <w:tabs>
          <w:tab w:val="left" w:pos="720"/>
        </w:tabs>
        <w:ind w:left="720" w:hanging="360"/>
        <w:rPr>
          <w:rFonts w:ascii="Symbol" w:eastAsia="Symbol" w:hAnsi="Symbol" w:cs="Symbol"/>
          <w:sz w:val="20"/>
          <w:szCs w:val="20"/>
        </w:rPr>
      </w:pPr>
      <w:r>
        <w:rPr>
          <w:rFonts w:ascii="Arial" w:eastAsia="Arial" w:hAnsi="Arial" w:cs="Arial"/>
          <w:sz w:val="20"/>
          <w:szCs w:val="20"/>
        </w:rPr>
        <w:t>Practiced in cell culture based assays.</w:t>
      </w:r>
    </w:p>
    <w:p w:rsidR="007871B0" w:rsidRDefault="007871B0">
      <w:pPr>
        <w:spacing w:line="58" w:lineRule="exact"/>
        <w:rPr>
          <w:rFonts w:ascii="Symbol" w:eastAsia="Symbol" w:hAnsi="Symbol" w:cs="Symbol"/>
          <w:sz w:val="20"/>
          <w:szCs w:val="20"/>
        </w:rPr>
      </w:pPr>
    </w:p>
    <w:p w:rsidR="007871B0" w:rsidRDefault="007C2703">
      <w:pPr>
        <w:numPr>
          <w:ilvl w:val="0"/>
          <w:numId w:val="1"/>
        </w:numPr>
        <w:tabs>
          <w:tab w:val="left" w:pos="720"/>
        </w:tabs>
        <w:spacing w:line="262" w:lineRule="auto"/>
        <w:ind w:left="720" w:hanging="360"/>
        <w:jc w:val="both"/>
        <w:rPr>
          <w:rFonts w:ascii="Symbol" w:eastAsia="Symbol" w:hAnsi="Symbol" w:cs="Symbol"/>
          <w:sz w:val="20"/>
          <w:szCs w:val="20"/>
        </w:rPr>
      </w:pPr>
      <w:r>
        <w:rPr>
          <w:rFonts w:ascii="Arial" w:eastAsia="Arial" w:hAnsi="Arial" w:cs="Arial"/>
          <w:sz w:val="20"/>
          <w:szCs w:val="20"/>
        </w:rPr>
        <w:t xml:space="preserve">Qualified in biochemical and molecular level analysis for protein and gene expression including electrophoresis </w:t>
      </w:r>
      <w:r>
        <w:rPr>
          <w:rFonts w:ascii="Arial" w:eastAsia="Arial" w:hAnsi="Arial" w:cs="Arial"/>
          <w:sz w:val="20"/>
          <w:szCs w:val="20"/>
        </w:rPr>
        <w:t>(agarose and SDS PAGE), hybridization (western blotting), genotyping, enzyme based assays, immunohistochemistry etc.</w:t>
      </w:r>
    </w:p>
    <w:p w:rsidR="007871B0" w:rsidRDefault="007871B0">
      <w:pPr>
        <w:spacing w:line="39" w:lineRule="exact"/>
        <w:rPr>
          <w:rFonts w:ascii="Symbol" w:eastAsia="Symbol" w:hAnsi="Symbol" w:cs="Symbol"/>
          <w:sz w:val="20"/>
          <w:szCs w:val="20"/>
        </w:rPr>
      </w:pPr>
    </w:p>
    <w:p w:rsidR="007871B0" w:rsidRDefault="007C2703">
      <w:pPr>
        <w:numPr>
          <w:ilvl w:val="0"/>
          <w:numId w:val="1"/>
        </w:numPr>
        <w:tabs>
          <w:tab w:val="left" w:pos="720"/>
        </w:tabs>
        <w:spacing w:line="262" w:lineRule="auto"/>
        <w:ind w:left="720" w:hanging="360"/>
        <w:jc w:val="both"/>
        <w:rPr>
          <w:rFonts w:ascii="Symbol" w:eastAsia="Symbol" w:hAnsi="Symbol" w:cs="Symbol"/>
          <w:sz w:val="20"/>
          <w:szCs w:val="20"/>
        </w:rPr>
      </w:pPr>
      <w:r>
        <w:rPr>
          <w:rFonts w:ascii="Arial" w:eastAsia="Arial" w:hAnsi="Arial" w:cs="Arial"/>
          <w:sz w:val="20"/>
          <w:szCs w:val="20"/>
        </w:rPr>
        <w:t>Specialized in conducting molecular biology laboratory techniques like extraction of DNA and RNA from various clinical specimens and real-</w:t>
      </w:r>
      <w:r>
        <w:rPr>
          <w:rFonts w:ascii="Arial" w:eastAsia="Arial" w:hAnsi="Arial" w:cs="Arial"/>
          <w:sz w:val="20"/>
          <w:szCs w:val="20"/>
        </w:rPr>
        <w:t>time &amp; conventional PCRs, primer workout etc. for both diagnostic and research purposes.</w:t>
      </w:r>
    </w:p>
    <w:p w:rsidR="007871B0" w:rsidRDefault="007871B0">
      <w:pPr>
        <w:spacing w:line="36" w:lineRule="exact"/>
        <w:rPr>
          <w:rFonts w:ascii="Symbol" w:eastAsia="Symbol" w:hAnsi="Symbol" w:cs="Symbol"/>
          <w:sz w:val="20"/>
          <w:szCs w:val="20"/>
        </w:rPr>
      </w:pPr>
    </w:p>
    <w:p w:rsidR="007871B0" w:rsidRDefault="007C2703">
      <w:pPr>
        <w:numPr>
          <w:ilvl w:val="0"/>
          <w:numId w:val="1"/>
        </w:numPr>
        <w:tabs>
          <w:tab w:val="left" w:pos="720"/>
        </w:tabs>
        <w:spacing w:line="251" w:lineRule="auto"/>
        <w:ind w:left="720" w:hanging="360"/>
        <w:rPr>
          <w:rFonts w:ascii="Symbol" w:eastAsia="Symbol" w:hAnsi="Symbol" w:cs="Symbol"/>
          <w:sz w:val="20"/>
          <w:szCs w:val="20"/>
        </w:rPr>
      </w:pPr>
      <w:r>
        <w:rPr>
          <w:rFonts w:ascii="Arial" w:eastAsia="Arial" w:hAnsi="Arial" w:cs="Arial"/>
          <w:sz w:val="20"/>
          <w:szCs w:val="20"/>
        </w:rPr>
        <w:t>Accomplished in all basic immunology based techniques such as ELISAs, microbiological tests like staining, culture etc. and histopathological processing of clinical s</w:t>
      </w:r>
      <w:r>
        <w:rPr>
          <w:rFonts w:ascii="Arial" w:eastAsia="Arial" w:hAnsi="Arial" w:cs="Arial"/>
          <w:sz w:val="20"/>
          <w:szCs w:val="20"/>
        </w:rPr>
        <w:t>amples and microscopy.</w:t>
      </w:r>
    </w:p>
    <w:p w:rsidR="007871B0" w:rsidRDefault="007871B0">
      <w:pPr>
        <w:spacing w:line="20" w:lineRule="exact"/>
        <w:rPr>
          <w:rFonts w:ascii="Symbol" w:eastAsia="Symbol" w:hAnsi="Symbol" w:cs="Symbol"/>
          <w:sz w:val="20"/>
          <w:szCs w:val="20"/>
        </w:rPr>
      </w:pPr>
    </w:p>
    <w:p w:rsidR="007871B0" w:rsidRDefault="007C2703">
      <w:pPr>
        <w:numPr>
          <w:ilvl w:val="0"/>
          <w:numId w:val="1"/>
        </w:numPr>
        <w:tabs>
          <w:tab w:val="left" w:pos="720"/>
        </w:tabs>
        <w:ind w:left="720" w:hanging="360"/>
        <w:rPr>
          <w:rFonts w:ascii="Symbol" w:eastAsia="Symbol" w:hAnsi="Symbol" w:cs="Symbol"/>
          <w:sz w:val="20"/>
          <w:szCs w:val="20"/>
        </w:rPr>
      </w:pPr>
      <w:r>
        <w:rPr>
          <w:rFonts w:ascii="Arial" w:eastAsia="Arial" w:hAnsi="Arial" w:cs="Arial"/>
          <w:sz w:val="20"/>
          <w:szCs w:val="20"/>
        </w:rPr>
        <w:t>Knowledge of other laboratory departments like blood banking, hematology and biochemistry.</w:t>
      </w:r>
    </w:p>
    <w:p w:rsidR="007871B0" w:rsidRDefault="007871B0">
      <w:pPr>
        <w:spacing w:line="33" w:lineRule="exact"/>
        <w:rPr>
          <w:rFonts w:ascii="Symbol" w:eastAsia="Symbol" w:hAnsi="Symbol" w:cs="Symbol"/>
          <w:sz w:val="20"/>
          <w:szCs w:val="20"/>
        </w:rPr>
      </w:pPr>
    </w:p>
    <w:p w:rsidR="007871B0" w:rsidRDefault="007C2703">
      <w:pPr>
        <w:numPr>
          <w:ilvl w:val="0"/>
          <w:numId w:val="1"/>
        </w:numPr>
        <w:tabs>
          <w:tab w:val="left" w:pos="720"/>
        </w:tabs>
        <w:ind w:left="720" w:hanging="360"/>
        <w:rPr>
          <w:rFonts w:ascii="Symbol" w:eastAsia="Symbol" w:hAnsi="Symbol" w:cs="Symbol"/>
          <w:sz w:val="20"/>
          <w:szCs w:val="20"/>
        </w:rPr>
      </w:pPr>
      <w:r>
        <w:rPr>
          <w:rFonts w:ascii="Arial" w:eastAsia="Arial" w:hAnsi="Arial" w:cs="Arial"/>
          <w:sz w:val="20"/>
          <w:szCs w:val="20"/>
        </w:rPr>
        <w:t>Trained in phlebotomy.</w:t>
      </w:r>
    </w:p>
    <w:p w:rsidR="007871B0" w:rsidRDefault="007871B0">
      <w:pPr>
        <w:spacing w:line="56" w:lineRule="exact"/>
        <w:rPr>
          <w:rFonts w:ascii="Symbol" w:eastAsia="Symbol" w:hAnsi="Symbol" w:cs="Symbol"/>
          <w:sz w:val="20"/>
          <w:szCs w:val="20"/>
        </w:rPr>
      </w:pPr>
    </w:p>
    <w:p w:rsidR="007871B0" w:rsidRDefault="007C2703">
      <w:pPr>
        <w:numPr>
          <w:ilvl w:val="0"/>
          <w:numId w:val="1"/>
        </w:numPr>
        <w:tabs>
          <w:tab w:val="left" w:pos="720"/>
        </w:tabs>
        <w:spacing w:line="252" w:lineRule="auto"/>
        <w:ind w:left="720" w:hanging="360"/>
        <w:rPr>
          <w:rFonts w:ascii="Symbol" w:eastAsia="Symbol" w:hAnsi="Symbol" w:cs="Symbol"/>
          <w:sz w:val="20"/>
          <w:szCs w:val="20"/>
        </w:rPr>
      </w:pPr>
      <w:r>
        <w:rPr>
          <w:rFonts w:ascii="Arial" w:eastAsia="Arial" w:hAnsi="Arial" w:cs="Arial"/>
          <w:sz w:val="20"/>
          <w:szCs w:val="20"/>
        </w:rPr>
        <w:t>Aware of basic laboratory SOPs, quality control procedures, basic CAP accreditation process and maintenance of inven</w:t>
      </w:r>
      <w:r>
        <w:rPr>
          <w:rFonts w:ascii="Arial" w:eastAsia="Arial" w:hAnsi="Arial" w:cs="Arial"/>
          <w:sz w:val="20"/>
          <w:szCs w:val="20"/>
        </w:rPr>
        <w:t>tory.</w:t>
      </w:r>
    </w:p>
    <w:p w:rsidR="007871B0" w:rsidRDefault="007C2703">
      <w:pPr>
        <w:spacing w:line="20" w:lineRule="exact"/>
        <w:rPr>
          <w:sz w:val="24"/>
          <w:szCs w:val="24"/>
        </w:rPr>
      </w:pP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-317500</wp:posOffset>
                </wp:positionH>
                <wp:positionV relativeFrom="paragraph">
                  <wp:posOffset>85725</wp:posOffset>
                </wp:positionV>
                <wp:extent cx="63055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pt,6.75pt" to="471.5pt,6.75pt" o:allowincell="f" strokecolor="#000000" strokeweight="1.5pt"/>
            </w:pict>
          </mc:Fallback>
        </mc:AlternateContent>
      </w:r>
    </w:p>
    <w:p w:rsidR="007871B0" w:rsidRDefault="007871B0">
      <w:pPr>
        <w:spacing w:line="201" w:lineRule="exact"/>
        <w:rPr>
          <w:sz w:val="24"/>
          <w:szCs w:val="24"/>
        </w:rPr>
      </w:pPr>
    </w:p>
    <w:p w:rsidR="007871B0" w:rsidRDefault="007C2703">
      <w:pPr>
        <w:jc w:val="center"/>
        <w:rPr>
          <w:sz w:val="20"/>
          <w:szCs w:val="20"/>
        </w:rPr>
      </w:pPr>
      <w:r>
        <w:rPr>
          <w:rFonts w:ascii="Arial" w:eastAsia="Arial" w:hAnsi="Arial" w:cs="Arial"/>
          <w:b/>
          <w:bCs/>
        </w:rPr>
        <w:t>PROFESSIONAL EXPERIENCE</w:t>
      </w:r>
    </w:p>
    <w:p w:rsidR="007871B0" w:rsidRDefault="007C2703">
      <w:pPr>
        <w:spacing w:line="20" w:lineRule="exact"/>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-323850</wp:posOffset>
                </wp:positionH>
                <wp:positionV relativeFrom="paragraph">
                  <wp:posOffset>50800</wp:posOffset>
                </wp:positionV>
                <wp:extent cx="630555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2857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4999pt,4pt" to="471pt,4pt" o:allowincell="f" strokecolor="#000000" strokeweight="2.25pt"/>
            </w:pict>
          </mc:Fallback>
        </mc:AlternateContent>
      </w:r>
    </w:p>
    <w:p w:rsidR="007871B0" w:rsidRDefault="007871B0">
      <w:pPr>
        <w:spacing w:line="214" w:lineRule="exact"/>
        <w:rPr>
          <w:sz w:val="24"/>
          <w:szCs w:val="24"/>
        </w:rPr>
      </w:pPr>
    </w:p>
    <w:p w:rsidR="007871B0" w:rsidRDefault="007C2703">
      <w:pPr>
        <w:tabs>
          <w:tab w:val="left" w:pos="7420"/>
        </w:tabs>
        <w:rPr>
          <w:sz w:val="20"/>
          <w:szCs w:val="20"/>
        </w:rPr>
      </w:pPr>
      <w:r>
        <w:rPr>
          <w:sz w:val="20"/>
          <w:szCs w:val="20"/>
        </w:rPr>
        <w:tab/>
      </w:r>
      <w:r>
        <w:rPr>
          <w:rFonts w:ascii="Arial" w:eastAsia="Arial" w:hAnsi="Arial" w:cs="Arial"/>
          <w:b/>
          <w:bCs/>
          <w:sz w:val="19"/>
          <w:szCs w:val="19"/>
        </w:rPr>
        <w:t>12/2016 to present</w:t>
      </w:r>
    </w:p>
    <w:p w:rsidR="007871B0" w:rsidRDefault="007C2703">
      <w:pPr>
        <w:tabs>
          <w:tab w:val="left" w:pos="7400"/>
        </w:tabs>
        <w:rPr>
          <w:sz w:val="20"/>
          <w:szCs w:val="20"/>
        </w:rPr>
      </w:pPr>
      <w:r>
        <w:rPr>
          <w:rFonts w:ascii="Arial" w:eastAsia="Arial" w:hAnsi="Arial" w:cs="Arial"/>
          <w:b/>
          <w:bCs/>
          <w:sz w:val="20"/>
          <w:szCs w:val="20"/>
        </w:rPr>
        <w:t>Dow Diagnostics Laboratory</w:t>
      </w:r>
      <w:r>
        <w:rPr>
          <w:sz w:val="20"/>
          <w:szCs w:val="20"/>
        </w:rPr>
        <w:tab/>
      </w:r>
      <w:r>
        <w:rPr>
          <w:rFonts w:ascii="Arial" w:eastAsia="Arial" w:hAnsi="Arial" w:cs="Arial"/>
          <w:b/>
          <w:bCs/>
          <w:sz w:val="20"/>
          <w:szCs w:val="20"/>
        </w:rPr>
        <w:t>Dubai, UAE</w:t>
      </w:r>
    </w:p>
    <w:p w:rsidR="007871B0" w:rsidRDefault="007871B0">
      <w:pPr>
        <w:spacing w:line="243" w:lineRule="exact"/>
        <w:rPr>
          <w:sz w:val="24"/>
          <w:szCs w:val="24"/>
        </w:rPr>
      </w:pPr>
    </w:p>
    <w:p w:rsidR="007871B0" w:rsidRDefault="007C2703">
      <w:pPr>
        <w:spacing w:line="237" w:lineRule="auto"/>
        <w:jc w:val="both"/>
        <w:rPr>
          <w:sz w:val="20"/>
          <w:szCs w:val="20"/>
        </w:rPr>
      </w:pPr>
      <w:r>
        <w:rPr>
          <w:rFonts w:ascii="Arial" w:eastAsia="Arial" w:hAnsi="Arial" w:cs="Arial"/>
          <w:sz w:val="20"/>
          <w:szCs w:val="20"/>
        </w:rPr>
        <w:t xml:space="preserve">Responsible for performing routine diagnostic tests in molecular diagnostics and cytogenetics laboratory, </w:t>
      </w:r>
      <w:r>
        <w:rPr>
          <w:rFonts w:ascii="Arial" w:eastAsia="Arial" w:hAnsi="Arial" w:cs="Arial"/>
          <w:sz w:val="20"/>
          <w:szCs w:val="20"/>
        </w:rPr>
        <w:t>including STD and HPV microarray based hybridization detection, HCV, HIV, MRSA etc diagnostic assays, DNA based HLA typing and karyotyping of samples. Maintaining laboratory inventory and SOPs according to CAP standardized protocols.</w:t>
      </w:r>
    </w:p>
    <w:p w:rsidR="007871B0" w:rsidRDefault="007871B0">
      <w:pPr>
        <w:spacing w:line="229" w:lineRule="exact"/>
        <w:rPr>
          <w:sz w:val="24"/>
          <w:szCs w:val="24"/>
        </w:rPr>
      </w:pPr>
    </w:p>
    <w:p w:rsidR="007871B0" w:rsidRDefault="007C2703">
      <w:pPr>
        <w:tabs>
          <w:tab w:val="left" w:pos="7380"/>
        </w:tabs>
        <w:rPr>
          <w:sz w:val="20"/>
          <w:szCs w:val="20"/>
        </w:rPr>
      </w:pPr>
      <w:r>
        <w:rPr>
          <w:rFonts w:ascii="Arial" w:eastAsia="Arial" w:hAnsi="Arial" w:cs="Arial"/>
          <w:b/>
          <w:bCs/>
          <w:sz w:val="20"/>
          <w:szCs w:val="20"/>
        </w:rPr>
        <w:t>Internee</w:t>
      </w:r>
      <w:r>
        <w:rPr>
          <w:sz w:val="20"/>
          <w:szCs w:val="20"/>
        </w:rPr>
        <w:tab/>
      </w:r>
      <w:r>
        <w:rPr>
          <w:rFonts w:ascii="Arial" w:eastAsia="Arial" w:hAnsi="Arial" w:cs="Arial"/>
          <w:b/>
          <w:bCs/>
          <w:sz w:val="20"/>
          <w:szCs w:val="20"/>
        </w:rPr>
        <w:t>08/2016 to 1</w:t>
      </w:r>
      <w:r>
        <w:rPr>
          <w:rFonts w:ascii="Arial" w:eastAsia="Arial" w:hAnsi="Arial" w:cs="Arial"/>
          <w:b/>
          <w:bCs/>
          <w:sz w:val="20"/>
          <w:szCs w:val="20"/>
        </w:rPr>
        <w:t>0/2016</w:t>
      </w:r>
    </w:p>
    <w:p w:rsidR="007871B0" w:rsidRDefault="007C2703">
      <w:pPr>
        <w:tabs>
          <w:tab w:val="left" w:pos="7400"/>
        </w:tabs>
        <w:rPr>
          <w:sz w:val="20"/>
          <w:szCs w:val="20"/>
        </w:rPr>
      </w:pPr>
      <w:r>
        <w:rPr>
          <w:rFonts w:ascii="Arial" w:eastAsia="Arial" w:hAnsi="Arial" w:cs="Arial"/>
          <w:b/>
          <w:bCs/>
          <w:sz w:val="20"/>
          <w:szCs w:val="20"/>
        </w:rPr>
        <w:t>Dow Diagnostics Laboratory</w:t>
      </w:r>
      <w:r>
        <w:rPr>
          <w:sz w:val="20"/>
          <w:szCs w:val="20"/>
        </w:rPr>
        <w:tab/>
      </w:r>
      <w:r>
        <w:rPr>
          <w:rFonts w:ascii="Arial" w:eastAsia="Arial" w:hAnsi="Arial" w:cs="Arial"/>
          <w:b/>
          <w:bCs/>
          <w:sz w:val="20"/>
          <w:szCs w:val="20"/>
        </w:rPr>
        <w:t>Dubai, UAE</w:t>
      </w:r>
    </w:p>
    <w:p w:rsidR="007871B0" w:rsidRDefault="007871B0">
      <w:pPr>
        <w:spacing w:line="242" w:lineRule="exact"/>
        <w:rPr>
          <w:sz w:val="24"/>
          <w:szCs w:val="24"/>
        </w:rPr>
      </w:pPr>
    </w:p>
    <w:p w:rsidR="007871B0" w:rsidRDefault="007C2703">
      <w:pPr>
        <w:spacing w:line="237" w:lineRule="auto"/>
        <w:jc w:val="both"/>
        <w:rPr>
          <w:sz w:val="20"/>
          <w:szCs w:val="20"/>
        </w:rPr>
      </w:pPr>
      <w:r>
        <w:rPr>
          <w:rFonts w:ascii="Arial" w:eastAsia="Arial" w:hAnsi="Arial" w:cs="Arial"/>
          <w:sz w:val="20"/>
          <w:szCs w:val="20"/>
        </w:rPr>
        <w:t>Performed diagnostic assays based on hybridization, microarray and real time PCR techniques in molecular diagnostics department. Gained basic training in karyotyping (cytogenetics) and biochemical assays perfor</w:t>
      </w:r>
      <w:r>
        <w:rPr>
          <w:rFonts w:ascii="Arial" w:eastAsia="Arial" w:hAnsi="Arial" w:cs="Arial"/>
          <w:sz w:val="20"/>
          <w:szCs w:val="20"/>
        </w:rPr>
        <w:t>med on Abbottci4200. Acquired knowledge regarding CAP accreditation process for the respective departments.</w:t>
      </w:r>
    </w:p>
    <w:p w:rsidR="007871B0" w:rsidRDefault="007871B0">
      <w:pPr>
        <w:spacing w:line="229" w:lineRule="exact"/>
        <w:rPr>
          <w:sz w:val="24"/>
          <w:szCs w:val="24"/>
        </w:rPr>
      </w:pPr>
    </w:p>
    <w:p w:rsidR="007871B0" w:rsidRDefault="007C2703">
      <w:pPr>
        <w:tabs>
          <w:tab w:val="left" w:pos="7520"/>
        </w:tabs>
        <w:rPr>
          <w:sz w:val="20"/>
          <w:szCs w:val="20"/>
        </w:rPr>
      </w:pPr>
      <w:r>
        <w:rPr>
          <w:rFonts w:ascii="Arial" w:eastAsia="Arial" w:hAnsi="Arial" w:cs="Arial"/>
          <w:b/>
          <w:bCs/>
          <w:sz w:val="20"/>
          <w:szCs w:val="20"/>
        </w:rPr>
        <w:t>Research fellow (Metabolic diseases research group)</w:t>
      </w:r>
      <w:r>
        <w:rPr>
          <w:sz w:val="20"/>
          <w:szCs w:val="20"/>
        </w:rPr>
        <w:tab/>
      </w:r>
      <w:r>
        <w:rPr>
          <w:rFonts w:ascii="Arial" w:eastAsia="Arial" w:hAnsi="Arial" w:cs="Arial"/>
          <w:b/>
          <w:bCs/>
          <w:sz w:val="20"/>
          <w:szCs w:val="20"/>
        </w:rPr>
        <w:t>04/2014 to 11/2015</w:t>
      </w:r>
    </w:p>
    <w:p w:rsidR="007871B0" w:rsidRDefault="007C2703">
      <w:pPr>
        <w:tabs>
          <w:tab w:val="left" w:pos="7520"/>
        </w:tabs>
        <w:rPr>
          <w:sz w:val="20"/>
          <w:szCs w:val="20"/>
        </w:rPr>
      </w:pPr>
      <w:r>
        <w:rPr>
          <w:rFonts w:ascii="Arial" w:eastAsia="Arial" w:hAnsi="Arial" w:cs="Arial"/>
          <w:b/>
          <w:bCs/>
          <w:sz w:val="20"/>
          <w:szCs w:val="20"/>
        </w:rPr>
        <w:t>International Center for Chemical &amp; Biological Sciences (ICCBS)</w:t>
      </w:r>
      <w:r>
        <w:rPr>
          <w:sz w:val="20"/>
          <w:szCs w:val="20"/>
        </w:rPr>
        <w:tab/>
      </w:r>
      <w:r>
        <w:rPr>
          <w:rFonts w:ascii="Arial" w:eastAsia="Arial" w:hAnsi="Arial" w:cs="Arial"/>
          <w:b/>
          <w:bCs/>
          <w:sz w:val="20"/>
          <w:szCs w:val="20"/>
        </w:rPr>
        <w:t xml:space="preserve">Karachi, </w:t>
      </w:r>
      <w:r>
        <w:rPr>
          <w:rFonts w:ascii="Arial" w:eastAsia="Arial" w:hAnsi="Arial" w:cs="Arial"/>
          <w:b/>
          <w:bCs/>
          <w:sz w:val="20"/>
          <w:szCs w:val="20"/>
        </w:rPr>
        <w:t>Pakistan</w:t>
      </w:r>
    </w:p>
    <w:p w:rsidR="007871B0" w:rsidRDefault="007871B0">
      <w:pPr>
        <w:spacing w:line="243" w:lineRule="exact"/>
        <w:rPr>
          <w:sz w:val="24"/>
          <w:szCs w:val="24"/>
        </w:rPr>
      </w:pPr>
    </w:p>
    <w:p w:rsidR="007871B0" w:rsidRDefault="007C2703">
      <w:pPr>
        <w:spacing w:line="236" w:lineRule="auto"/>
        <w:jc w:val="both"/>
        <w:rPr>
          <w:sz w:val="20"/>
          <w:szCs w:val="20"/>
        </w:rPr>
      </w:pPr>
      <w:r>
        <w:rPr>
          <w:rFonts w:ascii="Arial" w:eastAsia="Arial" w:hAnsi="Arial" w:cs="Arial"/>
          <w:sz w:val="20"/>
          <w:szCs w:val="20"/>
        </w:rPr>
        <w:t>Conducted experiments based on cell culture, biochemistry, immunohistochemistry and molecular biology techniques for research studies on evaluating the role of natural compounds and plant extracts in treatment of obesity, diabetes and metabolic s</w:t>
      </w:r>
      <w:r>
        <w:rPr>
          <w:rFonts w:ascii="Arial" w:eastAsia="Arial" w:hAnsi="Arial" w:cs="Arial"/>
          <w:sz w:val="20"/>
          <w:szCs w:val="20"/>
        </w:rPr>
        <w:t>yndrome.</w:t>
      </w:r>
    </w:p>
    <w:p w:rsidR="007871B0" w:rsidRDefault="007871B0">
      <w:pPr>
        <w:sectPr w:rsidR="007871B0">
          <w:pgSz w:w="12240" w:h="15840"/>
          <w:pgMar w:top="1431" w:right="1440" w:bottom="162" w:left="1440" w:header="0" w:footer="0" w:gutter="0"/>
          <w:cols w:space="720" w:equalWidth="0">
            <w:col w:w="9360"/>
          </w:cols>
        </w:sectPr>
      </w:pPr>
    </w:p>
    <w:p w:rsidR="007871B0" w:rsidRDefault="007871B0">
      <w:pPr>
        <w:spacing w:line="200" w:lineRule="exact"/>
        <w:rPr>
          <w:sz w:val="24"/>
          <w:szCs w:val="24"/>
        </w:rPr>
      </w:pPr>
    </w:p>
    <w:p w:rsidR="007871B0" w:rsidRDefault="007871B0">
      <w:pPr>
        <w:spacing w:line="200" w:lineRule="exact"/>
        <w:rPr>
          <w:sz w:val="24"/>
          <w:szCs w:val="24"/>
        </w:rPr>
      </w:pPr>
    </w:p>
    <w:p w:rsidR="007871B0" w:rsidRDefault="007871B0">
      <w:pPr>
        <w:spacing w:line="248" w:lineRule="exact"/>
        <w:rPr>
          <w:sz w:val="24"/>
          <w:szCs w:val="24"/>
        </w:rPr>
      </w:pPr>
    </w:p>
    <w:p w:rsidR="007871B0" w:rsidRDefault="007C2703">
      <w:pPr>
        <w:ind w:left="9260"/>
        <w:rPr>
          <w:sz w:val="20"/>
          <w:szCs w:val="20"/>
        </w:rPr>
      </w:pPr>
      <w:r>
        <w:rPr>
          <w:rFonts w:ascii="Calibri" w:eastAsia="Calibri" w:hAnsi="Calibri" w:cs="Calibri"/>
          <w:sz w:val="19"/>
          <w:szCs w:val="19"/>
        </w:rPr>
        <w:t>1</w:t>
      </w:r>
    </w:p>
    <w:p w:rsidR="007871B0" w:rsidRDefault="007C2703">
      <w:pPr>
        <w:spacing w:line="20"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-609600</wp:posOffset>
                </wp:positionH>
                <wp:positionV relativeFrom="paragraph">
                  <wp:posOffset>154940</wp:posOffset>
                </wp:positionV>
                <wp:extent cx="716407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12.2pt" to="516.1pt,12.2pt" o:allowincell="f" strokecolor="#000000" strokeweight="0.4799pt"/>
            </w:pict>
          </mc:Fallback>
        </mc:AlternateContent>
      </w:r>
    </w:p>
    <w:p w:rsidR="007871B0" w:rsidRDefault="007871B0">
      <w:pPr>
        <w:sectPr w:rsidR="007871B0">
          <w:type w:val="continuous"/>
          <w:pgSz w:w="12240" w:h="15840"/>
          <w:pgMar w:top="1431" w:right="1440" w:bottom="162" w:left="1440" w:header="0" w:footer="0" w:gutter="0"/>
          <w:cols w:space="720" w:equalWidth="0">
            <w:col w:w="9360"/>
          </w:cols>
        </w:sectPr>
      </w:pPr>
    </w:p>
    <w:p w:rsidR="007871B0" w:rsidRDefault="007C2703">
      <w:pPr>
        <w:spacing w:line="5" w:lineRule="exact"/>
        <w:rPr>
          <w:sz w:val="20"/>
          <w:szCs w:val="20"/>
        </w:rPr>
      </w:pPr>
      <w:r>
        <w:rPr>
          <w:noProof/>
          <w:sz w:val="20"/>
          <w:szCs w:val="20"/>
        </w:rPr>
        <w:lastRenderedPageBreak/>
        <mc:AlternateContent>
          <mc:Choice Requires="wps">
            <w:drawing>
              <wp:anchor distT="0" distB="0" distL="114300" distR="114300" simplePos="0" relativeHeight="251657216" behindDoc="1" locked="0" layoutInCell="0" allowOverlap="1">
                <wp:simplePos x="0" y="0"/>
                <wp:positionH relativeFrom="page">
                  <wp:posOffset>304800</wp:posOffset>
                </wp:positionH>
                <wp:positionV relativeFrom="page">
                  <wp:posOffset>307340</wp:posOffset>
                </wp:positionV>
                <wp:extent cx="71640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1pt,24.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page">
                  <wp:posOffset>307340</wp:posOffset>
                </wp:positionH>
                <wp:positionV relativeFrom="page">
                  <wp:posOffset>304800</wp:posOffset>
                </wp:positionV>
                <wp:extent cx="0" cy="945007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1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page">
                  <wp:posOffset>7465695</wp:posOffset>
                </wp:positionH>
                <wp:positionV relativeFrom="page">
                  <wp:posOffset>304800</wp:posOffset>
                </wp:positionV>
                <wp:extent cx="0" cy="945007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85pt,24pt" to="587.85pt,768.1pt" o:allowincell="f" strokecolor="#000000" strokeweight="0.4799pt">
                <w10:wrap anchorx="page" anchory="page"/>
              </v:line>
            </w:pict>
          </mc:Fallback>
        </mc:AlternateContent>
      </w:r>
    </w:p>
    <w:p w:rsidR="007871B0" w:rsidRDefault="007C2703">
      <w:pPr>
        <w:spacing w:line="235" w:lineRule="auto"/>
        <w:ind w:left="260" w:right="360"/>
        <w:rPr>
          <w:sz w:val="20"/>
          <w:szCs w:val="20"/>
        </w:rPr>
      </w:pPr>
      <w:r>
        <w:rPr>
          <w:rFonts w:ascii="Arial" w:eastAsia="Arial" w:hAnsi="Arial" w:cs="Arial"/>
          <w:sz w:val="20"/>
          <w:szCs w:val="20"/>
        </w:rPr>
        <w:t>Gained expertise in conducting research in live animal models (mice). Experienced in breeding, housing, handling and dissection procedures of different mice strains including gene knockout mice.</w:t>
      </w:r>
    </w:p>
    <w:p w:rsidR="007871B0" w:rsidRDefault="007871B0">
      <w:pPr>
        <w:spacing w:line="226" w:lineRule="exact"/>
        <w:rPr>
          <w:sz w:val="20"/>
          <w:szCs w:val="20"/>
        </w:rPr>
      </w:pPr>
    </w:p>
    <w:p w:rsidR="007871B0" w:rsidRDefault="007C2703">
      <w:pPr>
        <w:tabs>
          <w:tab w:val="left" w:pos="7720"/>
        </w:tabs>
        <w:ind w:left="260"/>
        <w:rPr>
          <w:sz w:val="20"/>
          <w:szCs w:val="20"/>
        </w:rPr>
      </w:pPr>
      <w:r>
        <w:rPr>
          <w:rFonts w:ascii="Arial" w:eastAsia="Arial" w:hAnsi="Arial" w:cs="Arial"/>
          <w:b/>
          <w:bCs/>
          <w:sz w:val="20"/>
          <w:szCs w:val="20"/>
        </w:rPr>
        <w:t xml:space="preserve">Medical </w:t>
      </w:r>
      <w:r>
        <w:rPr>
          <w:rFonts w:ascii="Arial" w:eastAsia="Arial" w:hAnsi="Arial" w:cs="Arial"/>
          <w:b/>
          <w:bCs/>
          <w:sz w:val="20"/>
          <w:szCs w:val="20"/>
        </w:rPr>
        <w:t>laboratory technologist (Molecular Diagnostics Laboratory)</w:t>
      </w:r>
      <w:r>
        <w:rPr>
          <w:sz w:val="20"/>
          <w:szCs w:val="20"/>
        </w:rPr>
        <w:tab/>
      </w:r>
      <w:r>
        <w:rPr>
          <w:rFonts w:ascii="Arial" w:eastAsia="Arial" w:hAnsi="Arial" w:cs="Arial"/>
          <w:b/>
          <w:bCs/>
          <w:sz w:val="19"/>
          <w:szCs w:val="19"/>
        </w:rPr>
        <w:t>02/2013 to 07/2013</w:t>
      </w:r>
    </w:p>
    <w:p w:rsidR="007871B0" w:rsidRDefault="007871B0">
      <w:pPr>
        <w:spacing w:line="3" w:lineRule="exact"/>
        <w:rPr>
          <w:sz w:val="20"/>
          <w:szCs w:val="20"/>
        </w:rPr>
      </w:pPr>
    </w:p>
    <w:p w:rsidR="007871B0" w:rsidRDefault="007C2703">
      <w:pPr>
        <w:tabs>
          <w:tab w:val="left" w:pos="7760"/>
        </w:tabs>
        <w:ind w:left="260"/>
        <w:rPr>
          <w:sz w:val="20"/>
          <w:szCs w:val="20"/>
        </w:rPr>
      </w:pPr>
      <w:r>
        <w:rPr>
          <w:rFonts w:ascii="Arial" w:eastAsia="Arial" w:hAnsi="Arial" w:cs="Arial"/>
          <w:b/>
          <w:bCs/>
          <w:sz w:val="20"/>
          <w:szCs w:val="20"/>
        </w:rPr>
        <w:t>Sindh Institute of Urology &amp; Transplantation (SIUT)</w:t>
      </w:r>
      <w:r>
        <w:rPr>
          <w:sz w:val="20"/>
          <w:szCs w:val="20"/>
        </w:rPr>
        <w:tab/>
      </w:r>
      <w:r>
        <w:rPr>
          <w:rFonts w:ascii="Arial" w:eastAsia="Arial" w:hAnsi="Arial" w:cs="Arial"/>
          <w:b/>
          <w:bCs/>
          <w:sz w:val="19"/>
          <w:szCs w:val="19"/>
        </w:rPr>
        <w:t>Karachi, Pakistan</w:t>
      </w:r>
    </w:p>
    <w:p w:rsidR="007871B0" w:rsidRDefault="007871B0">
      <w:pPr>
        <w:spacing w:line="210" w:lineRule="exact"/>
        <w:rPr>
          <w:sz w:val="20"/>
          <w:szCs w:val="20"/>
        </w:rPr>
      </w:pPr>
    </w:p>
    <w:p w:rsidR="007871B0" w:rsidRDefault="007C2703">
      <w:pPr>
        <w:spacing w:line="234" w:lineRule="auto"/>
        <w:ind w:left="260" w:right="340"/>
        <w:rPr>
          <w:sz w:val="20"/>
          <w:szCs w:val="20"/>
        </w:rPr>
      </w:pPr>
      <w:r>
        <w:rPr>
          <w:rFonts w:ascii="Arial" w:eastAsia="Arial" w:hAnsi="Arial" w:cs="Arial"/>
          <w:sz w:val="20"/>
          <w:szCs w:val="20"/>
        </w:rPr>
        <w:t>Routinely performed molecular laboratory tests, procedures, experiments and analysis to provide data for c</w:t>
      </w:r>
      <w:r>
        <w:rPr>
          <w:rFonts w:ascii="Arial" w:eastAsia="Arial" w:hAnsi="Arial" w:cs="Arial"/>
          <w:sz w:val="20"/>
          <w:szCs w:val="20"/>
        </w:rPr>
        <w:t>linical diagnosis and research studies.</w:t>
      </w:r>
    </w:p>
    <w:p w:rsidR="007871B0" w:rsidRDefault="007871B0">
      <w:pPr>
        <w:spacing w:line="4" w:lineRule="exact"/>
        <w:rPr>
          <w:sz w:val="20"/>
          <w:szCs w:val="20"/>
        </w:rPr>
      </w:pPr>
    </w:p>
    <w:p w:rsidR="007871B0" w:rsidRDefault="007C2703">
      <w:pPr>
        <w:ind w:left="260"/>
        <w:rPr>
          <w:sz w:val="20"/>
          <w:szCs w:val="20"/>
        </w:rPr>
      </w:pPr>
      <w:r>
        <w:rPr>
          <w:rFonts w:ascii="Arial" w:eastAsia="Arial" w:hAnsi="Arial" w:cs="Arial"/>
          <w:sz w:val="20"/>
          <w:szCs w:val="20"/>
        </w:rPr>
        <w:t>Demonstrated testing procedures and equipment to new laboratory personnel.</w:t>
      </w:r>
    </w:p>
    <w:p w:rsidR="007871B0" w:rsidRDefault="007871B0">
      <w:pPr>
        <w:spacing w:line="195" w:lineRule="exact"/>
        <w:rPr>
          <w:sz w:val="20"/>
          <w:szCs w:val="20"/>
        </w:rPr>
      </w:pPr>
    </w:p>
    <w:p w:rsidR="007871B0" w:rsidRDefault="007C2703">
      <w:pPr>
        <w:tabs>
          <w:tab w:val="left" w:pos="7760"/>
        </w:tabs>
        <w:ind w:left="260"/>
        <w:rPr>
          <w:sz w:val="20"/>
          <w:szCs w:val="20"/>
        </w:rPr>
      </w:pPr>
      <w:r>
        <w:rPr>
          <w:rFonts w:ascii="Arial" w:eastAsia="Arial" w:hAnsi="Arial" w:cs="Arial"/>
          <w:b/>
          <w:bCs/>
          <w:sz w:val="20"/>
          <w:szCs w:val="20"/>
        </w:rPr>
        <w:t>Internee (Molecular Diagnostics &amp; Immunology Laboratory)</w:t>
      </w:r>
      <w:r>
        <w:rPr>
          <w:sz w:val="20"/>
          <w:szCs w:val="20"/>
        </w:rPr>
        <w:tab/>
      </w:r>
      <w:r>
        <w:rPr>
          <w:rFonts w:ascii="Arial" w:eastAsia="Arial" w:hAnsi="Arial" w:cs="Arial"/>
          <w:b/>
          <w:bCs/>
          <w:sz w:val="19"/>
          <w:szCs w:val="19"/>
        </w:rPr>
        <w:t>02/2012 to 02/2013</w:t>
      </w:r>
    </w:p>
    <w:p w:rsidR="007871B0" w:rsidRDefault="007871B0">
      <w:pPr>
        <w:spacing w:line="3" w:lineRule="exact"/>
        <w:rPr>
          <w:sz w:val="20"/>
          <w:szCs w:val="20"/>
        </w:rPr>
      </w:pPr>
    </w:p>
    <w:p w:rsidR="007871B0" w:rsidRDefault="007C2703">
      <w:pPr>
        <w:tabs>
          <w:tab w:val="left" w:pos="7760"/>
        </w:tabs>
        <w:ind w:left="260"/>
        <w:rPr>
          <w:sz w:val="20"/>
          <w:szCs w:val="20"/>
        </w:rPr>
      </w:pPr>
      <w:r>
        <w:rPr>
          <w:rFonts w:ascii="Arial" w:eastAsia="Arial" w:hAnsi="Arial" w:cs="Arial"/>
          <w:b/>
          <w:bCs/>
          <w:sz w:val="20"/>
          <w:szCs w:val="20"/>
        </w:rPr>
        <w:t>Sindh Institute of Urology &amp; Transplantation (SIUT)</w:t>
      </w:r>
      <w:r>
        <w:rPr>
          <w:sz w:val="20"/>
          <w:szCs w:val="20"/>
        </w:rPr>
        <w:tab/>
      </w:r>
      <w:r>
        <w:rPr>
          <w:rFonts w:ascii="Arial" w:eastAsia="Arial" w:hAnsi="Arial" w:cs="Arial"/>
          <w:b/>
          <w:bCs/>
          <w:sz w:val="19"/>
          <w:szCs w:val="19"/>
        </w:rPr>
        <w:t>Karachi, P</w:t>
      </w:r>
      <w:r>
        <w:rPr>
          <w:rFonts w:ascii="Arial" w:eastAsia="Arial" w:hAnsi="Arial" w:cs="Arial"/>
          <w:b/>
          <w:bCs/>
          <w:sz w:val="19"/>
          <w:szCs w:val="19"/>
        </w:rPr>
        <w:t>akistan</w:t>
      </w:r>
    </w:p>
    <w:p w:rsidR="007871B0" w:rsidRDefault="007871B0">
      <w:pPr>
        <w:spacing w:line="210" w:lineRule="exact"/>
        <w:rPr>
          <w:sz w:val="20"/>
          <w:szCs w:val="20"/>
        </w:rPr>
      </w:pPr>
    </w:p>
    <w:p w:rsidR="007871B0" w:rsidRDefault="007C2703">
      <w:pPr>
        <w:spacing w:line="234" w:lineRule="auto"/>
        <w:ind w:left="260" w:right="340"/>
        <w:rPr>
          <w:sz w:val="20"/>
          <w:szCs w:val="20"/>
        </w:rPr>
      </w:pPr>
      <w:r>
        <w:rPr>
          <w:rFonts w:ascii="Arial" w:eastAsia="Arial" w:hAnsi="Arial" w:cs="Arial"/>
          <w:sz w:val="20"/>
          <w:szCs w:val="20"/>
        </w:rPr>
        <w:t>Performed tests on clinical specimens for diagnosis of various infectious diseases including Mycobacterium tuberculosis and numerous viruses.</w:t>
      </w:r>
    </w:p>
    <w:p w:rsidR="007871B0" w:rsidRDefault="007871B0">
      <w:pPr>
        <w:spacing w:line="2" w:lineRule="exact"/>
        <w:rPr>
          <w:sz w:val="20"/>
          <w:szCs w:val="20"/>
        </w:rPr>
      </w:pPr>
    </w:p>
    <w:p w:rsidR="007871B0" w:rsidRDefault="007C2703">
      <w:pPr>
        <w:ind w:left="260"/>
        <w:rPr>
          <w:sz w:val="20"/>
          <w:szCs w:val="20"/>
        </w:rPr>
      </w:pPr>
      <w:r>
        <w:rPr>
          <w:rFonts w:ascii="Arial" w:eastAsia="Arial" w:hAnsi="Arial" w:cs="Arial"/>
          <w:sz w:val="20"/>
          <w:szCs w:val="20"/>
        </w:rPr>
        <w:t>Worked on various ongoing projects for research purposes.</w:t>
      </w:r>
    </w:p>
    <w:p w:rsidR="007871B0" w:rsidRDefault="007871B0">
      <w:pPr>
        <w:spacing w:line="3" w:lineRule="exact"/>
        <w:rPr>
          <w:sz w:val="20"/>
          <w:szCs w:val="20"/>
        </w:rPr>
      </w:pPr>
    </w:p>
    <w:p w:rsidR="007871B0" w:rsidRDefault="007C2703">
      <w:pPr>
        <w:ind w:left="260"/>
        <w:rPr>
          <w:sz w:val="20"/>
          <w:szCs w:val="20"/>
        </w:rPr>
      </w:pPr>
      <w:r>
        <w:rPr>
          <w:rFonts w:ascii="Arial" w:eastAsia="Arial" w:hAnsi="Arial" w:cs="Arial"/>
          <w:sz w:val="20"/>
          <w:szCs w:val="20"/>
        </w:rPr>
        <w:t xml:space="preserve">Performed various administrative duties, </w:t>
      </w:r>
      <w:r>
        <w:rPr>
          <w:rFonts w:ascii="Arial" w:eastAsia="Arial" w:hAnsi="Arial" w:cs="Arial"/>
          <w:sz w:val="20"/>
          <w:szCs w:val="20"/>
        </w:rPr>
        <w:t>including data entry and document preparation.</w:t>
      </w:r>
    </w:p>
    <w:p w:rsidR="007871B0" w:rsidRDefault="007871B0">
      <w:pPr>
        <w:spacing w:line="195" w:lineRule="exact"/>
        <w:rPr>
          <w:sz w:val="20"/>
          <w:szCs w:val="20"/>
        </w:rPr>
      </w:pPr>
    </w:p>
    <w:p w:rsidR="007871B0" w:rsidRDefault="007C2703">
      <w:pPr>
        <w:tabs>
          <w:tab w:val="left" w:pos="7660"/>
        </w:tabs>
        <w:ind w:left="260"/>
        <w:rPr>
          <w:sz w:val="20"/>
          <w:szCs w:val="20"/>
        </w:rPr>
      </w:pPr>
      <w:r>
        <w:rPr>
          <w:rFonts w:ascii="Arial" w:eastAsia="Arial" w:hAnsi="Arial" w:cs="Arial"/>
          <w:b/>
          <w:bCs/>
          <w:sz w:val="20"/>
          <w:szCs w:val="20"/>
        </w:rPr>
        <w:t>Content coordinator</w:t>
      </w:r>
      <w:r>
        <w:rPr>
          <w:sz w:val="20"/>
          <w:szCs w:val="20"/>
        </w:rPr>
        <w:tab/>
      </w:r>
      <w:r>
        <w:rPr>
          <w:rFonts w:ascii="Arial" w:eastAsia="Arial" w:hAnsi="Arial" w:cs="Arial"/>
          <w:b/>
          <w:bCs/>
          <w:sz w:val="19"/>
          <w:szCs w:val="19"/>
        </w:rPr>
        <w:t>06/2004 to 12/2004</w:t>
      </w:r>
    </w:p>
    <w:p w:rsidR="007871B0" w:rsidRDefault="007871B0">
      <w:pPr>
        <w:spacing w:line="3" w:lineRule="exact"/>
        <w:rPr>
          <w:sz w:val="20"/>
          <w:szCs w:val="20"/>
        </w:rPr>
      </w:pPr>
    </w:p>
    <w:p w:rsidR="007871B0" w:rsidRDefault="007C2703">
      <w:pPr>
        <w:tabs>
          <w:tab w:val="left" w:pos="7820"/>
        </w:tabs>
        <w:ind w:left="260"/>
        <w:rPr>
          <w:sz w:val="20"/>
          <w:szCs w:val="20"/>
        </w:rPr>
      </w:pPr>
      <w:r>
        <w:rPr>
          <w:rFonts w:ascii="Arial" w:eastAsia="Arial" w:hAnsi="Arial" w:cs="Arial"/>
          <w:b/>
          <w:bCs/>
          <w:sz w:val="20"/>
          <w:szCs w:val="20"/>
        </w:rPr>
        <w:t>DAWN Newspaper</w:t>
      </w:r>
      <w:r>
        <w:rPr>
          <w:sz w:val="20"/>
          <w:szCs w:val="20"/>
        </w:rPr>
        <w:tab/>
      </w:r>
      <w:r>
        <w:rPr>
          <w:rFonts w:ascii="Arial" w:eastAsia="Arial" w:hAnsi="Arial" w:cs="Arial"/>
          <w:b/>
          <w:bCs/>
          <w:sz w:val="19"/>
          <w:szCs w:val="19"/>
        </w:rPr>
        <w:t>Karachi, Pakistan</w:t>
      </w:r>
    </w:p>
    <w:p w:rsidR="007871B0" w:rsidRDefault="007871B0">
      <w:pPr>
        <w:spacing w:line="202" w:lineRule="exact"/>
        <w:rPr>
          <w:sz w:val="20"/>
          <w:szCs w:val="20"/>
        </w:rPr>
      </w:pPr>
    </w:p>
    <w:p w:rsidR="007871B0" w:rsidRDefault="007C2703">
      <w:pPr>
        <w:ind w:left="260"/>
        <w:rPr>
          <w:sz w:val="20"/>
          <w:szCs w:val="20"/>
        </w:rPr>
      </w:pPr>
      <w:r>
        <w:rPr>
          <w:rFonts w:ascii="Arial" w:eastAsia="Arial" w:hAnsi="Arial" w:cs="Arial"/>
          <w:sz w:val="20"/>
          <w:szCs w:val="20"/>
        </w:rPr>
        <w:t>Verification &amp; cross-referencing of data for DAWN’s online newspaper project.</w:t>
      </w:r>
    </w:p>
    <w:p w:rsidR="007871B0" w:rsidRDefault="007C2703">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3175</wp:posOffset>
                </wp:positionH>
                <wp:positionV relativeFrom="paragraph">
                  <wp:posOffset>74930</wp:posOffset>
                </wp:positionV>
                <wp:extent cx="630555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5.9pt" to="496.75pt,5.9pt" o:allowincell="f" strokecolor="#000000" strokeweight="1.5pt"/>
            </w:pict>
          </mc:Fallback>
        </mc:AlternateContent>
      </w:r>
    </w:p>
    <w:p w:rsidR="007871B0" w:rsidRDefault="007871B0">
      <w:pPr>
        <w:spacing w:line="177" w:lineRule="exact"/>
        <w:rPr>
          <w:sz w:val="20"/>
          <w:szCs w:val="20"/>
        </w:rPr>
      </w:pPr>
    </w:p>
    <w:p w:rsidR="007871B0" w:rsidRDefault="007C2703">
      <w:pPr>
        <w:ind w:right="80"/>
        <w:jc w:val="center"/>
        <w:rPr>
          <w:sz w:val="20"/>
          <w:szCs w:val="20"/>
        </w:rPr>
      </w:pPr>
      <w:r>
        <w:rPr>
          <w:rFonts w:ascii="Arial" w:eastAsia="Arial" w:hAnsi="Arial" w:cs="Arial"/>
          <w:b/>
          <w:bCs/>
        </w:rPr>
        <w:t>EDUCATION</w:t>
      </w:r>
    </w:p>
    <w:p w:rsidR="007871B0" w:rsidRDefault="007C2703">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-6350</wp:posOffset>
                </wp:positionH>
                <wp:positionV relativeFrom="paragraph">
                  <wp:posOffset>54610</wp:posOffset>
                </wp:positionV>
                <wp:extent cx="63055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2857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999pt,4.3pt" to="496pt,4.3pt" o:allowincell="f" strokecolor="#000000" strokeweight="2.25pt"/>
            </w:pict>
          </mc:Fallback>
        </mc:AlternateContent>
      </w:r>
    </w:p>
    <w:p w:rsidR="007871B0" w:rsidRDefault="007871B0">
      <w:pPr>
        <w:spacing w:line="1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6240"/>
        <w:gridCol w:w="3660"/>
        <w:gridCol w:w="40"/>
      </w:tblGrid>
      <w:tr w:rsidR="007871B0">
        <w:trPr>
          <w:trHeight w:val="230"/>
        </w:trPr>
        <w:tc>
          <w:tcPr>
            <w:tcW w:w="20" w:type="dxa"/>
            <w:vAlign w:val="bottom"/>
          </w:tcPr>
          <w:p w:rsidR="007871B0" w:rsidRDefault="007871B0">
            <w:pPr>
              <w:rPr>
                <w:sz w:val="19"/>
                <w:szCs w:val="19"/>
              </w:rPr>
            </w:pPr>
          </w:p>
        </w:tc>
        <w:tc>
          <w:tcPr>
            <w:tcW w:w="6240" w:type="dxa"/>
            <w:vAlign w:val="bottom"/>
          </w:tcPr>
          <w:p w:rsidR="007871B0" w:rsidRDefault="007C2703">
            <w:pPr>
              <w:ind w:left="240"/>
              <w:rPr>
                <w:sz w:val="20"/>
                <w:szCs w:val="20"/>
              </w:rPr>
            </w:pPr>
            <w:r>
              <w:rPr>
                <w:rFonts w:ascii="Arial" w:eastAsia="Arial" w:hAnsi="Arial" w:cs="Arial"/>
                <w:b/>
                <w:bCs/>
                <w:sz w:val="20"/>
                <w:szCs w:val="20"/>
              </w:rPr>
              <w:t xml:space="preserve">Doctor of Philosophy (Ph.D): Molecular </w:t>
            </w:r>
            <w:r>
              <w:rPr>
                <w:rFonts w:ascii="Arial" w:eastAsia="Arial" w:hAnsi="Arial" w:cs="Arial"/>
                <w:b/>
                <w:bCs/>
                <w:sz w:val="20"/>
                <w:szCs w:val="20"/>
              </w:rPr>
              <w:t>Medicine</w:t>
            </w:r>
          </w:p>
        </w:tc>
        <w:tc>
          <w:tcPr>
            <w:tcW w:w="3700" w:type="dxa"/>
            <w:gridSpan w:val="2"/>
            <w:vAlign w:val="bottom"/>
          </w:tcPr>
          <w:p w:rsidR="007871B0" w:rsidRDefault="007C2703">
            <w:pPr>
              <w:ind w:left="240"/>
              <w:rPr>
                <w:sz w:val="20"/>
                <w:szCs w:val="20"/>
              </w:rPr>
            </w:pPr>
            <w:r>
              <w:rPr>
                <w:rFonts w:ascii="Arial" w:eastAsia="Arial" w:hAnsi="Arial" w:cs="Arial"/>
                <w:b/>
                <w:bCs/>
                <w:sz w:val="20"/>
                <w:szCs w:val="20"/>
              </w:rPr>
              <w:t>Thesis submission in process</w:t>
            </w:r>
          </w:p>
        </w:tc>
      </w:tr>
      <w:tr w:rsidR="007871B0">
        <w:trPr>
          <w:trHeight w:val="264"/>
        </w:trPr>
        <w:tc>
          <w:tcPr>
            <w:tcW w:w="20" w:type="dxa"/>
            <w:vAlign w:val="bottom"/>
          </w:tcPr>
          <w:p w:rsidR="007871B0" w:rsidRDefault="007871B0"/>
        </w:tc>
        <w:tc>
          <w:tcPr>
            <w:tcW w:w="6240" w:type="dxa"/>
            <w:vAlign w:val="bottom"/>
          </w:tcPr>
          <w:p w:rsidR="007871B0" w:rsidRDefault="007C2703">
            <w:pPr>
              <w:ind w:left="240"/>
              <w:rPr>
                <w:sz w:val="20"/>
                <w:szCs w:val="20"/>
              </w:rPr>
            </w:pPr>
            <w:r>
              <w:rPr>
                <w:rFonts w:ascii="Arial" w:eastAsia="Arial" w:hAnsi="Arial" w:cs="Arial"/>
                <w:b/>
                <w:bCs/>
                <w:sz w:val="20"/>
                <w:szCs w:val="20"/>
              </w:rPr>
              <w:t>(Metabolic diseases research group)</w:t>
            </w:r>
          </w:p>
        </w:tc>
        <w:tc>
          <w:tcPr>
            <w:tcW w:w="3700" w:type="dxa"/>
            <w:gridSpan w:val="2"/>
            <w:vAlign w:val="bottom"/>
          </w:tcPr>
          <w:p w:rsidR="007871B0" w:rsidRDefault="007C2703">
            <w:pPr>
              <w:ind w:left="1420"/>
              <w:rPr>
                <w:sz w:val="20"/>
                <w:szCs w:val="20"/>
              </w:rPr>
            </w:pPr>
            <w:r>
              <w:rPr>
                <w:rFonts w:ascii="Arial" w:eastAsia="Arial" w:hAnsi="Arial" w:cs="Arial"/>
                <w:b/>
                <w:bCs/>
                <w:sz w:val="20"/>
                <w:szCs w:val="20"/>
              </w:rPr>
              <w:t>Karachi, Pakistan</w:t>
            </w:r>
          </w:p>
        </w:tc>
      </w:tr>
      <w:tr w:rsidR="007871B0">
        <w:trPr>
          <w:trHeight w:val="266"/>
        </w:trPr>
        <w:tc>
          <w:tcPr>
            <w:tcW w:w="20" w:type="dxa"/>
            <w:vAlign w:val="bottom"/>
          </w:tcPr>
          <w:p w:rsidR="007871B0" w:rsidRDefault="007871B0">
            <w:pPr>
              <w:rPr>
                <w:sz w:val="23"/>
                <w:szCs w:val="23"/>
              </w:rPr>
            </w:pPr>
          </w:p>
        </w:tc>
        <w:tc>
          <w:tcPr>
            <w:tcW w:w="6240" w:type="dxa"/>
            <w:vAlign w:val="bottom"/>
          </w:tcPr>
          <w:p w:rsidR="007871B0" w:rsidRDefault="007C2703">
            <w:pPr>
              <w:ind w:left="240"/>
              <w:rPr>
                <w:sz w:val="20"/>
                <w:szCs w:val="20"/>
              </w:rPr>
            </w:pPr>
            <w:r>
              <w:rPr>
                <w:rFonts w:ascii="Arial" w:eastAsia="Arial" w:hAnsi="Arial" w:cs="Arial"/>
                <w:sz w:val="20"/>
                <w:szCs w:val="20"/>
              </w:rPr>
              <w:t>International Center for Chemical and Biological Sciences</w:t>
            </w:r>
          </w:p>
        </w:tc>
        <w:tc>
          <w:tcPr>
            <w:tcW w:w="3660" w:type="dxa"/>
            <w:vAlign w:val="bottom"/>
          </w:tcPr>
          <w:p w:rsidR="007871B0" w:rsidRDefault="007871B0">
            <w:pPr>
              <w:rPr>
                <w:sz w:val="23"/>
                <w:szCs w:val="23"/>
              </w:rPr>
            </w:pPr>
          </w:p>
        </w:tc>
        <w:tc>
          <w:tcPr>
            <w:tcW w:w="40" w:type="dxa"/>
            <w:vAlign w:val="bottom"/>
          </w:tcPr>
          <w:p w:rsidR="007871B0" w:rsidRDefault="007871B0">
            <w:pPr>
              <w:rPr>
                <w:sz w:val="23"/>
                <w:szCs w:val="23"/>
              </w:rPr>
            </w:pPr>
          </w:p>
        </w:tc>
      </w:tr>
      <w:tr w:rsidR="007871B0">
        <w:trPr>
          <w:trHeight w:val="264"/>
        </w:trPr>
        <w:tc>
          <w:tcPr>
            <w:tcW w:w="20" w:type="dxa"/>
            <w:vAlign w:val="bottom"/>
          </w:tcPr>
          <w:p w:rsidR="007871B0" w:rsidRDefault="007871B0"/>
        </w:tc>
        <w:tc>
          <w:tcPr>
            <w:tcW w:w="6240" w:type="dxa"/>
            <w:vAlign w:val="bottom"/>
          </w:tcPr>
          <w:p w:rsidR="007871B0" w:rsidRDefault="007C2703">
            <w:pPr>
              <w:ind w:left="240"/>
              <w:rPr>
                <w:sz w:val="20"/>
                <w:szCs w:val="20"/>
              </w:rPr>
            </w:pPr>
            <w:r>
              <w:rPr>
                <w:rFonts w:ascii="Arial" w:eastAsia="Arial" w:hAnsi="Arial" w:cs="Arial"/>
                <w:sz w:val="20"/>
                <w:szCs w:val="20"/>
              </w:rPr>
              <w:t>CGPA: 3.79</w:t>
            </w:r>
          </w:p>
        </w:tc>
        <w:tc>
          <w:tcPr>
            <w:tcW w:w="3660" w:type="dxa"/>
            <w:vAlign w:val="bottom"/>
          </w:tcPr>
          <w:p w:rsidR="007871B0" w:rsidRDefault="007871B0"/>
        </w:tc>
        <w:tc>
          <w:tcPr>
            <w:tcW w:w="40" w:type="dxa"/>
            <w:vAlign w:val="bottom"/>
          </w:tcPr>
          <w:p w:rsidR="007871B0" w:rsidRDefault="007871B0"/>
        </w:tc>
      </w:tr>
      <w:tr w:rsidR="007871B0">
        <w:trPr>
          <w:trHeight w:val="464"/>
        </w:trPr>
        <w:tc>
          <w:tcPr>
            <w:tcW w:w="20" w:type="dxa"/>
            <w:vAlign w:val="bottom"/>
          </w:tcPr>
          <w:p w:rsidR="007871B0" w:rsidRDefault="007871B0">
            <w:pPr>
              <w:rPr>
                <w:sz w:val="24"/>
                <w:szCs w:val="24"/>
              </w:rPr>
            </w:pPr>
          </w:p>
        </w:tc>
        <w:tc>
          <w:tcPr>
            <w:tcW w:w="6240" w:type="dxa"/>
            <w:vAlign w:val="bottom"/>
          </w:tcPr>
          <w:p w:rsidR="007871B0" w:rsidRDefault="007C2703">
            <w:pPr>
              <w:ind w:left="240"/>
              <w:rPr>
                <w:sz w:val="20"/>
                <w:szCs w:val="20"/>
              </w:rPr>
            </w:pPr>
            <w:r>
              <w:rPr>
                <w:rFonts w:ascii="Arial" w:eastAsia="Arial" w:hAnsi="Arial" w:cs="Arial"/>
                <w:b/>
                <w:bCs/>
                <w:sz w:val="20"/>
                <w:szCs w:val="20"/>
              </w:rPr>
              <w:t>Bachelor of Science (BS/M.Sc): Clinical Laboratory Sciences</w:t>
            </w:r>
          </w:p>
        </w:tc>
        <w:tc>
          <w:tcPr>
            <w:tcW w:w="3660" w:type="dxa"/>
            <w:vAlign w:val="bottom"/>
          </w:tcPr>
          <w:p w:rsidR="007871B0" w:rsidRDefault="007C2703">
            <w:pPr>
              <w:ind w:left="1420"/>
              <w:rPr>
                <w:sz w:val="20"/>
                <w:szCs w:val="20"/>
              </w:rPr>
            </w:pPr>
            <w:r>
              <w:rPr>
                <w:rFonts w:ascii="Arial" w:eastAsia="Arial" w:hAnsi="Arial" w:cs="Arial"/>
                <w:b/>
                <w:bCs/>
                <w:sz w:val="20"/>
                <w:szCs w:val="20"/>
              </w:rPr>
              <w:t>2012</w:t>
            </w:r>
          </w:p>
        </w:tc>
        <w:tc>
          <w:tcPr>
            <w:tcW w:w="40" w:type="dxa"/>
            <w:vAlign w:val="bottom"/>
          </w:tcPr>
          <w:p w:rsidR="007871B0" w:rsidRDefault="007871B0">
            <w:pPr>
              <w:rPr>
                <w:sz w:val="24"/>
                <w:szCs w:val="24"/>
              </w:rPr>
            </w:pPr>
          </w:p>
        </w:tc>
      </w:tr>
      <w:tr w:rsidR="007871B0">
        <w:trPr>
          <w:trHeight w:val="264"/>
        </w:trPr>
        <w:tc>
          <w:tcPr>
            <w:tcW w:w="20" w:type="dxa"/>
            <w:vAlign w:val="bottom"/>
          </w:tcPr>
          <w:p w:rsidR="007871B0" w:rsidRDefault="007871B0"/>
        </w:tc>
        <w:tc>
          <w:tcPr>
            <w:tcW w:w="6240" w:type="dxa"/>
            <w:vAlign w:val="bottom"/>
          </w:tcPr>
          <w:p w:rsidR="007871B0" w:rsidRDefault="007C2703">
            <w:pPr>
              <w:ind w:left="240"/>
              <w:rPr>
                <w:sz w:val="20"/>
                <w:szCs w:val="20"/>
              </w:rPr>
            </w:pPr>
            <w:r>
              <w:rPr>
                <w:rFonts w:ascii="Arial" w:eastAsia="Arial" w:hAnsi="Arial" w:cs="Arial"/>
                <w:sz w:val="20"/>
                <w:szCs w:val="20"/>
              </w:rPr>
              <w:t>Sindh Institute</w:t>
            </w:r>
            <w:r>
              <w:rPr>
                <w:rFonts w:ascii="Arial" w:eastAsia="Arial" w:hAnsi="Arial" w:cs="Arial"/>
                <w:sz w:val="20"/>
                <w:szCs w:val="20"/>
              </w:rPr>
              <w:t xml:space="preserve"> of Urology &amp; Transplantation (SIUT)</w:t>
            </w:r>
          </w:p>
        </w:tc>
        <w:tc>
          <w:tcPr>
            <w:tcW w:w="3700" w:type="dxa"/>
            <w:gridSpan w:val="2"/>
            <w:vAlign w:val="bottom"/>
          </w:tcPr>
          <w:p w:rsidR="007871B0" w:rsidRDefault="007C2703">
            <w:pPr>
              <w:ind w:left="1440"/>
              <w:rPr>
                <w:sz w:val="20"/>
                <w:szCs w:val="20"/>
              </w:rPr>
            </w:pPr>
            <w:r>
              <w:rPr>
                <w:rFonts w:ascii="Arial" w:eastAsia="Arial" w:hAnsi="Arial" w:cs="Arial"/>
                <w:b/>
                <w:bCs/>
                <w:sz w:val="20"/>
                <w:szCs w:val="20"/>
              </w:rPr>
              <w:t>Karachi, Pakistan</w:t>
            </w:r>
          </w:p>
        </w:tc>
      </w:tr>
      <w:tr w:rsidR="007871B0">
        <w:trPr>
          <w:trHeight w:val="266"/>
        </w:trPr>
        <w:tc>
          <w:tcPr>
            <w:tcW w:w="20" w:type="dxa"/>
            <w:vAlign w:val="bottom"/>
          </w:tcPr>
          <w:p w:rsidR="007871B0" w:rsidRDefault="007871B0">
            <w:pPr>
              <w:rPr>
                <w:sz w:val="23"/>
                <w:szCs w:val="23"/>
              </w:rPr>
            </w:pPr>
          </w:p>
        </w:tc>
        <w:tc>
          <w:tcPr>
            <w:tcW w:w="6240" w:type="dxa"/>
            <w:vAlign w:val="bottom"/>
          </w:tcPr>
          <w:p w:rsidR="007871B0" w:rsidRDefault="007C2703">
            <w:pPr>
              <w:ind w:left="240"/>
              <w:rPr>
                <w:sz w:val="20"/>
                <w:szCs w:val="20"/>
              </w:rPr>
            </w:pPr>
            <w:r>
              <w:rPr>
                <w:rFonts w:ascii="Arial" w:eastAsia="Arial" w:hAnsi="Arial" w:cs="Arial"/>
                <w:sz w:val="20"/>
                <w:szCs w:val="20"/>
              </w:rPr>
              <w:t>Affiliated with University of Karachi</w:t>
            </w:r>
          </w:p>
        </w:tc>
        <w:tc>
          <w:tcPr>
            <w:tcW w:w="3660" w:type="dxa"/>
            <w:vAlign w:val="bottom"/>
          </w:tcPr>
          <w:p w:rsidR="007871B0" w:rsidRDefault="007871B0">
            <w:pPr>
              <w:rPr>
                <w:sz w:val="23"/>
                <w:szCs w:val="23"/>
              </w:rPr>
            </w:pPr>
          </w:p>
        </w:tc>
        <w:tc>
          <w:tcPr>
            <w:tcW w:w="40" w:type="dxa"/>
            <w:vAlign w:val="bottom"/>
          </w:tcPr>
          <w:p w:rsidR="007871B0" w:rsidRDefault="007871B0">
            <w:pPr>
              <w:rPr>
                <w:sz w:val="23"/>
                <w:szCs w:val="23"/>
              </w:rPr>
            </w:pPr>
          </w:p>
        </w:tc>
      </w:tr>
      <w:tr w:rsidR="007871B0">
        <w:trPr>
          <w:trHeight w:val="264"/>
        </w:trPr>
        <w:tc>
          <w:tcPr>
            <w:tcW w:w="20" w:type="dxa"/>
            <w:vAlign w:val="bottom"/>
          </w:tcPr>
          <w:p w:rsidR="007871B0" w:rsidRDefault="007871B0"/>
        </w:tc>
        <w:tc>
          <w:tcPr>
            <w:tcW w:w="6240" w:type="dxa"/>
            <w:vAlign w:val="bottom"/>
          </w:tcPr>
          <w:p w:rsidR="007871B0" w:rsidRDefault="007C2703">
            <w:pPr>
              <w:ind w:left="240"/>
              <w:rPr>
                <w:sz w:val="20"/>
                <w:szCs w:val="20"/>
              </w:rPr>
            </w:pPr>
            <w:r>
              <w:rPr>
                <w:rFonts w:ascii="Arial" w:eastAsia="Arial" w:hAnsi="Arial" w:cs="Arial"/>
                <w:sz w:val="20"/>
                <w:szCs w:val="20"/>
              </w:rPr>
              <w:t>CGPA: 3.3</w:t>
            </w:r>
          </w:p>
        </w:tc>
        <w:tc>
          <w:tcPr>
            <w:tcW w:w="3660" w:type="dxa"/>
            <w:vAlign w:val="bottom"/>
          </w:tcPr>
          <w:p w:rsidR="007871B0" w:rsidRDefault="007871B0"/>
        </w:tc>
        <w:tc>
          <w:tcPr>
            <w:tcW w:w="40" w:type="dxa"/>
            <w:vAlign w:val="bottom"/>
          </w:tcPr>
          <w:p w:rsidR="007871B0" w:rsidRDefault="007871B0"/>
        </w:tc>
      </w:tr>
      <w:tr w:rsidR="007871B0">
        <w:trPr>
          <w:trHeight w:val="463"/>
        </w:trPr>
        <w:tc>
          <w:tcPr>
            <w:tcW w:w="20" w:type="dxa"/>
            <w:vAlign w:val="bottom"/>
          </w:tcPr>
          <w:p w:rsidR="007871B0" w:rsidRDefault="007871B0">
            <w:pPr>
              <w:rPr>
                <w:sz w:val="24"/>
                <w:szCs w:val="24"/>
              </w:rPr>
            </w:pPr>
          </w:p>
        </w:tc>
        <w:tc>
          <w:tcPr>
            <w:tcW w:w="6240" w:type="dxa"/>
            <w:vAlign w:val="bottom"/>
          </w:tcPr>
          <w:p w:rsidR="007871B0" w:rsidRDefault="007C2703">
            <w:pPr>
              <w:ind w:left="240"/>
              <w:rPr>
                <w:sz w:val="20"/>
                <w:szCs w:val="20"/>
              </w:rPr>
            </w:pPr>
            <w:r>
              <w:rPr>
                <w:rFonts w:ascii="Arial" w:eastAsia="Arial" w:hAnsi="Arial" w:cs="Arial"/>
                <w:b/>
                <w:bCs/>
                <w:sz w:val="20"/>
                <w:szCs w:val="20"/>
              </w:rPr>
              <w:t>Higher School Certificate (HSC): Pre-Medical</w:t>
            </w:r>
          </w:p>
        </w:tc>
        <w:tc>
          <w:tcPr>
            <w:tcW w:w="3660" w:type="dxa"/>
            <w:vAlign w:val="bottom"/>
          </w:tcPr>
          <w:p w:rsidR="007871B0" w:rsidRDefault="007C2703">
            <w:pPr>
              <w:ind w:left="1520"/>
              <w:rPr>
                <w:sz w:val="20"/>
                <w:szCs w:val="20"/>
              </w:rPr>
            </w:pPr>
            <w:r>
              <w:rPr>
                <w:rFonts w:ascii="Arial" w:eastAsia="Arial" w:hAnsi="Arial" w:cs="Arial"/>
                <w:b/>
                <w:bCs/>
                <w:sz w:val="20"/>
                <w:szCs w:val="20"/>
              </w:rPr>
              <w:t>2007</w:t>
            </w:r>
          </w:p>
        </w:tc>
        <w:tc>
          <w:tcPr>
            <w:tcW w:w="40" w:type="dxa"/>
            <w:vAlign w:val="bottom"/>
          </w:tcPr>
          <w:p w:rsidR="007871B0" w:rsidRDefault="007871B0">
            <w:pPr>
              <w:rPr>
                <w:sz w:val="24"/>
                <w:szCs w:val="24"/>
              </w:rPr>
            </w:pPr>
          </w:p>
        </w:tc>
      </w:tr>
      <w:tr w:rsidR="007871B0">
        <w:trPr>
          <w:trHeight w:val="264"/>
        </w:trPr>
        <w:tc>
          <w:tcPr>
            <w:tcW w:w="20" w:type="dxa"/>
            <w:vAlign w:val="bottom"/>
          </w:tcPr>
          <w:p w:rsidR="007871B0" w:rsidRDefault="007871B0"/>
        </w:tc>
        <w:tc>
          <w:tcPr>
            <w:tcW w:w="6240" w:type="dxa"/>
            <w:vAlign w:val="bottom"/>
          </w:tcPr>
          <w:p w:rsidR="007871B0" w:rsidRDefault="007C2703">
            <w:pPr>
              <w:ind w:left="240"/>
              <w:rPr>
                <w:sz w:val="20"/>
                <w:szCs w:val="20"/>
              </w:rPr>
            </w:pPr>
            <w:r>
              <w:rPr>
                <w:rFonts w:ascii="Arial" w:eastAsia="Arial" w:hAnsi="Arial" w:cs="Arial"/>
                <w:sz w:val="20"/>
                <w:szCs w:val="20"/>
              </w:rPr>
              <w:t>St. Joseph’s College for Women</w:t>
            </w:r>
          </w:p>
        </w:tc>
        <w:tc>
          <w:tcPr>
            <w:tcW w:w="3700" w:type="dxa"/>
            <w:gridSpan w:val="2"/>
            <w:vAlign w:val="bottom"/>
          </w:tcPr>
          <w:p w:rsidR="007871B0" w:rsidRDefault="007C2703">
            <w:pPr>
              <w:ind w:left="1520"/>
              <w:rPr>
                <w:sz w:val="20"/>
                <w:szCs w:val="20"/>
              </w:rPr>
            </w:pPr>
            <w:r>
              <w:rPr>
                <w:rFonts w:ascii="Arial" w:eastAsia="Arial" w:hAnsi="Arial" w:cs="Arial"/>
                <w:b/>
                <w:bCs/>
                <w:sz w:val="20"/>
                <w:szCs w:val="20"/>
              </w:rPr>
              <w:t>Karachi, Pakistan</w:t>
            </w:r>
          </w:p>
        </w:tc>
      </w:tr>
      <w:tr w:rsidR="007871B0">
        <w:trPr>
          <w:trHeight w:val="266"/>
        </w:trPr>
        <w:tc>
          <w:tcPr>
            <w:tcW w:w="20" w:type="dxa"/>
            <w:vAlign w:val="bottom"/>
          </w:tcPr>
          <w:p w:rsidR="007871B0" w:rsidRDefault="007871B0">
            <w:pPr>
              <w:rPr>
                <w:sz w:val="23"/>
                <w:szCs w:val="23"/>
              </w:rPr>
            </w:pPr>
          </w:p>
        </w:tc>
        <w:tc>
          <w:tcPr>
            <w:tcW w:w="6240" w:type="dxa"/>
            <w:vAlign w:val="bottom"/>
          </w:tcPr>
          <w:p w:rsidR="007871B0" w:rsidRDefault="007C2703">
            <w:pPr>
              <w:ind w:left="240"/>
              <w:rPr>
                <w:sz w:val="20"/>
                <w:szCs w:val="20"/>
              </w:rPr>
            </w:pPr>
            <w:r>
              <w:rPr>
                <w:rFonts w:ascii="Arial" w:eastAsia="Arial" w:hAnsi="Arial" w:cs="Arial"/>
                <w:sz w:val="20"/>
                <w:szCs w:val="20"/>
              </w:rPr>
              <w:t>Grade: A</w:t>
            </w:r>
          </w:p>
        </w:tc>
        <w:tc>
          <w:tcPr>
            <w:tcW w:w="3660" w:type="dxa"/>
            <w:vAlign w:val="bottom"/>
          </w:tcPr>
          <w:p w:rsidR="007871B0" w:rsidRDefault="007871B0">
            <w:pPr>
              <w:rPr>
                <w:sz w:val="23"/>
                <w:szCs w:val="23"/>
              </w:rPr>
            </w:pPr>
          </w:p>
        </w:tc>
        <w:tc>
          <w:tcPr>
            <w:tcW w:w="40" w:type="dxa"/>
            <w:vAlign w:val="bottom"/>
          </w:tcPr>
          <w:p w:rsidR="007871B0" w:rsidRDefault="007871B0">
            <w:pPr>
              <w:rPr>
                <w:sz w:val="23"/>
                <w:szCs w:val="23"/>
              </w:rPr>
            </w:pPr>
          </w:p>
        </w:tc>
      </w:tr>
      <w:tr w:rsidR="007871B0">
        <w:trPr>
          <w:trHeight w:val="463"/>
        </w:trPr>
        <w:tc>
          <w:tcPr>
            <w:tcW w:w="20" w:type="dxa"/>
            <w:vAlign w:val="bottom"/>
          </w:tcPr>
          <w:p w:rsidR="007871B0" w:rsidRDefault="007871B0">
            <w:pPr>
              <w:rPr>
                <w:sz w:val="24"/>
                <w:szCs w:val="24"/>
              </w:rPr>
            </w:pPr>
          </w:p>
        </w:tc>
        <w:tc>
          <w:tcPr>
            <w:tcW w:w="6240" w:type="dxa"/>
            <w:vAlign w:val="bottom"/>
          </w:tcPr>
          <w:p w:rsidR="007871B0" w:rsidRDefault="007C2703">
            <w:pPr>
              <w:ind w:left="240"/>
              <w:rPr>
                <w:sz w:val="20"/>
                <w:szCs w:val="20"/>
              </w:rPr>
            </w:pPr>
            <w:r>
              <w:rPr>
                <w:rFonts w:ascii="Arial" w:eastAsia="Arial" w:hAnsi="Arial" w:cs="Arial"/>
                <w:b/>
                <w:bCs/>
                <w:sz w:val="20"/>
                <w:szCs w:val="20"/>
              </w:rPr>
              <w:t xml:space="preserve">Secondary School </w:t>
            </w:r>
            <w:r>
              <w:rPr>
                <w:rFonts w:ascii="Arial" w:eastAsia="Arial" w:hAnsi="Arial" w:cs="Arial"/>
                <w:b/>
                <w:bCs/>
                <w:sz w:val="20"/>
                <w:szCs w:val="20"/>
              </w:rPr>
              <w:t>Certificate (SSC): Science</w:t>
            </w:r>
          </w:p>
        </w:tc>
        <w:tc>
          <w:tcPr>
            <w:tcW w:w="3660" w:type="dxa"/>
            <w:vAlign w:val="bottom"/>
          </w:tcPr>
          <w:p w:rsidR="007871B0" w:rsidRDefault="007C2703">
            <w:pPr>
              <w:ind w:left="1540"/>
              <w:rPr>
                <w:sz w:val="20"/>
                <w:szCs w:val="20"/>
              </w:rPr>
            </w:pPr>
            <w:r>
              <w:rPr>
                <w:rFonts w:ascii="Arial" w:eastAsia="Arial" w:hAnsi="Arial" w:cs="Arial"/>
                <w:b/>
                <w:bCs/>
                <w:sz w:val="20"/>
                <w:szCs w:val="20"/>
              </w:rPr>
              <w:t>2005</w:t>
            </w:r>
          </w:p>
        </w:tc>
        <w:tc>
          <w:tcPr>
            <w:tcW w:w="40" w:type="dxa"/>
            <w:vAlign w:val="bottom"/>
          </w:tcPr>
          <w:p w:rsidR="007871B0" w:rsidRDefault="007871B0">
            <w:pPr>
              <w:rPr>
                <w:sz w:val="24"/>
                <w:szCs w:val="24"/>
              </w:rPr>
            </w:pPr>
          </w:p>
        </w:tc>
      </w:tr>
      <w:tr w:rsidR="007871B0">
        <w:trPr>
          <w:trHeight w:val="264"/>
        </w:trPr>
        <w:tc>
          <w:tcPr>
            <w:tcW w:w="20" w:type="dxa"/>
            <w:vAlign w:val="bottom"/>
          </w:tcPr>
          <w:p w:rsidR="007871B0" w:rsidRDefault="007871B0"/>
        </w:tc>
        <w:tc>
          <w:tcPr>
            <w:tcW w:w="6240" w:type="dxa"/>
            <w:vAlign w:val="bottom"/>
          </w:tcPr>
          <w:p w:rsidR="007871B0" w:rsidRDefault="007C2703">
            <w:pPr>
              <w:ind w:left="240"/>
              <w:rPr>
                <w:sz w:val="20"/>
                <w:szCs w:val="20"/>
              </w:rPr>
            </w:pPr>
            <w:r>
              <w:rPr>
                <w:rFonts w:ascii="Arial" w:eastAsia="Arial" w:hAnsi="Arial" w:cs="Arial"/>
                <w:sz w:val="20"/>
                <w:szCs w:val="20"/>
              </w:rPr>
              <w:t>St. Joseph’s Convent High School</w:t>
            </w:r>
          </w:p>
        </w:tc>
        <w:tc>
          <w:tcPr>
            <w:tcW w:w="3700" w:type="dxa"/>
            <w:gridSpan w:val="2"/>
            <w:vAlign w:val="bottom"/>
          </w:tcPr>
          <w:p w:rsidR="007871B0" w:rsidRDefault="007C2703">
            <w:pPr>
              <w:ind w:left="1520"/>
              <w:rPr>
                <w:sz w:val="20"/>
                <w:szCs w:val="20"/>
              </w:rPr>
            </w:pPr>
            <w:r>
              <w:rPr>
                <w:rFonts w:ascii="Arial" w:eastAsia="Arial" w:hAnsi="Arial" w:cs="Arial"/>
                <w:b/>
                <w:bCs/>
                <w:sz w:val="20"/>
                <w:szCs w:val="20"/>
              </w:rPr>
              <w:t>Karachi, Pakistan</w:t>
            </w:r>
          </w:p>
        </w:tc>
      </w:tr>
      <w:tr w:rsidR="007871B0">
        <w:trPr>
          <w:trHeight w:val="266"/>
        </w:trPr>
        <w:tc>
          <w:tcPr>
            <w:tcW w:w="20" w:type="dxa"/>
            <w:vAlign w:val="bottom"/>
          </w:tcPr>
          <w:p w:rsidR="007871B0" w:rsidRDefault="007871B0">
            <w:pPr>
              <w:rPr>
                <w:sz w:val="23"/>
                <w:szCs w:val="23"/>
              </w:rPr>
            </w:pPr>
          </w:p>
        </w:tc>
        <w:tc>
          <w:tcPr>
            <w:tcW w:w="6240" w:type="dxa"/>
            <w:vAlign w:val="bottom"/>
          </w:tcPr>
          <w:p w:rsidR="007871B0" w:rsidRDefault="007C2703">
            <w:pPr>
              <w:ind w:left="240"/>
              <w:rPr>
                <w:sz w:val="20"/>
                <w:szCs w:val="20"/>
              </w:rPr>
            </w:pPr>
            <w:r>
              <w:rPr>
                <w:rFonts w:ascii="Arial" w:eastAsia="Arial" w:hAnsi="Arial" w:cs="Arial"/>
                <w:sz w:val="20"/>
                <w:szCs w:val="20"/>
              </w:rPr>
              <w:t>Grade: A</w:t>
            </w:r>
          </w:p>
        </w:tc>
        <w:tc>
          <w:tcPr>
            <w:tcW w:w="3660" w:type="dxa"/>
            <w:vAlign w:val="bottom"/>
          </w:tcPr>
          <w:p w:rsidR="007871B0" w:rsidRDefault="007871B0">
            <w:pPr>
              <w:rPr>
                <w:sz w:val="23"/>
                <w:szCs w:val="23"/>
              </w:rPr>
            </w:pPr>
          </w:p>
        </w:tc>
        <w:tc>
          <w:tcPr>
            <w:tcW w:w="40" w:type="dxa"/>
            <w:vAlign w:val="bottom"/>
          </w:tcPr>
          <w:p w:rsidR="007871B0" w:rsidRDefault="007871B0">
            <w:pPr>
              <w:rPr>
                <w:sz w:val="23"/>
                <w:szCs w:val="23"/>
              </w:rPr>
            </w:pPr>
          </w:p>
        </w:tc>
      </w:tr>
      <w:tr w:rsidR="007871B0">
        <w:trPr>
          <w:trHeight w:val="166"/>
        </w:trPr>
        <w:tc>
          <w:tcPr>
            <w:tcW w:w="20" w:type="dxa"/>
            <w:vAlign w:val="bottom"/>
          </w:tcPr>
          <w:p w:rsidR="007871B0" w:rsidRDefault="007871B0">
            <w:pPr>
              <w:rPr>
                <w:sz w:val="14"/>
                <w:szCs w:val="14"/>
              </w:rPr>
            </w:pPr>
          </w:p>
        </w:tc>
        <w:tc>
          <w:tcPr>
            <w:tcW w:w="6240" w:type="dxa"/>
            <w:tcBorders>
              <w:bottom w:val="single" w:sz="8" w:space="0" w:color="auto"/>
            </w:tcBorders>
            <w:vAlign w:val="bottom"/>
          </w:tcPr>
          <w:p w:rsidR="007871B0" w:rsidRDefault="007871B0">
            <w:pPr>
              <w:rPr>
                <w:sz w:val="14"/>
                <w:szCs w:val="14"/>
              </w:rPr>
            </w:pPr>
          </w:p>
        </w:tc>
        <w:tc>
          <w:tcPr>
            <w:tcW w:w="3660" w:type="dxa"/>
            <w:tcBorders>
              <w:bottom w:val="single" w:sz="8" w:space="0" w:color="auto"/>
            </w:tcBorders>
            <w:vAlign w:val="bottom"/>
          </w:tcPr>
          <w:p w:rsidR="007871B0" w:rsidRDefault="007871B0">
            <w:pPr>
              <w:rPr>
                <w:sz w:val="14"/>
                <w:szCs w:val="14"/>
              </w:rPr>
            </w:pPr>
          </w:p>
        </w:tc>
        <w:tc>
          <w:tcPr>
            <w:tcW w:w="40" w:type="dxa"/>
            <w:tcBorders>
              <w:bottom w:val="single" w:sz="8" w:space="0" w:color="auto"/>
            </w:tcBorders>
            <w:vAlign w:val="bottom"/>
          </w:tcPr>
          <w:p w:rsidR="007871B0" w:rsidRDefault="007871B0">
            <w:pPr>
              <w:rPr>
                <w:sz w:val="14"/>
                <w:szCs w:val="14"/>
              </w:rPr>
            </w:pPr>
          </w:p>
        </w:tc>
      </w:tr>
      <w:tr w:rsidR="007871B0">
        <w:trPr>
          <w:trHeight w:val="300"/>
        </w:trPr>
        <w:tc>
          <w:tcPr>
            <w:tcW w:w="20" w:type="dxa"/>
            <w:vAlign w:val="bottom"/>
          </w:tcPr>
          <w:p w:rsidR="007871B0" w:rsidRDefault="007871B0">
            <w:pPr>
              <w:rPr>
                <w:sz w:val="24"/>
                <w:szCs w:val="24"/>
              </w:rPr>
            </w:pPr>
          </w:p>
        </w:tc>
        <w:tc>
          <w:tcPr>
            <w:tcW w:w="6240" w:type="dxa"/>
            <w:vAlign w:val="bottom"/>
          </w:tcPr>
          <w:p w:rsidR="007871B0" w:rsidRDefault="007C2703">
            <w:pPr>
              <w:ind w:left="4100"/>
              <w:rPr>
                <w:sz w:val="20"/>
                <w:szCs w:val="20"/>
              </w:rPr>
            </w:pPr>
            <w:r>
              <w:rPr>
                <w:rFonts w:ascii="Arial" w:eastAsia="Arial" w:hAnsi="Arial" w:cs="Arial"/>
                <w:b/>
                <w:bCs/>
              </w:rPr>
              <w:t>PUBLICATIONS</w:t>
            </w:r>
          </w:p>
        </w:tc>
        <w:tc>
          <w:tcPr>
            <w:tcW w:w="3660" w:type="dxa"/>
            <w:vAlign w:val="bottom"/>
          </w:tcPr>
          <w:p w:rsidR="007871B0" w:rsidRDefault="007871B0">
            <w:pPr>
              <w:rPr>
                <w:sz w:val="24"/>
                <w:szCs w:val="24"/>
              </w:rPr>
            </w:pPr>
          </w:p>
        </w:tc>
        <w:tc>
          <w:tcPr>
            <w:tcW w:w="40" w:type="dxa"/>
            <w:vAlign w:val="bottom"/>
          </w:tcPr>
          <w:p w:rsidR="007871B0" w:rsidRDefault="007871B0">
            <w:pPr>
              <w:rPr>
                <w:sz w:val="24"/>
                <w:szCs w:val="24"/>
              </w:rPr>
            </w:pPr>
          </w:p>
        </w:tc>
      </w:tr>
      <w:tr w:rsidR="007871B0">
        <w:trPr>
          <w:trHeight w:val="77"/>
        </w:trPr>
        <w:tc>
          <w:tcPr>
            <w:tcW w:w="20" w:type="dxa"/>
            <w:tcBorders>
              <w:bottom w:val="single" w:sz="8" w:space="0" w:color="auto"/>
            </w:tcBorders>
            <w:vAlign w:val="bottom"/>
          </w:tcPr>
          <w:p w:rsidR="007871B0" w:rsidRDefault="007871B0">
            <w:pPr>
              <w:rPr>
                <w:sz w:val="6"/>
                <w:szCs w:val="6"/>
              </w:rPr>
            </w:pPr>
          </w:p>
        </w:tc>
        <w:tc>
          <w:tcPr>
            <w:tcW w:w="6240" w:type="dxa"/>
            <w:tcBorders>
              <w:bottom w:val="single" w:sz="8" w:space="0" w:color="auto"/>
            </w:tcBorders>
            <w:vAlign w:val="bottom"/>
          </w:tcPr>
          <w:p w:rsidR="007871B0" w:rsidRDefault="007871B0">
            <w:pPr>
              <w:rPr>
                <w:sz w:val="6"/>
                <w:szCs w:val="6"/>
              </w:rPr>
            </w:pPr>
          </w:p>
        </w:tc>
        <w:tc>
          <w:tcPr>
            <w:tcW w:w="3660" w:type="dxa"/>
            <w:tcBorders>
              <w:bottom w:val="single" w:sz="8" w:space="0" w:color="auto"/>
            </w:tcBorders>
            <w:vAlign w:val="bottom"/>
          </w:tcPr>
          <w:p w:rsidR="007871B0" w:rsidRDefault="007871B0">
            <w:pPr>
              <w:rPr>
                <w:sz w:val="6"/>
                <w:szCs w:val="6"/>
              </w:rPr>
            </w:pPr>
          </w:p>
        </w:tc>
        <w:tc>
          <w:tcPr>
            <w:tcW w:w="40" w:type="dxa"/>
            <w:vAlign w:val="bottom"/>
          </w:tcPr>
          <w:p w:rsidR="007871B0" w:rsidRDefault="007871B0">
            <w:pPr>
              <w:rPr>
                <w:sz w:val="6"/>
                <w:szCs w:val="6"/>
              </w:rPr>
            </w:pPr>
          </w:p>
        </w:tc>
      </w:tr>
    </w:tbl>
    <w:p w:rsidR="007871B0" w:rsidRDefault="007871B0">
      <w:pPr>
        <w:spacing w:line="162" w:lineRule="exact"/>
        <w:rPr>
          <w:sz w:val="20"/>
          <w:szCs w:val="20"/>
        </w:rPr>
      </w:pPr>
    </w:p>
    <w:p w:rsidR="007871B0" w:rsidRDefault="007C2703">
      <w:pPr>
        <w:numPr>
          <w:ilvl w:val="0"/>
          <w:numId w:val="2"/>
        </w:numPr>
        <w:tabs>
          <w:tab w:val="left" w:pos="980"/>
        </w:tabs>
        <w:spacing w:line="268" w:lineRule="auto"/>
        <w:ind w:left="980" w:right="640" w:hanging="360"/>
        <w:rPr>
          <w:rFonts w:ascii="Symbol" w:eastAsia="Symbol" w:hAnsi="Symbol" w:cs="Symbol"/>
          <w:sz w:val="20"/>
          <w:szCs w:val="20"/>
        </w:rPr>
      </w:pPr>
      <w:r>
        <w:rPr>
          <w:rFonts w:ascii="Arial" w:eastAsia="Arial" w:hAnsi="Arial" w:cs="Arial"/>
          <w:b/>
          <w:bCs/>
          <w:sz w:val="20"/>
          <w:szCs w:val="20"/>
        </w:rPr>
        <w:t>Cucurbitacin E reduces metabolic dysfunction in mice by targeting JAK-STAT signaling pathway</w:t>
      </w:r>
      <w:r>
        <w:rPr>
          <w:rFonts w:ascii="Arial" w:eastAsia="Arial" w:hAnsi="Arial" w:cs="Arial"/>
          <w:sz w:val="20"/>
          <w:szCs w:val="20"/>
        </w:rPr>
        <w:t>.</w:t>
      </w:r>
      <w:r>
        <w:rPr>
          <w:rFonts w:ascii="Arial" w:eastAsia="Arial" w:hAnsi="Arial" w:cs="Arial"/>
          <w:b/>
          <w:bCs/>
          <w:sz w:val="20"/>
          <w:szCs w:val="20"/>
        </w:rPr>
        <w:t xml:space="preserve"> Munzza Murtaza</w:t>
      </w:r>
      <w:r>
        <w:rPr>
          <w:rFonts w:ascii="Arial" w:eastAsia="Arial" w:hAnsi="Arial" w:cs="Arial"/>
          <w:sz w:val="20"/>
          <w:szCs w:val="20"/>
        </w:rPr>
        <w:t>, Meha Fatima Aftab,</w:t>
      </w:r>
      <w:r>
        <w:rPr>
          <w:rFonts w:ascii="Arial" w:eastAsia="Arial" w:hAnsi="Arial" w:cs="Arial"/>
          <w:sz w:val="20"/>
          <w:szCs w:val="20"/>
        </w:rPr>
        <w:t xml:space="preserve"> Shabbir Khan Afridi, Safina Ghaffar, Gulnaz</w:t>
      </w:r>
      <w:r>
        <w:rPr>
          <w:rFonts w:ascii="Arial" w:eastAsia="Arial" w:hAnsi="Arial" w:cs="Arial"/>
          <w:b/>
          <w:bCs/>
          <w:sz w:val="20"/>
          <w:szCs w:val="20"/>
        </w:rPr>
        <w:t xml:space="preserve"> </w:t>
      </w:r>
      <w:r>
        <w:rPr>
          <w:rFonts w:ascii="Arial" w:eastAsia="Arial" w:hAnsi="Arial" w:cs="Arial"/>
          <w:sz w:val="20"/>
          <w:szCs w:val="20"/>
        </w:rPr>
        <w:t>Khan, Ayaz Ahmed, Rizwana Sanaullah Waraich. Submitted. Biochem Biophys Res Commun. Manuscript No. BBRC-16-23610</w:t>
      </w:r>
    </w:p>
    <w:p w:rsidR="007871B0" w:rsidRDefault="007871B0">
      <w:pPr>
        <w:spacing w:line="292" w:lineRule="exact"/>
        <w:rPr>
          <w:rFonts w:ascii="Symbol" w:eastAsia="Symbol" w:hAnsi="Symbol" w:cs="Symbol"/>
          <w:sz w:val="20"/>
          <w:szCs w:val="20"/>
        </w:rPr>
      </w:pPr>
    </w:p>
    <w:p w:rsidR="007871B0" w:rsidRDefault="007C2703">
      <w:pPr>
        <w:numPr>
          <w:ilvl w:val="0"/>
          <w:numId w:val="2"/>
        </w:numPr>
        <w:tabs>
          <w:tab w:val="left" w:pos="980"/>
        </w:tabs>
        <w:spacing w:line="283" w:lineRule="auto"/>
        <w:ind w:left="980" w:right="420" w:hanging="360"/>
        <w:rPr>
          <w:rFonts w:ascii="Symbol" w:eastAsia="Symbol" w:hAnsi="Symbol" w:cs="Symbol"/>
          <w:sz w:val="19"/>
          <w:szCs w:val="19"/>
        </w:rPr>
      </w:pPr>
      <w:r>
        <w:rPr>
          <w:rFonts w:ascii="Arial" w:eastAsia="Arial" w:hAnsi="Arial" w:cs="Arial"/>
          <w:b/>
          <w:bCs/>
          <w:sz w:val="19"/>
          <w:szCs w:val="19"/>
        </w:rPr>
        <w:t xml:space="preserve">A new glycotoxins inhibitor attenuates insulin resistance in liver and fat cells. </w:t>
      </w:r>
      <w:r>
        <w:rPr>
          <w:rFonts w:ascii="Arial" w:eastAsia="Arial" w:hAnsi="Arial" w:cs="Arial"/>
          <w:sz w:val="19"/>
          <w:szCs w:val="19"/>
        </w:rPr>
        <w:t>Afridi SK,</w:t>
      </w:r>
      <w:r>
        <w:rPr>
          <w:rFonts w:ascii="Arial" w:eastAsia="Arial" w:hAnsi="Arial" w:cs="Arial"/>
          <w:b/>
          <w:bCs/>
          <w:sz w:val="19"/>
          <w:szCs w:val="19"/>
        </w:rPr>
        <w:t xml:space="preserve"> </w:t>
      </w:r>
      <w:r>
        <w:rPr>
          <w:rFonts w:ascii="Arial" w:eastAsia="Arial" w:hAnsi="Arial" w:cs="Arial"/>
          <w:sz w:val="19"/>
          <w:szCs w:val="19"/>
        </w:rPr>
        <w:t>Afta</w:t>
      </w:r>
      <w:r>
        <w:rPr>
          <w:rFonts w:ascii="Arial" w:eastAsia="Arial" w:hAnsi="Arial" w:cs="Arial"/>
          <w:sz w:val="19"/>
          <w:szCs w:val="19"/>
        </w:rPr>
        <w:t xml:space="preserve">b MF, </w:t>
      </w:r>
      <w:r>
        <w:rPr>
          <w:rFonts w:ascii="Arial" w:eastAsia="Arial" w:hAnsi="Arial" w:cs="Arial"/>
          <w:b/>
          <w:bCs/>
          <w:sz w:val="19"/>
          <w:szCs w:val="19"/>
        </w:rPr>
        <w:t>Murtaza M</w:t>
      </w:r>
      <w:r>
        <w:rPr>
          <w:rFonts w:ascii="Arial" w:eastAsia="Arial" w:hAnsi="Arial" w:cs="Arial"/>
          <w:sz w:val="19"/>
          <w:szCs w:val="19"/>
        </w:rPr>
        <w:t>, Ghaffar S, Karim A, Mughal UR, Khan KM, Waraich RS. Biochem Biophys Res Commun. 2016 Aug 5;476 (4): 188-95. Doi: 10.1016/j.bbrc.2016.05.085. PMID: 27233608</w:t>
      </w:r>
    </w:p>
    <w:p w:rsidR="007871B0" w:rsidRDefault="007871B0">
      <w:pPr>
        <w:sectPr w:rsidR="007871B0">
          <w:pgSz w:w="12240" w:h="15840"/>
          <w:pgMar w:top="1440" w:right="1100" w:bottom="162" w:left="1180" w:header="0" w:footer="0" w:gutter="0"/>
          <w:cols w:space="720" w:equalWidth="0">
            <w:col w:w="9960"/>
          </w:cols>
        </w:sect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341" w:lineRule="exact"/>
        <w:rPr>
          <w:sz w:val="20"/>
          <w:szCs w:val="20"/>
        </w:rPr>
      </w:pPr>
    </w:p>
    <w:p w:rsidR="007871B0" w:rsidRDefault="007C2703">
      <w:pPr>
        <w:ind w:left="9520"/>
        <w:rPr>
          <w:sz w:val="20"/>
          <w:szCs w:val="20"/>
        </w:rPr>
      </w:pPr>
      <w:r>
        <w:rPr>
          <w:rFonts w:ascii="Calibri" w:eastAsia="Calibri" w:hAnsi="Calibri" w:cs="Calibri"/>
          <w:sz w:val="19"/>
          <w:szCs w:val="19"/>
        </w:rPr>
        <w:t>2</w:t>
      </w:r>
    </w:p>
    <w:p w:rsidR="007871B0" w:rsidRDefault="007C2703">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-444500</wp:posOffset>
                </wp:positionH>
                <wp:positionV relativeFrom="paragraph">
                  <wp:posOffset>154940</wp:posOffset>
                </wp:positionV>
                <wp:extent cx="71640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pt,12.2pt" to="529.1pt,12.2pt" o:allowincell="f" strokecolor="#000000" strokeweight="0.4799pt"/>
            </w:pict>
          </mc:Fallback>
        </mc:AlternateContent>
      </w:r>
    </w:p>
    <w:p w:rsidR="007871B0" w:rsidRDefault="007871B0">
      <w:pPr>
        <w:sectPr w:rsidR="007871B0">
          <w:type w:val="continuous"/>
          <w:pgSz w:w="12240" w:h="15840"/>
          <w:pgMar w:top="1440" w:right="1100" w:bottom="162" w:left="1180" w:header="0" w:footer="0" w:gutter="0"/>
          <w:cols w:space="720" w:equalWidth="0">
            <w:col w:w="9960"/>
          </w:cols>
        </w:sectPr>
      </w:pPr>
    </w:p>
    <w:p w:rsidR="007871B0" w:rsidRDefault="007C2703">
      <w:pPr>
        <w:spacing w:line="17" w:lineRule="exact"/>
        <w:rPr>
          <w:sz w:val="20"/>
          <w:szCs w:val="20"/>
        </w:rPr>
      </w:pPr>
      <w:r>
        <w:rPr>
          <w:noProof/>
          <w:sz w:val="20"/>
          <w:szCs w:val="20"/>
        </w:rPr>
        <w:lastRenderedPageBreak/>
        <mc:AlternateContent>
          <mc:Choice Requires="wps">
            <w:drawing>
              <wp:anchor distT="0" distB="0" distL="114300" distR="114300" simplePos="0" relativeHeight="251663360" behindDoc="1" locked="0" layoutInCell="0" allowOverlap="1">
                <wp:simplePos x="0" y="0"/>
                <wp:positionH relativeFrom="page">
                  <wp:posOffset>304800</wp:posOffset>
                </wp:positionH>
                <wp:positionV relativeFrom="page">
                  <wp:posOffset>307340</wp:posOffset>
                </wp:positionV>
                <wp:extent cx="716407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2pt" to="588.1pt,24.2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page">
                  <wp:posOffset>307340</wp:posOffset>
                </wp:positionH>
                <wp:positionV relativeFrom="page">
                  <wp:posOffset>304800</wp:posOffset>
                </wp:positionV>
                <wp:extent cx="0" cy="945007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2pt,24pt" to="24.2pt,768.1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page">
                  <wp:posOffset>7465695</wp:posOffset>
                </wp:positionH>
                <wp:positionV relativeFrom="page">
                  <wp:posOffset>304800</wp:posOffset>
                </wp:positionV>
                <wp:extent cx="0" cy="945007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450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7.85pt,24pt" to="587.85pt,768.1pt" o:allowincell="f" strokecolor="#000000" strokeweight="0.4799pt">
                <w10:wrap anchorx="page" anchory="page"/>
              </v:line>
            </w:pict>
          </mc:Fallback>
        </mc:AlternateContent>
      </w:r>
    </w:p>
    <w:p w:rsidR="007871B0" w:rsidRDefault="007C2703">
      <w:pPr>
        <w:numPr>
          <w:ilvl w:val="0"/>
          <w:numId w:val="3"/>
        </w:numPr>
        <w:tabs>
          <w:tab w:val="left" w:pos="720"/>
        </w:tabs>
        <w:spacing w:line="264" w:lineRule="auto"/>
        <w:ind w:left="720" w:right="100" w:hanging="360"/>
        <w:jc w:val="both"/>
        <w:rPr>
          <w:rFonts w:ascii="Symbol" w:eastAsia="Symbol" w:hAnsi="Symbol" w:cs="Symbol"/>
          <w:sz w:val="20"/>
          <w:szCs w:val="20"/>
        </w:rPr>
      </w:pPr>
      <w:r>
        <w:rPr>
          <w:rFonts w:ascii="Arial" w:eastAsia="Arial" w:hAnsi="Arial" w:cs="Arial"/>
          <w:b/>
          <w:bCs/>
          <w:sz w:val="20"/>
          <w:szCs w:val="20"/>
        </w:rPr>
        <w:t xml:space="preserve">A bis-Schiff base of isatin improves methyl glyoxyl mediated insulin resistance in skeletal muscle cells. </w:t>
      </w:r>
      <w:r>
        <w:rPr>
          <w:rFonts w:ascii="Arial" w:eastAsia="Arial" w:hAnsi="Arial" w:cs="Arial"/>
          <w:sz w:val="20"/>
          <w:szCs w:val="20"/>
        </w:rPr>
        <w:t>Aftab MF, Afridi SK, Ghaffar S</w:t>
      </w:r>
      <w:r>
        <w:rPr>
          <w:rFonts w:ascii="Arial" w:eastAsia="Arial" w:hAnsi="Arial" w:cs="Arial"/>
          <w:b/>
          <w:bCs/>
          <w:sz w:val="20"/>
          <w:szCs w:val="20"/>
        </w:rPr>
        <w:t xml:space="preserve"> , Murtaza M</w:t>
      </w:r>
      <w:r>
        <w:rPr>
          <w:rFonts w:ascii="Arial" w:eastAsia="Arial" w:hAnsi="Arial" w:cs="Arial"/>
          <w:sz w:val="20"/>
          <w:szCs w:val="20"/>
        </w:rPr>
        <w:t>, Khan M, Karim A, Khan KM, Waraich</w:t>
      </w:r>
      <w:r>
        <w:rPr>
          <w:rFonts w:ascii="Arial" w:eastAsia="Arial" w:hAnsi="Arial" w:cs="Arial"/>
          <w:b/>
          <w:bCs/>
          <w:sz w:val="20"/>
          <w:szCs w:val="20"/>
        </w:rPr>
        <w:t xml:space="preserve"> </w:t>
      </w:r>
      <w:r>
        <w:rPr>
          <w:rFonts w:ascii="Arial" w:eastAsia="Arial" w:hAnsi="Arial" w:cs="Arial"/>
          <w:sz w:val="20"/>
          <w:szCs w:val="20"/>
        </w:rPr>
        <w:t>RS. Arch Pharm Res. 2015 Oct 30. PMID 26519157</w:t>
      </w:r>
    </w:p>
    <w:p w:rsidR="007871B0" w:rsidRDefault="007871B0">
      <w:pPr>
        <w:spacing w:line="295" w:lineRule="exact"/>
        <w:rPr>
          <w:rFonts w:ascii="Symbol" w:eastAsia="Symbol" w:hAnsi="Symbol" w:cs="Symbol"/>
          <w:sz w:val="20"/>
          <w:szCs w:val="20"/>
        </w:rPr>
      </w:pPr>
    </w:p>
    <w:p w:rsidR="007871B0" w:rsidRDefault="007C2703">
      <w:pPr>
        <w:numPr>
          <w:ilvl w:val="0"/>
          <w:numId w:val="3"/>
        </w:numPr>
        <w:tabs>
          <w:tab w:val="left" w:pos="720"/>
        </w:tabs>
        <w:spacing w:line="264" w:lineRule="auto"/>
        <w:ind w:left="720" w:right="160" w:hanging="360"/>
        <w:jc w:val="both"/>
        <w:rPr>
          <w:rFonts w:ascii="Symbol" w:eastAsia="Symbol" w:hAnsi="Symbol" w:cs="Symbol"/>
          <w:sz w:val="20"/>
          <w:szCs w:val="20"/>
        </w:rPr>
      </w:pPr>
      <w:r>
        <w:rPr>
          <w:rFonts w:ascii="Arial" w:eastAsia="Arial" w:hAnsi="Arial" w:cs="Arial"/>
          <w:b/>
          <w:bCs/>
          <w:sz w:val="20"/>
          <w:szCs w:val="20"/>
        </w:rPr>
        <w:t>Attenuation of palmitate</w:t>
      </w:r>
      <w:r>
        <w:rPr>
          <w:rFonts w:ascii="Arial" w:eastAsia="Arial" w:hAnsi="Arial" w:cs="Arial"/>
          <w:b/>
          <w:bCs/>
          <w:sz w:val="20"/>
          <w:szCs w:val="20"/>
        </w:rPr>
        <w:t xml:space="preserve"> induced insulin resistance in muscle cells by harmala, clove and river red gum. </w:t>
      </w:r>
      <w:r>
        <w:rPr>
          <w:rFonts w:ascii="Arial" w:eastAsia="Arial" w:hAnsi="Arial" w:cs="Arial"/>
          <w:sz w:val="20"/>
          <w:szCs w:val="20"/>
        </w:rPr>
        <w:t>Ghaffar S</w:t>
      </w:r>
      <w:r>
        <w:rPr>
          <w:rFonts w:ascii="Arial" w:eastAsia="Arial" w:hAnsi="Arial" w:cs="Arial"/>
          <w:b/>
          <w:bCs/>
          <w:sz w:val="20"/>
          <w:szCs w:val="20"/>
        </w:rPr>
        <w:t xml:space="preserve"> , </w:t>
      </w:r>
      <w:r>
        <w:rPr>
          <w:rFonts w:ascii="Arial" w:eastAsia="Arial" w:hAnsi="Arial" w:cs="Arial"/>
          <w:sz w:val="20"/>
          <w:szCs w:val="20"/>
        </w:rPr>
        <w:t>Afridi SK</w:t>
      </w:r>
      <w:r>
        <w:rPr>
          <w:rFonts w:ascii="Arial" w:eastAsia="Arial" w:hAnsi="Arial" w:cs="Arial"/>
          <w:b/>
          <w:bCs/>
          <w:sz w:val="20"/>
          <w:szCs w:val="20"/>
        </w:rPr>
        <w:t xml:space="preserve"> , </w:t>
      </w:r>
      <w:r>
        <w:rPr>
          <w:rFonts w:ascii="Arial" w:eastAsia="Arial" w:hAnsi="Arial" w:cs="Arial"/>
          <w:sz w:val="20"/>
          <w:szCs w:val="20"/>
        </w:rPr>
        <w:t>Aftab MF,</w:t>
      </w:r>
      <w:r>
        <w:rPr>
          <w:rFonts w:ascii="Arial" w:eastAsia="Arial" w:hAnsi="Arial" w:cs="Arial"/>
          <w:b/>
          <w:bCs/>
          <w:sz w:val="20"/>
          <w:szCs w:val="20"/>
        </w:rPr>
        <w:t xml:space="preserve"> Murtaza M, </w:t>
      </w:r>
      <w:r>
        <w:rPr>
          <w:rFonts w:ascii="Arial" w:eastAsia="Arial" w:hAnsi="Arial" w:cs="Arial"/>
          <w:sz w:val="20"/>
          <w:szCs w:val="20"/>
        </w:rPr>
        <w:t>Sayed SA, Begum S, Waraich RS.</w:t>
      </w:r>
      <w:r>
        <w:rPr>
          <w:rFonts w:ascii="Arial" w:eastAsia="Arial" w:hAnsi="Arial" w:cs="Arial"/>
          <w:b/>
          <w:bCs/>
          <w:sz w:val="20"/>
          <w:szCs w:val="20"/>
        </w:rPr>
        <w:t xml:space="preserve"> </w:t>
      </w:r>
      <w:r>
        <w:rPr>
          <w:rFonts w:ascii="Arial" w:eastAsia="Arial" w:hAnsi="Arial" w:cs="Arial"/>
          <w:sz w:val="20"/>
          <w:szCs w:val="20"/>
        </w:rPr>
        <w:t>Pak J Pharm Sci. 2016 Oct; 29(5 Suppl), 1795-1800.</w:t>
      </w:r>
    </w:p>
    <w:p w:rsidR="007871B0" w:rsidRDefault="007C2703">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-209550</wp:posOffset>
                </wp:positionH>
                <wp:positionV relativeFrom="paragraph">
                  <wp:posOffset>250825</wp:posOffset>
                </wp:positionV>
                <wp:extent cx="630555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1905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999pt,19.75pt" to="480pt,19.75pt" o:allowincell="f" strokecolor="#000000" strokeweight="1.5pt"/>
            </w:pict>
          </mc:Fallback>
        </mc:AlternateContent>
      </w:r>
    </w:p>
    <w:p w:rsidR="007871B0" w:rsidRDefault="007871B0">
      <w:pPr>
        <w:spacing w:line="200" w:lineRule="exact"/>
        <w:rPr>
          <w:sz w:val="20"/>
          <w:szCs w:val="20"/>
        </w:rPr>
      </w:pPr>
    </w:p>
    <w:p w:rsidR="007871B0" w:rsidRDefault="007871B0">
      <w:pPr>
        <w:spacing w:line="259" w:lineRule="exact"/>
        <w:rPr>
          <w:sz w:val="20"/>
          <w:szCs w:val="20"/>
        </w:rPr>
      </w:pPr>
    </w:p>
    <w:p w:rsidR="007871B0" w:rsidRDefault="007C2703">
      <w:pPr>
        <w:jc w:val="center"/>
        <w:rPr>
          <w:sz w:val="20"/>
          <w:szCs w:val="20"/>
        </w:rPr>
      </w:pPr>
      <w:r>
        <w:rPr>
          <w:rFonts w:ascii="Arial" w:eastAsia="Arial" w:hAnsi="Arial" w:cs="Arial"/>
          <w:b/>
          <w:bCs/>
        </w:rPr>
        <w:t>CERTIFICATIONS AND AWARDS</w:t>
      </w:r>
    </w:p>
    <w:p w:rsidR="007871B0" w:rsidRDefault="007C2703">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-228600</wp:posOffset>
                </wp:positionH>
                <wp:positionV relativeFrom="paragraph">
                  <wp:posOffset>50165</wp:posOffset>
                </wp:positionV>
                <wp:extent cx="630555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2857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3.95pt" to="478.5pt,3.95pt" o:allowincell="f" strokecolor="#000000" strokeweight="2.25pt"/>
            </w:pict>
          </mc:Fallback>
        </mc:AlternateContent>
      </w:r>
    </w:p>
    <w:p w:rsidR="007871B0" w:rsidRDefault="007871B0">
      <w:pPr>
        <w:spacing w:line="217" w:lineRule="exact"/>
        <w:rPr>
          <w:sz w:val="20"/>
          <w:szCs w:val="20"/>
        </w:rPr>
      </w:pPr>
    </w:p>
    <w:p w:rsidR="007871B0" w:rsidRDefault="007C2703">
      <w:pPr>
        <w:rPr>
          <w:sz w:val="20"/>
          <w:szCs w:val="20"/>
        </w:rPr>
      </w:pPr>
      <w:r>
        <w:rPr>
          <w:rFonts w:ascii="Arial" w:eastAsia="Arial" w:hAnsi="Arial" w:cs="Arial"/>
          <w:b/>
          <w:bCs/>
          <w:sz w:val="18"/>
          <w:szCs w:val="18"/>
        </w:rPr>
        <w:t>Certificates:</w:t>
      </w:r>
    </w:p>
    <w:p w:rsidR="007871B0" w:rsidRDefault="007871B0">
      <w:pPr>
        <w:spacing w:line="14" w:lineRule="exact"/>
        <w:rPr>
          <w:sz w:val="20"/>
          <w:szCs w:val="20"/>
        </w:rPr>
      </w:pPr>
    </w:p>
    <w:p w:rsidR="007871B0" w:rsidRDefault="007C2703">
      <w:pPr>
        <w:tabs>
          <w:tab w:val="left" w:pos="700"/>
          <w:tab w:val="left" w:pos="7160"/>
        </w:tabs>
        <w:ind w:left="360"/>
        <w:rPr>
          <w:sz w:val="20"/>
          <w:szCs w:val="20"/>
        </w:rPr>
      </w:pPr>
      <w:r>
        <w:rPr>
          <w:rFonts w:ascii="Symbol" w:eastAsia="Symbol" w:hAnsi="Symbol" w:cs="Symbol"/>
          <w:sz w:val="18"/>
          <w:szCs w:val="18"/>
        </w:rPr>
        <w:t></w:t>
      </w:r>
      <w:r>
        <w:rPr>
          <w:sz w:val="20"/>
          <w:szCs w:val="20"/>
        </w:rPr>
        <w:tab/>
      </w:r>
      <w:r>
        <w:rPr>
          <w:rFonts w:ascii="Arial" w:eastAsia="Arial" w:hAnsi="Arial" w:cs="Arial"/>
          <w:sz w:val="18"/>
          <w:szCs w:val="18"/>
        </w:rPr>
        <w:t>Species Specific Animal Use and Care Course</w:t>
      </w:r>
      <w:r>
        <w:rPr>
          <w:sz w:val="20"/>
          <w:szCs w:val="20"/>
        </w:rPr>
        <w:tab/>
      </w:r>
      <w:r>
        <w:rPr>
          <w:rFonts w:ascii="Arial" w:eastAsia="Arial" w:hAnsi="Arial" w:cs="Arial"/>
          <w:sz w:val="18"/>
          <w:szCs w:val="18"/>
        </w:rPr>
        <w:t>April 2013</w:t>
      </w:r>
    </w:p>
    <w:p w:rsidR="007871B0" w:rsidRDefault="007871B0">
      <w:pPr>
        <w:spacing w:line="15" w:lineRule="exact"/>
        <w:rPr>
          <w:sz w:val="20"/>
          <w:szCs w:val="20"/>
        </w:rPr>
      </w:pPr>
    </w:p>
    <w:p w:rsidR="007871B0" w:rsidRDefault="007C2703">
      <w:pPr>
        <w:tabs>
          <w:tab w:val="left" w:pos="700"/>
          <w:tab w:val="left" w:pos="7140"/>
        </w:tabs>
        <w:ind w:left="360"/>
        <w:rPr>
          <w:sz w:val="20"/>
          <w:szCs w:val="20"/>
        </w:rPr>
      </w:pPr>
      <w:r>
        <w:rPr>
          <w:rFonts w:ascii="Symbol" w:eastAsia="Symbol" w:hAnsi="Symbol" w:cs="Symbol"/>
          <w:sz w:val="18"/>
          <w:szCs w:val="18"/>
        </w:rPr>
        <w:t></w:t>
      </w:r>
      <w:r>
        <w:rPr>
          <w:sz w:val="20"/>
          <w:szCs w:val="20"/>
        </w:rPr>
        <w:tab/>
      </w:r>
      <w:r>
        <w:rPr>
          <w:rFonts w:ascii="Arial" w:eastAsia="Arial" w:hAnsi="Arial" w:cs="Arial"/>
          <w:sz w:val="18"/>
          <w:szCs w:val="18"/>
        </w:rPr>
        <w:t>14</w:t>
      </w:r>
      <w:r>
        <w:rPr>
          <w:rFonts w:ascii="Arial" w:eastAsia="Arial" w:hAnsi="Arial" w:cs="Arial"/>
          <w:sz w:val="24"/>
          <w:szCs w:val="24"/>
          <w:vertAlign w:val="superscript"/>
        </w:rPr>
        <w:t>th</w:t>
      </w:r>
      <w:r>
        <w:rPr>
          <w:rFonts w:ascii="Arial" w:eastAsia="Arial" w:hAnsi="Arial" w:cs="Arial"/>
          <w:sz w:val="18"/>
          <w:szCs w:val="18"/>
        </w:rPr>
        <w:t xml:space="preserve"> Asian Symposium on Medicinal Plants, Spices and other Natural Products</w:t>
      </w:r>
      <w:r>
        <w:rPr>
          <w:sz w:val="20"/>
          <w:szCs w:val="20"/>
        </w:rPr>
        <w:tab/>
      </w:r>
      <w:r>
        <w:rPr>
          <w:rFonts w:ascii="Arial" w:eastAsia="Arial" w:hAnsi="Arial" w:cs="Arial"/>
          <w:sz w:val="17"/>
          <w:szCs w:val="17"/>
        </w:rPr>
        <w:t>December 2013</w:t>
      </w:r>
    </w:p>
    <w:p w:rsidR="007871B0" w:rsidRDefault="007C2703">
      <w:pPr>
        <w:tabs>
          <w:tab w:val="left" w:pos="700"/>
          <w:tab w:val="left" w:pos="7140"/>
        </w:tabs>
        <w:ind w:left="360"/>
        <w:rPr>
          <w:sz w:val="20"/>
          <w:szCs w:val="20"/>
        </w:rPr>
      </w:pPr>
      <w:r>
        <w:rPr>
          <w:rFonts w:ascii="Symbol" w:eastAsia="Symbol" w:hAnsi="Symbol" w:cs="Symbol"/>
          <w:sz w:val="18"/>
          <w:szCs w:val="18"/>
        </w:rPr>
        <w:t></w:t>
      </w:r>
      <w:r>
        <w:rPr>
          <w:sz w:val="20"/>
          <w:szCs w:val="20"/>
        </w:rPr>
        <w:tab/>
      </w:r>
      <w:r>
        <w:rPr>
          <w:rFonts w:ascii="Arial" w:eastAsia="Arial" w:hAnsi="Arial" w:cs="Arial"/>
          <w:sz w:val="18"/>
          <w:szCs w:val="18"/>
        </w:rPr>
        <w:t>Cell culture training course</w:t>
      </w:r>
      <w:r>
        <w:rPr>
          <w:sz w:val="20"/>
          <w:szCs w:val="20"/>
        </w:rPr>
        <w:tab/>
      </w:r>
      <w:r>
        <w:rPr>
          <w:rFonts w:ascii="Arial" w:eastAsia="Arial" w:hAnsi="Arial" w:cs="Arial"/>
          <w:sz w:val="17"/>
          <w:szCs w:val="17"/>
        </w:rPr>
        <w:t>November 2014</w:t>
      </w:r>
    </w:p>
    <w:p w:rsidR="007871B0" w:rsidRDefault="007871B0">
      <w:pPr>
        <w:spacing w:line="30" w:lineRule="exact"/>
        <w:rPr>
          <w:sz w:val="20"/>
          <w:szCs w:val="20"/>
        </w:rPr>
      </w:pPr>
    </w:p>
    <w:p w:rsidR="007871B0" w:rsidRDefault="007C2703">
      <w:pPr>
        <w:tabs>
          <w:tab w:val="left" w:pos="700"/>
          <w:tab w:val="left" w:pos="7140"/>
        </w:tabs>
        <w:ind w:left="360"/>
        <w:rPr>
          <w:sz w:val="20"/>
          <w:szCs w:val="20"/>
        </w:rPr>
      </w:pPr>
      <w:r>
        <w:rPr>
          <w:rFonts w:ascii="Symbol" w:eastAsia="Symbol" w:hAnsi="Symbol" w:cs="Symbol"/>
          <w:sz w:val="18"/>
          <w:szCs w:val="18"/>
        </w:rPr>
        <w:t></w:t>
      </w:r>
      <w:r>
        <w:rPr>
          <w:sz w:val="20"/>
          <w:szCs w:val="20"/>
        </w:rPr>
        <w:tab/>
      </w:r>
      <w:r>
        <w:rPr>
          <w:rFonts w:ascii="Arial" w:eastAsia="Arial" w:hAnsi="Arial" w:cs="Arial"/>
          <w:sz w:val="18"/>
          <w:szCs w:val="18"/>
        </w:rPr>
        <w:t>Biostatistics II for Biological and Health Sciences</w:t>
      </w:r>
      <w:r>
        <w:rPr>
          <w:sz w:val="20"/>
          <w:szCs w:val="20"/>
        </w:rPr>
        <w:tab/>
      </w:r>
      <w:r>
        <w:rPr>
          <w:rFonts w:ascii="Arial" w:eastAsia="Arial" w:hAnsi="Arial" w:cs="Arial"/>
          <w:sz w:val="17"/>
          <w:szCs w:val="17"/>
        </w:rPr>
        <w:t>December 2014</w:t>
      </w:r>
    </w:p>
    <w:p w:rsidR="007871B0" w:rsidRDefault="007871B0">
      <w:pPr>
        <w:spacing w:line="24" w:lineRule="exact"/>
        <w:rPr>
          <w:sz w:val="20"/>
          <w:szCs w:val="20"/>
        </w:rPr>
      </w:pPr>
    </w:p>
    <w:p w:rsidR="007871B0" w:rsidRDefault="007C2703">
      <w:pPr>
        <w:tabs>
          <w:tab w:val="left" w:pos="700"/>
          <w:tab w:val="left" w:pos="7140"/>
        </w:tabs>
        <w:ind w:left="360"/>
        <w:rPr>
          <w:sz w:val="20"/>
          <w:szCs w:val="20"/>
        </w:rPr>
      </w:pPr>
      <w:r>
        <w:rPr>
          <w:rFonts w:ascii="Symbol" w:eastAsia="Symbol" w:hAnsi="Symbol" w:cs="Symbol"/>
          <w:sz w:val="18"/>
          <w:szCs w:val="18"/>
        </w:rPr>
        <w:t></w:t>
      </w:r>
      <w:r>
        <w:rPr>
          <w:sz w:val="20"/>
          <w:szCs w:val="20"/>
        </w:rPr>
        <w:tab/>
      </w:r>
      <w:r>
        <w:rPr>
          <w:rFonts w:ascii="Arial" w:eastAsia="Arial" w:hAnsi="Arial" w:cs="Arial"/>
          <w:sz w:val="18"/>
          <w:szCs w:val="18"/>
        </w:rPr>
        <w:t>5</w:t>
      </w:r>
      <w:r>
        <w:rPr>
          <w:rFonts w:ascii="Arial" w:eastAsia="Arial" w:hAnsi="Arial" w:cs="Arial"/>
          <w:sz w:val="24"/>
          <w:szCs w:val="24"/>
          <w:vertAlign w:val="superscript"/>
        </w:rPr>
        <w:t>th</w:t>
      </w:r>
      <w:r>
        <w:rPr>
          <w:rFonts w:ascii="Arial" w:eastAsia="Arial" w:hAnsi="Arial" w:cs="Arial"/>
          <w:sz w:val="18"/>
          <w:szCs w:val="18"/>
        </w:rPr>
        <w:t xml:space="preserve"> International Symposium-cum-training Course  on Molecular Medicine &amp;</w:t>
      </w:r>
      <w:r>
        <w:rPr>
          <w:sz w:val="20"/>
          <w:szCs w:val="20"/>
        </w:rPr>
        <w:tab/>
      </w:r>
      <w:r>
        <w:rPr>
          <w:rFonts w:ascii="Arial" w:eastAsia="Arial" w:hAnsi="Arial" w:cs="Arial"/>
          <w:sz w:val="17"/>
          <w:szCs w:val="17"/>
        </w:rPr>
        <w:t>January 2015</w:t>
      </w:r>
    </w:p>
    <w:p w:rsidR="007871B0" w:rsidRDefault="007C2703">
      <w:pPr>
        <w:ind w:left="720"/>
        <w:rPr>
          <w:sz w:val="20"/>
          <w:szCs w:val="20"/>
        </w:rPr>
      </w:pPr>
      <w:r>
        <w:rPr>
          <w:rFonts w:ascii="Arial" w:eastAsia="Arial" w:hAnsi="Arial" w:cs="Arial"/>
          <w:sz w:val="18"/>
          <w:szCs w:val="18"/>
        </w:rPr>
        <w:t>Drug Research</w:t>
      </w:r>
    </w:p>
    <w:p w:rsidR="007871B0" w:rsidRDefault="007871B0">
      <w:pPr>
        <w:spacing w:line="12" w:lineRule="exact"/>
        <w:rPr>
          <w:sz w:val="20"/>
          <w:szCs w:val="20"/>
        </w:rPr>
      </w:pPr>
    </w:p>
    <w:p w:rsidR="007871B0" w:rsidRDefault="007C2703">
      <w:pPr>
        <w:tabs>
          <w:tab w:val="left" w:pos="700"/>
          <w:tab w:val="left" w:pos="7140"/>
        </w:tabs>
        <w:ind w:left="360"/>
        <w:rPr>
          <w:sz w:val="20"/>
          <w:szCs w:val="20"/>
        </w:rPr>
      </w:pPr>
      <w:r>
        <w:rPr>
          <w:rFonts w:ascii="Symbol" w:eastAsia="Symbol" w:hAnsi="Symbol" w:cs="Symbol"/>
          <w:sz w:val="18"/>
          <w:szCs w:val="18"/>
        </w:rPr>
        <w:t></w:t>
      </w:r>
      <w:r>
        <w:rPr>
          <w:sz w:val="20"/>
          <w:szCs w:val="20"/>
        </w:rPr>
        <w:tab/>
      </w:r>
      <w:r>
        <w:rPr>
          <w:rFonts w:ascii="Arial" w:eastAsia="Arial" w:hAnsi="Arial" w:cs="Arial"/>
          <w:sz w:val="18"/>
          <w:szCs w:val="18"/>
        </w:rPr>
        <w:t>Basic Chinese Language Program II</w:t>
      </w:r>
      <w:r>
        <w:rPr>
          <w:sz w:val="20"/>
          <w:szCs w:val="20"/>
        </w:rPr>
        <w:tab/>
      </w:r>
      <w:r>
        <w:rPr>
          <w:rFonts w:ascii="Arial" w:eastAsia="Arial" w:hAnsi="Arial" w:cs="Arial"/>
          <w:sz w:val="18"/>
          <w:szCs w:val="18"/>
        </w:rPr>
        <w:t>April 2015</w:t>
      </w:r>
    </w:p>
    <w:p w:rsidR="007871B0" w:rsidRDefault="007871B0">
      <w:pPr>
        <w:spacing w:line="245" w:lineRule="exact"/>
        <w:rPr>
          <w:sz w:val="20"/>
          <w:szCs w:val="20"/>
        </w:rPr>
      </w:pPr>
    </w:p>
    <w:p w:rsidR="007871B0" w:rsidRDefault="007C2703">
      <w:pPr>
        <w:rPr>
          <w:sz w:val="20"/>
          <w:szCs w:val="20"/>
        </w:rPr>
      </w:pPr>
      <w:r>
        <w:rPr>
          <w:rFonts w:ascii="Arial" w:eastAsia="Arial" w:hAnsi="Arial" w:cs="Arial"/>
          <w:b/>
          <w:bCs/>
          <w:sz w:val="18"/>
          <w:szCs w:val="18"/>
        </w:rPr>
        <w:t>Awards:</w:t>
      </w:r>
    </w:p>
    <w:p w:rsidR="007871B0" w:rsidRDefault="007871B0">
      <w:pPr>
        <w:spacing w:line="47" w:lineRule="exact"/>
        <w:rPr>
          <w:sz w:val="20"/>
          <w:szCs w:val="20"/>
        </w:rPr>
      </w:pPr>
    </w:p>
    <w:p w:rsidR="007871B0" w:rsidRDefault="007C2703">
      <w:pPr>
        <w:numPr>
          <w:ilvl w:val="0"/>
          <w:numId w:val="4"/>
        </w:numPr>
        <w:tabs>
          <w:tab w:val="left" w:pos="720"/>
        </w:tabs>
        <w:spacing w:line="216" w:lineRule="auto"/>
        <w:ind w:left="720" w:hanging="360"/>
        <w:jc w:val="both"/>
        <w:rPr>
          <w:rFonts w:ascii="Symbol" w:eastAsia="Symbol" w:hAnsi="Symbol" w:cs="Symbol"/>
          <w:sz w:val="18"/>
          <w:szCs w:val="18"/>
        </w:rPr>
      </w:pPr>
      <w:r>
        <w:rPr>
          <w:rFonts w:ascii="Arial" w:eastAsia="Arial" w:hAnsi="Arial" w:cs="Arial"/>
          <w:sz w:val="18"/>
          <w:szCs w:val="18"/>
        </w:rPr>
        <w:t>Won 3</w:t>
      </w:r>
      <w:r>
        <w:rPr>
          <w:rFonts w:ascii="Arial" w:eastAsia="Arial" w:hAnsi="Arial" w:cs="Arial"/>
          <w:sz w:val="24"/>
          <w:szCs w:val="24"/>
          <w:vertAlign w:val="superscript"/>
        </w:rPr>
        <w:t>rd</w:t>
      </w:r>
      <w:r>
        <w:rPr>
          <w:rFonts w:ascii="Arial" w:eastAsia="Arial" w:hAnsi="Arial" w:cs="Arial"/>
          <w:sz w:val="18"/>
          <w:szCs w:val="18"/>
        </w:rPr>
        <w:t xml:space="preserve"> prize for poster presentation on “</w:t>
      </w:r>
      <w:r>
        <w:rPr>
          <w:rFonts w:ascii="Arial" w:eastAsia="Arial" w:hAnsi="Arial" w:cs="Arial"/>
          <w:b/>
          <w:bCs/>
          <w:sz w:val="18"/>
          <w:szCs w:val="18"/>
        </w:rPr>
        <w:t xml:space="preserve">Effect of Citrullus colocynthis plant </w:t>
      </w:r>
      <w:r>
        <w:rPr>
          <w:rFonts w:ascii="Arial" w:eastAsia="Arial" w:hAnsi="Arial" w:cs="Arial"/>
          <w:b/>
          <w:bCs/>
          <w:sz w:val="18"/>
          <w:szCs w:val="18"/>
        </w:rPr>
        <w:t>extract in alleviation of</w:t>
      </w:r>
      <w:r>
        <w:rPr>
          <w:rFonts w:ascii="Arial" w:eastAsia="Arial" w:hAnsi="Arial" w:cs="Arial"/>
          <w:sz w:val="18"/>
          <w:szCs w:val="18"/>
        </w:rPr>
        <w:t xml:space="preserve"> </w:t>
      </w:r>
      <w:r>
        <w:rPr>
          <w:rFonts w:ascii="Arial" w:eastAsia="Arial" w:hAnsi="Arial" w:cs="Arial"/>
          <w:b/>
          <w:bCs/>
          <w:sz w:val="18"/>
          <w:szCs w:val="18"/>
        </w:rPr>
        <w:t xml:space="preserve">metabolic syndrome” </w:t>
      </w:r>
      <w:r>
        <w:rPr>
          <w:rFonts w:ascii="Arial" w:eastAsia="Arial" w:hAnsi="Arial" w:cs="Arial"/>
          <w:sz w:val="18"/>
          <w:szCs w:val="18"/>
        </w:rPr>
        <w:t>in 5</w:t>
      </w:r>
      <w:r>
        <w:rPr>
          <w:rFonts w:ascii="Arial" w:eastAsia="Arial" w:hAnsi="Arial" w:cs="Arial"/>
          <w:sz w:val="24"/>
          <w:szCs w:val="24"/>
          <w:vertAlign w:val="superscript"/>
        </w:rPr>
        <w:t>th</w:t>
      </w:r>
      <w:r>
        <w:rPr>
          <w:rFonts w:ascii="Arial" w:eastAsia="Arial" w:hAnsi="Arial" w:cs="Arial"/>
          <w:b/>
          <w:bCs/>
          <w:sz w:val="18"/>
          <w:szCs w:val="18"/>
        </w:rPr>
        <w:t xml:space="preserve"> </w:t>
      </w:r>
      <w:r>
        <w:rPr>
          <w:rFonts w:ascii="Arial" w:eastAsia="Arial" w:hAnsi="Arial" w:cs="Arial"/>
          <w:sz w:val="18"/>
          <w:szCs w:val="18"/>
        </w:rPr>
        <w:t>International symposium-cum-training Course on Molecular Medicine and Drug</w:t>
      </w:r>
      <w:r>
        <w:rPr>
          <w:rFonts w:ascii="Arial" w:eastAsia="Arial" w:hAnsi="Arial" w:cs="Arial"/>
          <w:b/>
          <w:bCs/>
          <w:sz w:val="18"/>
          <w:szCs w:val="18"/>
        </w:rPr>
        <w:t xml:space="preserve"> </w:t>
      </w:r>
      <w:r>
        <w:rPr>
          <w:rFonts w:ascii="Arial" w:eastAsia="Arial" w:hAnsi="Arial" w:cs="Arial"/>
          <w:sz w:val="18"/>
          <w:szCs w:val="18"/>
        </w:rPr>
        <w:t>Research held at International Center for Chemical and Biological Sciences in January 2015.</w:t>
      </w:r>
    </w:p>
    <w:p w:rsidR="007871B0" w:rsidRDefault="007C2703">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-180975</wp:posOffset>
                </wp:positionH>
                <wp:positionV relativeFrom="paragraph">
                  <wp:posOffset>396240</wp:posOffset>
                </wp:positionV>
                <wp:extent cx="630555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499pt,31.2pt" to="482.25pt,31.2pt" o:allowincell="f" strokecolor="#000000" strokeweight="3pt"/>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-180975</wp:posOffset>
                </wp:positionH>
                <wp:positionV relativeFrom="paragraph">
                  <wp:posOffset>462915</wp:posOffset>
                </wp:positionV>
                <wp:extent cx="630555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4763"/>
                        </a:xfrm>
                        <a:prstGeom prst="line">
                          <a:avLst/>
                        </a:prstGeom>
                        <a:solidFill>
                          <a:srgbClr val="FFFFFF"/>
                        </a:solidFill>
                        <a:ln w="3810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499pt,36.45pt" to="482.25pt,36.45pt" o:allowincell="f" strokecolor="#000000" strokeweight="3pt"/>
            </w:pict>
          </mc:Fallback>
        </mc:AlternateContent>
      </w:r>
    </w:p>
    <w:p w:rsidR="007871B0" w:rsidRDefault="007871B0">
      <w:pPr>
        <w:sectPr w:rsidR="007871B0">
          <w:pgSz w:w="12240" w:h="15840"/>
          <w:pgMar w:top="1440" w:right="1440" w:bottom="162" w:left="1440" w:header="0" w:footer="0" w:gutter="0"/>
          <w:cols w:space="720" w:equalWidth="0">
            <w:col w:w="9360"/>
          </w:cols>
        </w:sect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770F20" w:rsidTr="00770F20">
        <w:trPr>
          <w:trHeight w:val="1577"/>
        </w:trPr>
        <w:tc>
          <w:tcPr>
            <w:tcW w:w="8506" w:type="dxa"/>
            <w:tcBorders>
              <w:top w:val="single" w:sz="4" w:space="0" w:color="auto"/>
              <w:left w:val="single" w:sz="4" w:space="0" w:color="auto"/>
              <w:bottom w:val="single" w:sz="4" w:space="0" w:color="auto"/>
              <w:right w:val="single" w:sz="4" w:space="0" w:color="auto"/>
            </w:tcBorders>
            <w:shd w:val="clear" w:color="auto" w:fill="FFFF00"/>
          </w:tcPr>
          <w:p w:rsidR="00770F20" w:rsidRDefault="00770F20">
            <w:pPr>
              <w:jc w:val="center"/>
              <w:rPr>
                <w:b/>
                <w:noProof/>
                <w:sz w:val="28"/>
                <w:lang w:val="en-IN" w:eastAsia="en-IN"/>
              </w:rPr>
            </w:pPr>
            <w:r w:rsidRPr="00770F20">
              <w:rPr>
                <w:b/>
                <w:bCs/>
                <w:noProof/>
                <w:sz w:val="28"/>
                <w:lang w:eastAsia="en-IN"/>
              </w:rPr>
              <w:t>MUNAZZA MURTAZA</w:t>
            </w:r>
            <w:r w:rsidRPr="00770F20">
              <w:rPr>
                <w:b/>
                <w:noProof/>
                <w:sz w:val="28"/>
                <w:lang w:eastAsia="en-IN"/>
              </w:rPr>
              <w:t xml:space="preserve"> </w:t>
            </w:r>
            <w:r>
              <w:rPr>
                <w:b/>
                <w:noProof/>
                <w:sz w:val="28"/>
                <w:lang w:eastAsia="en-IN"/>
              </w:rPr>
              <w:t>– CV No</w:t>
            </w:r>
            <w:r>
              <w:rPr>
                <w:b/>
                <w:noProof/>
                <w:sz w:val="28"/>
                <w:lang w:eastAsia="en-IN"/>
              </w:rPr>
              <w:t xml:space="preserve"> </w:t>
            </w:r>
            <w:r w:rsidRPr="00770F20">
              <w:rPr>
                <w:b/>
                <w:noProof/>
                <w:sz w:val="28"/>
                <w:lang w:eastAsia="en-IN"/>
              </w:rPr>
              <w:t>2029260</w:t>
            </w:r>
            <w:bookmarkStart w:id="0" w:name="_GoBack"/>
            <w:bookmarkEnd w:id="0"/>
          </w:p>
          <w:p w:rsidR="00770F20" w:rsidRDefault="00770F20">
            <w:pPr>
              <w:jc w:val="center"/>
              <w:rPr>
                <w:noProof/>
                <w:lang w:eastAsia="en-IN"/>
              </w:rPr>
            </w:pPr>
          </w:p>
          <w:p w:rsidR="00770F20" w:rsidRDefault="00770F20">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p>
          <w:p w:rsidR="00770F20" w:rsidRDefault="00770F20">
            <w:pPr>
              <w:jc w:val="center"/>
              <w:rPr>
                <w:noProof/>
                <w:lang w:eastAsia="en-IN"/>
              </w:rPr>
            </w:pPr>
            <w:hyperlink r:id="rId8" w:history="1">
              <w:r>
                <w:rPr>
                  <w:rStyle w:val="Hyperlink"/>
                  <w:noProof/>
                  <w:lang w:eastAsia="en-IN"/>
                </w:rPr>
                <w:t>http://www.gulfjobseeker.com/employer/cvdatabasepaid.php</w:t>
              </w:r>
            </w:hyperlink>
            <w:r>
              <w:rPr>
                <w:noProof/>
                <w:lang w:eastAsia="en-IN"/>
              </w:rPr>
              <w:t xml:space="preserve"> </w:t>
            </w:r>
          </w:p>
          <w:p w:rsidR="00770F20" w:rsidRDefault="00770F20">
            <w:pPr>
              <w:jc w:val="center"/>
              <w:rPr>
                <w:noProof/>
                <w:lang w:eastAsia="en-IN"/>
              </w:rPr>
            </w:pPr>
            <w:r>
              <w:rPr>
                <w:noProof/>
                <w:lang w:eastAsia="en-IN"/>
              </w:rPr>
              <w:t xml:space="preserve">addressing to HR Consultant on </w:t>
            </w:r>
            <w:hyperlink r:id="rId9" w:history="1">
              <w:r>
                <w:rPr>
                  <w:rStyle w:val="Hyperlink"/>
                  <w:noProof/>
                  <w:lang w:eastAsia="en-IN"/>
                </w:rPr>
                <w:t>cvcontacts@gulfjobseekers.com</w:t>
              </w:r>
            </w:hyperlink>
          </w:p>
          <w:p w:rsidR="00770F20" w:rsidRDefault="00770F20">
            <w:pPr>
              <w:jc w:val="center"/>
              <w:rPr>
                <w:noProof/>
                <w:lang w:eastAsia="en-IN"/>
              </w:rPr>
            </w:pPr>
          </w:p>
          <w:p w:rsidR="00770F20" w:rsidRDefault="00770F20">
            <w:pPr>
              <w:jc w:val="center"/>
              <w:rPr>
                <w:noProof/>
                <w:lang w:eastAsia="en-IN"/>
              </w:rPr>
            </w:pPr>
            <w:r>
              <w:rPr>
                <w:noProof/>
                <w:lang w:eastAsia="en-IN"/>
              </w:rPr>
              <w:t>We will contact the candidates to ensure their availability for your vacancy and send you our service HR Consulting Fees quotation for your approval. Whatsapp +971504753686</w:t>
            </w:r>
          </w:p>
          <w:p w:rsidR="00770F20" w:rsidRDefault="00770F20">
            <w:pPr>
              <w:jc w:val="center"/>
              <w:rPr>
                <w:noProof/>
                <w:lang w:eastAsia="en-IN"/>
              </w:rPr>
            </w:pPr>
          </w:p>
          <w:p w:rsidR="00770F20" w:rsidRDefault="00770F20">
            <w:pPr>
              <w:jc w:val="center"/>
              <w:rPr>
                <w:noProof/>
                <w:lang w:eastAsia="en-IN"/>
              </w:rPr>
            </w:pPr>
          </w:p>
          <w:p w:rsidR="00770F20" w:rsidRDefault="00770F20">
            <w:pPr>
              <w:spacing w:line="276" w:lineRule="auto"/>
              <w:jc w:val="center"/>
              <w:rPr>
                <w:noProof/>
                <w:lang w:val="en-IN" w:eastAsia="en-IN"/>
              </w:rPr>
            </w:pPr>
            <w:r>
              <w:rPr>
                <w:noProof/>
                <w:lang w:eastAsia="en-IN"/>
              </w:rPr>
              <w:t>______________________________________</w:t>
            </w:r>
          </w:p>
        </w:tc>
      </w:tr>
    </w:tbl>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00" w:lineRule="exact"/>
        <w:rPr>
          <w:sz w:val="20"/>
          <w:szCs w:val="20"/>
        </w:rPr>
      </w:pPr>
    </w:p>
    <w:p w:rsidR="007871B0" w:rsidRDefault="007871B0">
      <w:pPr>
        <w:spacing w:line="295" w:lineRule="exact"/>
        <w:rPr>
          <w:sz w:val="20"/>
          <w:szCs w:val="20"/>
        </w:rPr>
      </w:pPr>
    </w:p>
    <w:p w:rsidR="007871B0" w:rsidRDefault="007C2703">
      <w:pPr>
        <w:ind w:left="9260"/>
        <w:rPr>
          <w:sz w:val="20"/>
          <w:szCs w:val="20"/>
        </w:rPr>
      </w:pPr>
      <w:r>
        <w:rPr>
          <w:rFonts w:ascii="Calibri" w:eastAsia="Calibri" w:hAnsi="Calibri" w:cs="Calibri"/>
          <w:sz w:val="19"/>
          <w:szCs w:val="19"/>
        </w:rPr>
        <w:t>3</w:t>
      </w:r>
    </w:p>
    <w:p w:rsidR="007871B0" w:rsidRDefault="007C2703">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-609600</wp:posOffset>
                </wp:positionH>
                <wp:positionV relativeFrom="paragraph">
                  <wp:posOffset>154940</wp:posOffset>
                </wp:positionV>
                <wp:extent cx="716407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12.2pt" to="516.1pt,12.2pt" o:allowincell="f" strokecolor="#000000" strokeweight="0.4799pt"/>
            </w:pict>
          </mc:Fallback>
        </mc:AlternateContent>
      </w:r>
    </w:p>
    <w:p w:rsidR="007871B0" w:rsidRDefault="007871B0">
      <w:pPr>
        <w:sectPr w:rsidR="007871B0">
          <w:type w:val="continuous"/>
          <w:pgSz w:w="12240" w:h="15840"/>
          <w:pgMar w:top="1440" w:right="1440" w:bottom="162" w:left="1440" w:header="0" w:footer="0" w:gutter="0"/>
          <w:cols w:space="720" w:equalWidth="0">
            <w:col w:w="9360"/>
          </w:cols>
        </w:sectPr>
      </w:pPr>
    </w:p>
    <w:p w:rsidR="007C2703" w:rsidRDefault="007C2703"/>
    <w:sectPr w:rsidR="007C2703">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AE5223B2"/>
    <w:lvl w:ilvl="0" w:tplc="B4C46408">
      <w:start w:val="1"/>
      <w:numFmt w:val="bullet"/>
      <w:lvlText w:val=""/>
      <w:lvlJc w:val="left"/>
    </w:lvl>
    <w:lvl w:ilvl="1" w:tplc="0D561DD0">
      <w:numFmt w:val="decimal"/>
      <w:lvlText w:val=""/>
      <w:lvlJc w:val="left"/>
    </w:lvl>
    <w:lvl w:ilvl="2" w:tplc="2C5AE9E4">
      <w:numFmt w:val="decimal"/>
      <w:lvlText w:val=""/>
      <w:lvlJc w:val="left"/>
    </w:lvl>
    <w:lvl w:ilvl="3" w:tplc="783887D8">
      <w:numFmt w:val="decimal"/>
      <w:lvlText w:val=""/>
      <w:lvlJc w:val="left"/>
    </w:lvl>
    <w:lvl w:ilvl="4" w:tplc="FE105F24">
      <w:numFmt w:val="decimal"/>
      <w:lvlText w:val=""/>
      <w:lvlJc w:val="left"/>
    </w:lvl>
    <w:lvl w:ilvl="5" w:tplc="451CA046">
      <w:numFmt w:val="decimal"/>
      <w:lvlText w:val=""/>
      <w:lvlJc w:val="left"/>
    </w:lvl>
    <w:lvl w:ilvl="6" w:tplc="3B28EF6E">
      <w:numFmt w:val="decimal"/>
      <w:lvlText w:val=""/>
      <w:lvlJc w:val="left"/>
    </w:lvl>
    <w:lvl w:ilvl="7" w:tplc="E93C429A">
      <w:numFmt w:val="decimal"/>
      <w:lvlText w:val=""/>
      <w:lvlJc w:val="left"/>
    </w:lvl>
    <w:lvl w:ilvl="8" w:tplc="59045852">
      <w:numFmt w:val="decimal"/>
      <w:lvlText w:val=""/>
      <w:lvlJc w:val="left"/>
    </w:lvl>
  </w:abstractNum>
  <w:abstractNum w:abstractNumId="1">
    <w:nsid w:val="00003D6C"/>
    <w:multiLevelType w:val="hybridMultilevel"/>
    <w:tmpl w:val="493863D0"/>
    <w:lvl w:ilvl="0" w:tplc="9FDE904C">
      <w:start w:val="1"/>
      <w:numFmt w:val="bullet"/>
      <w:lvlText w:val=""/>
      <w:lvlJc w:val="left"/>
    </w:lvl>
    <w:lvl w:ilvl="1" w:tplc="2F7C386C">
      <w:numFmt w:val="decimal"/>
      <w:lvlText w:val=""/>
      <w:lvlJc w:val="left"/>
    </w:lvl>
    <w:lvl w:ilvl="2" w:tplc="D7A4295A">
      <w:numFmt w:val="decimal"/>
      <w:lvlText w:val=""/>
      <w:lvlJc w:val="left"/>
    </w:lvl>
    <w:lvl w:ilvl="3" w:tplc="E5CA3B28">
      <w:numFmt w:val="decimal"/>
      <w:lvlText w:val=""/>
      <w:lvlJc w:val="left"/>
    </w:lvl>
    <w:lvl w:ilvl="4" w:tplc="E064184E">
      <w:numFmt w:val="decimal"/>
      <w:lvlText w:val=""/>
      <w:lvlJc w:val="left"/>
    </w:lvl>
    <w:lvl w:ilvl="5" w:tplc="EDE29096">
      <w:numFmt w:val="decimal"/>
      <w:lvlText w:val=""/>
      <w:lvlJc w:val="left"/>
    </w:lvl>
    <w:lvl w:ilvl="6" w:tplc="38A8E874">
      <w:numFmt w:val="decimal"/>
      <w:lvlText w:val=""/>
      <w:lvlJc w:val="left"/>
    </w:lvl>
    <w:lvl w:ilvl="7" w:tplc="47E0D81C">
      <w:numFmt w:val="decimal"/>
      <w:lvlText w:val=""/>
      <w:lvlJc w:val="left"/>
    </w:lvl>
    <w:lvl w:ilvl="8" w:tplc="2A9883F4">
      <w:numFmt w:val="decimal"/>
      <w:lvlText w:val=""/>
      <w:lvlJc w:val="left"/>
    </w:lvl>
  </w:abstractNum>
  <w:abstractNum w:abstractNumId="2">
    <w:nsid w:val="00004AE1"/>
    <w:multiLevelType w:val="hybridMultilevel"/>
    <w:tmpl w:val="4C50278E"/>
    <w:lvl w:ilvl="0" w:tplc="DED4095E">
      <w:start w:val="1"/>
      <w:numFmt w:val="bullet"/>
      <w:lvlText w:val=""/>
      <w:lvlJc w:val="left"/>
    </w:lvl>
    <w:lvl w:ilvl="1" w:tplc="9A763E82">
      <w:numFmt w:val="decimal"/>
      <w:lvlText w:val=""/>
      <w:lvlJc w:val="left"/>
    </w:lvl>
    <w:lvl w:ilvl="2" w:tplc="7766EE5C">
      <w:numFmt w:val="decimal"/>
      <w:lvlText w:val=""/>
      <w:lvlJc w:val="left"/>
    </w:lvl>
    <w:lvl w:ilvl="3" w:tplc="FFAC01BC">
      <w:numFmt w:val="decimal"/>
      <w:lvlText w:val=""/>
      <w:lvlJc w:val="left"/>
    </w:lvl>
    <w:lvl w:ilvl="4" w:tplc="EFBA4FFC">
      <w:numFmt w:val="decimal"/>
      <w:lvlText w:val=""/>
      <w:lvlJc w:val="left"/>
    </w:lvl>
    <w:lvl w:ilvl="5" w:tplc="0EFAE9F4">
      <w:numFmt w:val="decimal"/>
      <w:lvlText w:val=""/>
      <w:lvlJc w:val="left"/>
    </w:lvl>
    <w:lvl w:ilvl="6" w:tplc="FA400F50">
      <w:numFmt w:val="decimal"/>
      <w:lvlText w:val=""/>
      <w:lvlJc w:val="left"/>
    </w:lvl>
    <w:lvl w:ilvl="7" w:tplc="C9C06666">
      <w:numFmt w:val="decimal"/>
      <w:lvlText w:val=""/>
      <w:lvlJc w:val="left"/>
    </w:lvl>
    <w:lvl w:ilvl="8" w:tplc="C08AE50A">
      <w:numFmt w:val="decimal"/>
      <w:lvlText w:val=""/>
      <w:lvlJc w:val="left"/>
    </w:lvl>
  </w:abstractNum>
  <w:abstractNum w:abstractNumId="3">
    <w:nsid w:val="000072AE"/>
    <w:multiLevelType w:val="hybridMultilevel"/>
    <w:tmpl w:val="A7FAC802"/>
    <w:lvl w:ilvl="0" w:tplc="7E76F7CE">
      <w:start w:val="1"/>
      <w:numFmt w:val="bullet"/>
      <w:lvlText w:val=""/>
      <w:lvlJc w:val="left"/>
    </w:lvl>
    <w:lvl w:ilvl="1" w:tplc="37D8DB3E">
      <w:numFmt w:val="decimal"/>
      <w:lvlText w:val=""/>
      <w:lvlJc w:val="left"/>
    </w:lvl>
    <w:lvl w:ilvl="2" w:tplc="699E5CB6">
      <w:numFmt w:val="decimal"/>
      <w:lvlText w:val=""/>
      <w:lvlJc w:val="left"/>
    </w:lvl>
    <w:lvl w:ilvl="3" w:tplc="3CE822C4">
      <w:numFmt w:val="decimal"/>
      <w:lvlText w:val=""/>
      <w:lvlJc w:val="left"/>
    </w:lvl>
    <w:lvl w:ilvl="4" w:tplc="0BB8078C">
      <w:numFmt w:val="decimal"/>
      <w:lvlText w:val=""/>
      <w:lvlJc w:val="left"/>
    </w:lvl>
    <w:lvl w:ilvl="5" w:tplc="C48E2BCA">
      <w:numFmt w:val="decimal"/>
      <w:lvlText w:val=""/>
      <w:lvlJc w:val="left"/>
    </w:lvl>
    <w:lvl w:ilvl="6" w:tplc="38E29A18">
      <w:numFmt w:val="decimal"/>
      <w:lvlText w:val=""/>
      <w:lvlJc w:val="left"/>
    </w:lvl>
    <w:lvl w:ilvl="7" w:tplc="EF7023B2">
      <w:numFmt w:val="decimal"/>
      <w:lvlText w:val=""/>
      <w:lvlJc w:val="left"/>
    </w:lvl>
    <w:lvl w:ilvl="8" w:tplc="B70266F4">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B0"/>
    <w:rsid w:val="00770F20"/>
    <w:rsid w:val="007871B0"/>
    <w:rsid w:val="007C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27678">
      <w:bodyDiv w:val="1"/>
      <w:marLeft w:val="0"/>
      <w:marRight w:val="0"/>
      <w:marTop w:val="0"/>
      <w:marBottom w:val="0"/>
      <w:divBdr>
        <w:top w:val="none" w:sz="0" w:space="0" w:color="auto"/>
        <w:left w:val="none" w:sz="0" w:space="0" w:color="auto"/>
        <w:bottom w:val="none" w:sz="0" w:space="0" w:color="auto"/>
        <w:right w:val="none" w:sz="0" w:space="0" w:color="auto"/>
      </w:divBdr>
    </w:div>
    <w:div w:id="9635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2017-01-28T09:40:00Z</dcterms:created>
  <dcterms:modified xsi:type="dcterms:W3CDTF">2017-01-28T09:40:00Z</dcterms:modified>
</cp:coreProperties>
</file>