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2" w:rsidRDefault="00B10642" w:rsidP="00B10642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3FA117A6" wp14:editId="2215203C">
            <wp:extent cx="2590800" cy="571500"/>
            <wp:effectExtent l="0" t="0" r="0" b="0"/>
            <wp:docPr id="7" name="Picture 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42" w:rsidRDefault="00B10642" w:rsidP="00B10642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338359</w:t>
      </w:r>
    </w:p>
    <w:p w:rsidR="00B10642" w:rsidRDefault="00B10642" w:rsidP="00B1064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16173" w:rsidRDefault="00B10642" w:rsidP="00B10642">
      <w:pPr>
        <w:spacing w:line="293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PERSONAL STATEMENT</w:t>
      </w:r>
    </w:p>
    <w:p w:rsidR="00F16173" w:rsidRDefault="00F16173">
      <w:pPr>
        <w:spacing w:line="140" w:lineRule="exact"/>
        <w:rPr>
          <w:sz w:val="24"/>
          <w:szCs w:val="24"/>
        </w:rPr>
      </w:pPr>
    </w:p>
    <w:p w:rsidR="00F16173" w:rsidRDefault="00B10642">
      <w:pPr>
        <w:spacing w:line="244" w:lineRule="auto"/>
        <w:ind w:left="3" w:right="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An enthusiastic, ambitious and professional individual who has a proven track record of achieving results in highly competitive environments. A true Field Engineer who is driven to hunt for new business, and is mentally </w:t>
      </w:r>
      <w:r>
        <w:rPr>
          <w:rFonts w:ascii="Calibri" w:eastAsia="Calibri" w:hAnsi="Calibri" w:cs="Calibri"/>
          <w:sz w:val="19"/>
          <w:szCs w:val="19"/>
        </w:rPr>
        <w:t>resilient enough to be able to push past rejection to achieve results. I am a talented Field Engineer with considerable experience in Industry and who can enhance the performance of any business by using his energy, drive and commitment to succeed to build</w:t>
      </w:r>
      <w:r>
        <w:rPr>
          <w:rFonts w:ascii="Calibri" w:eastAsia="Calibri" w:hAnsi="Calibri" w:cs="Calibri"/>
          <w:sz w:val="19"/>
          <w:szCs w:val="19"/>
        </w:rPr>
        <w:t xml:space="preserve"> outstanding relationships with customers and drive overall revenue growth. Right now looking for a suitable engineer position with a company that is renowned for hiring exceptional people and for giving them unparalleled opportunities to build their caree</w:t>
      </w:r>
      <w:r>
        <w:rPr>
          <w:rFonts w:ascii="Calibri" w:eastAsia="Calibri" w:hAnsi="Calibri" w:cs="Calibri"/>
          <w:sz w:val="19"/>
          <w:szCs w:val="19"/>
        </w:rPr>
        <w:t>rs and capabilities.</w:t>
      </w:r>
    </w:p>
    <w:p w:rsidR="00F16173" w:rsidRDefault="00B1064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598805</wp:posOffset>
            </wp:positionH>
            <wp:positionV relativeFrom="paragraph">
              <wp:posOffset>120015</wp:posOffset>
            </wp:positionV>
            <wp:extent cx="62611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173" w:rsidRDefault="00F16173">
      <w:pPr>
        <w:spacing w:line="210" w:lineRule="exact"/>
        <w:rPr>
          <w:sz w:val="24"/>
          <w:szCs w:val="24"/>
        </w:rPr>
      </w:pP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CAREER SUMMARY</w:t>
      </w:r>
    </w:p>
    <w:p w:rsidR="00F16173" w:rsidRDefault="00F16173">
      <w:pPr>
        <w:spacing w:line="78" w:lineRule="exact"/>
        <w:rPr>
          <w:sz w:val="24"/>
          <w:szCs w:val="24"/>
        </w:rPr>
      </w:pPr>
    </w:p>
    <w:p w:rsidR="00F16173" w:rsidRDefault="00B10642">
      <w:pPr>
        <w:numPr>
          <w:ilvl w:val="0"/>
          <w:numId w:val="1"/>
        </w:numPr>
        <w:tabs>
          <w:tab w:val="left" w:pos="363"/>
        </w:tabs>
        <w:spacing w:line="207" w:lineRule="auto"/>
        <w:ind w:left="363" w:right="42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Total 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b/>
          <w:bCs/>
          <w:sz w:val="19"/>
          <w:szCs w:val="19"/>
        </w:rPr>
        <w:t>6.2 Years</w:t>
      </w:r>
      <w:r>
        <w:rPr>
          <w:rFonts w:ascii="Calibri" w:eastAsia="Calibri" w:hAnsi="Calibri" w:cs="Calibri"/>
          <w:sz w:val="19"/>
          <w:szCs w:val="19"/>
        </w:rPr>
        <w:t xml:space="preserve"> experience in the oil &amp; gas industry as a Cased Hole Field Engineer with Schlumberger Mumbai offshore &amp; Halliburton Australia.</w:t>
      </w:r>
    </w:p>
    <w:p w:rsidR="00F16173" w:rsidRDefault="00F16173">
      <w:pPr>
        <w:spacing w:line="2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1"/>
        </w:numPr>
        <w:tabs>
          <w:tab w:val="left" w:pos="363"/>
        </w:tabs>
        <w:spacing w:line="233" w:lineRule="auto"/>
        <w:ind w:left="363" w:right="38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Familiar with various drilling rig &amp; production platform environments </w:t>
      </w:r>
      <w:r>
        <w:rPr>
          <w:rFonts w:ascii="Calibri" w:eastAsia="Calibri" w:hAnsi="Calibri" w:cs="Calibri"/>
          <w:sz w:val="19"/>
          <w:szCs w:val="19"/>
        </w:rPr>
        <w:t>in both onshore and offshore locations within India &amp; Australia (SA)</w:t>
      </w:r>
    </w:p>
    <w:p w:rsidR="00F16173" w:rsidRDefault="00F16173">
      <w:pPr>
        <w:spacing w:line="200" w:lineRule="exact"/>
        <w:rPr>
          <w:sz w:val="24"/>
          <w:szCs w:val="24"/>
        </w:rPr>
      </w:pPr>
    </w:p>
    <w:p w:rsidR="00F16173" w:rsidRDefault="00F16173">
      <w:pPr>
        <w:spacing w:line="200" w:lineRule="exact"/>
        <w:rPr>
          <w:sz w:val="24"/>
          <w:szCs w:val="24"/>
        </w:rPr>
      </w:pPr>
    </w:p>
    <w:p w:rsidR="00F16173" w:rsidRDefault="00F16173">
      <w:pPr>
        <w:spacing w:line="208" w:lineRule="exact"/>
        <w:rPr>
          <w:sz w:val="24"/>
          <w:szCs w:val="24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CAREER HISTORY</w:t>
      </w:r>
    </w:p>
    <w:p w:rsidR="00F16173" w:rsidRDefault="00F16173">
      <w:pPr>
        <w:spacing w:line="119" w:lineRule="exact"/>
        <w:rPr>
          <w:sz w:val="24"/>
          <w:szCs w:val="24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Socomo Technologies Pvt. Ltd.(Jugnoo Autos)</w:t>
      </w:r>
    </w:p>
    <w:p w:rsidR="00F16173" w:rsidRDefault="00F16173">
      <w:pPr>
        <w:spacing w:line="37" w:lineRule="exact"/>
        <w:rPr>
          <w:sz w:val="24"/>
          <w:szCs w:val="24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City Manager ( Nagpur ) Dec 2015 till present</w:t>
      </w:r>
    </w:p>
    <w:p w:rsidR="00F16173" w:rsidRDefault="00F16173">
      <w:pPr>
        <w:spacing w:line="200" w:lineRule="exact"/>
        <w:rPr>
          <w:sz w:val="24"/>
          <w:szCs w:val="24"/>
        </w:rPr>
      </w:pPr>
    </w:p>
    <w:p w:rsidR="00F16173" w:rsidRDefault="00F16173">
      <w:pPr>
        <w:spacing w:line="217" w:lineRule="exact"/>
        <w:rPr>
          <w:sz w:val="24"/>
          <w:szCs w:val="24"/>
        </w:rPr>
      </w:pPr>
    </w:p>
    <w:p w:rsidR="00F16173" w:rsidRDefault="00B10642">
      <w:pPr>
        <w:spacing w:line="283" w:lineRule="auto"/>
        <w:ind w:left="3" w:righ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Jugnoo is the brand name for an On Demand auto application, started in Nove</w:t>
      </w:r>
      <w:r>
        <w:rPr>
          <w:rFonts w:ascii="Calibri" w:eastAsia="Calibri" w:hAnsi="Calibri" w:cs="Calibri"/>
          <w:sz w:val="19"/>
          <w:szCs w:val="19"/>
        </w:rPr>
        <w:t xml:space="preserve">mber 2014, founded by a handful of IITians. It started as a small organisation built around an on­demand auto rickshaw app, which connects passengers wishing to travel from one point to another within a particular city. Now providing services in 29 cities </w:t>
      </w:r>
      <w:r>
        <w:rPr>
          <w:rFonts w:ascii="Calibri" w:eastAsia="Calibri" w:hAnsi="Calibri" w:cs="Calibri"/>
          <w:sz w:val="19"/>
          <w:szCs w:val="19"/>
        </w:rPr>
        <w:t>across India.</w:t>
      </w:r>
    </w:p>
    <w:p w:rsidR="00F16173" w:rsidRDefault="00F16173">
      <w:pPr>
        <w:spacing w:line="312" w:lineRule="exact"/>
        <w:rPr>
          <w:sz w:val="24"/>
          <w:szCs w:val="24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Responsibility:</w:t>
      </w:r>
    </w:p>
    <w:p w:rsidR="00F16173" w:rsidRDefault="00F16173">
      <w:pPr>
        <w:spacing w:line="37" w:lineRule="exact"/>
        <w:rPr>
          <w:sz w:val="24"/>
          <w:szCs w:val="24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Work in close coordination with the Venture Launch team to take­off Jugnoo business in new cities.</w:t>
      </w:r>
    </w:p>
    <w:p w:rsidR="00F16173" w:rsidRDefault="00F16173">
      <w:pPr>
        <w:spacing w:line="233" w:lineRule="exact"/>
        <w:rPr>
          <w:sz w:val="24"/>
          <w:szCs w:val="24"/>
        </w:rPr>
      </w:pPr>
    </w:p>
    <w:p w:rsidR="00F16173" w:rsidRDefault="00B10642">
      <w:pPr>
        <w:numPr>
          <w:ilvl w:val="0"/>
          <w:numId w:val="2"/>
        </w:numPr>
        <w:tabs>
          <w:tab w:val="left" w:pos="763"/>
        </w:tabs>
        <w:ind w:left="763" w:hanging="40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Gautami" w:eastAsia="Gautami" w:hAnsi="Gautami" w:cs="Gautami"/>
          <w:sz w:val="20"/>
          <w:szCs w:val="20"/>
          <w:u w:val="single"/>
        </w:rPr>
        <w:t>​</w:t>
      </w:r>
      <w:r>
        <w:rPr>
          <w:rFonts w:ascii="Calibri" w:eastAsia="Calibri" w:hAnsi="Calibri" w:cs="Calibri"/>
          <w:sz w:val="19"/>
          <w:szCs w:val="19"/>
          <w:u w:val="single"/>
        </w:rPr>
        <w:t>Role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19"/>
          <w:szCs w:val="19"/>
        </w:rPr>
        <w:t>:Currently in the Operation, marketing and strategy role.</w:t>
      </w:r>
    </w:p>
    <w:p w:rsidR="00F16173" w:rsidRDefault="00B10642">
      <w:pPr>
        <w:numPr>
          <w:ilvl w:val="0"/>
          <w:numId w:val="2"/>
        </w:numPr>
        <w:tabs>
          <w:tab w:val="left" w:pos="767"/>
        </w:tabs>
        <w:spacing w:line="188" w:lineRule="auto"/>
        <w:ind w:left="723" w:hanging="364"/>
        <w:jc w:val="both"/>
        <w:rPr>
          <w:rFonts w:ascii="MS Gothic" w:eastAsia="MS Gothic" w:hAnsi="MS Gothic" w:cs="MS Gothic"/>
          <w:sz w:val="14"/>
          <w:szCs w:val="14"/>
        </w:rPr>
      </w:pPr>
      <w:r>
        <w:rPr>
          <w:rFonts w:ascii="Gautami" w:eastAsia="Gautami" w:hAnsi="Gautami" w:cs="Gautami"/>
          <w:sz w:val="18"/>
          <w:szCs w:val="18"/>
          <w:u w:val="single"/>
        </w:rPr>
        <w:t>​</w:t>
      </w:r>
      <w:r>
        <w:rPr>
          <w:rFonts w:ascii="Calibri" w:eastAsia="Calibri" w:hAnsi="Calibri" w:cs="Calibri"/>
          <w:sz w:val="17"/>
          <w:szCs w:val="17"/>
          <w:u w:val="single"/>
        </w:rPr>
        <w:t>Team Leading</w:t>
      </w:r>
      <w:r>
        <w:rPr>
          <w:rFonts w:ascii="Gautami" w:eastAsia="Gautami" w:hAnsi="Gautami" w:cs="Gautami"/>
          <w:sz w:val="18"/>
          <w:szCs w:val="18"/>
        </w:rPr>
        <w:t>​</w:t>
      </w:r>
      <w:r>
        <w:rPr>
          <w:rFonts w:ascii="Calibri" w:eastAsia="Calibri" w:hAnsi="Calibri" w:cs="Calibri"/>
          <w:sz w:val="17"/>
          <w:szCs w:val="17"/>
        </w:rPr>
        <w:t xml:space="preserve">:Lead the various teams of supply, demand, </w:t>
      </w:r>
      <w:r>
        <w:rPr>
          <w:rFonts w:ascii="Calibri" w:eastAsia="Calibri" w:hAnsi="Calibri" w:cs="Calibri"/>
          <w:sz w:val="17"/>
          <w:szCs w:val="17"/>
        </w:rPr>
        <w:t>marketing and strategy division each having team size</w:t>
      </w:r>
      <w:r>
        <w:rPr>
          <w:rFonts w:ascii="Gautami" w:eastAsia="Gautami" w:hAnsi="Gautami" w:cs="Gautam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around 6 to 7 people.</w:t>
      </w:r>
    </w:p>
    <w:p w:rsidR="00F16173" w:rsidRDefault="00F16173">
      <w:pPr>
        <w:spacing w:line="1" w:lineRule="exact"/>
        <w:rPr>
          <w:rFonts w:ascii="MS Gothic" w:eastAsia="MS Gothic" w:hAnsi="MS Gothic" w:cs="MS Gothic"/>
          <w:sz w:val="14"/>
          <w:szCs w:val="14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193" w:lineRule="auto"/>
        <w:ind w:left="723" w:right="320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  <w:u w:val="single"/>
        </w:rPr>
        <w:t>Strategy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>:Responsible in building road map and strategies for the growth of the city assigned, and to improve supply, demand, coverage areas, quality of the product in the city</w:t>
      </w:r>
    </w:p>
    <w:p w:rsidR="00F16173" w:rsidRDefault="00F16173">
      <w:pPr>
        <w:spacing w:line="1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188" w:lineRule="auto"/>
        <w:ind w:left="723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  <w:u w:val="single"/>
        </w:rPr>
        <w:t>G</w:t>
      </w:r>
      <w:r>
        <w:rPr>
          <w:rFonts w:ascii="Calibri" w:eastAsia="Calibri" w:hAnsi="Calibri" w:cs="Calibri"/>
          <w:sz w:val="19"/>
          <w:szCs w:val="19"/>
          <w:u w:val="single"/>
        </w:rPr>
        <w:t>ap Analysis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>:Analyzing the gap in the process and try to reduce it.</w:t>
      </w:r>
    </w:p>
    <w:p w:rsidR="00F16173" w:rsidRDefault="00F16173">
      <w:pPr>
        <w:spacing w:line="1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188" w:lineRule="auto"/>
        <w:ind w:left="723" w:hanging="364"/>
        <w:jc w:val="both"/>
        <w:rPr>
          <w:rFonts w:ascii="MS Gothic" w:eastAsia="MS Gothic" w:hAnsi="MS Gothic" w:cs="MS Gothic"/>
          <w:sz w:val="14"/>
          <w:szCs w:val="14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Strong Analytics</w:t>
      </w:r>
      <w:r>
        <w:rPr>
          <w:rFonts w:ascii="Gautami" w:eastAsia="Gautami" w:hAnsi="Gautami" w:cs="Gautami"/>
          <w:sz w:val="16"/>
          <w:szCs w:val="16"/>
        </w:rPr>
        <w:t>​</w:t>
      </w:r>
      <w:r>
        <w:rPr>
          <w:rFonts w:ascii="Calibri" w:eastAsia="Calibri" w:hAnsi="Calibri" w:cs="Calibri"/>
          <w:sz w:val="16"/>
          <w:szCs w:val="16"/>
        </w:rPr>
        <w:t>:Identifying trends looking at qualitative and quantitative Data</w:t>
      </w: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188" w:lineRule="auto"/>
        <w:ind w:left="723" w:hanging="364"/>
        <w:jc w:val="both"/>
        <w:rPr>
          <w:rFonts w:ascii="MS Gothic" w:eastAsia="MS Gothic" w:hAnsi="MS Gothic" w:cs="MS Gothic"/>
          <w:sz w:val="14"/>
          <w:szCs w:val="14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Employee Motivation</w:t>
      </w:r>
      <w:r>
        <w:rPr>
          <w:rFonts w:ascii="Gautami" w:eastAsia="Gautami" w:hAnsi="Gautami" w:cs="Gautami"/>
          <w:sz w:val="16"/>
          <w:szCs w:val="16"/>
        </w:rPr>
        <w:t>​</w:t>
      </w:r>
      <w:r>
        <w:rPr>
          <w:rFonts w:ascii="Calibri" w:eastAsia="Calibri" w:hAnsi="Calibri" w:cs="Calibri"/>
          <w:sz w:val="16"/>
          <w:szCs w:val="16"/>
        </w:rPr>
        <w:t>:Motivate the employees to achieve company’s goal along with their personal goals.</w:t>
      </w: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188" w:lineRule="auto"/>
        <w:ind w:left="723" w:hanging="364"/>
        <w:jc w:val="both"/>
        <w:rPr>
          <w:rFonts w:ascii="MS Gothic" w:eastAsia="MS Gothic" w:hAnsi="MS Gothic" w:cs="MS Gothic"/>
          <w:sz w:val="14"/>
          <w:szCs w:val="14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Decision Making</w:t>
      </w:r>
      <w:r>
        <w:rPr>
          <w:rFonts w:ascii="Gautami" w:eastAsia="Gautami" w:hAnsi="Gautami" w:cs="Gautami"/>
          <w:sz w:val="16"/>
          <w:szCs w:val="16"/>
        </w:rPr>
        <w:t>​</w:t>
      </w:r>
      <w:r>
        <w:rPr>
          <w:rFonts w:ascii="Calibri" w:eastAsia="Calibri" w:hAnsi="Calibri" w:cs="Calibri"/>
          <w:sz w:val="16"/>
          <w:szCs w:val="16"/>
        </w:rPr>
        <w:t>:Take important decision which will directly affect growth of Jugnoo in the City</w:t>
      </w: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184" w:lineRule="auto"/>
        <w:ind w:left="723" w:right="180" w:hanging="364"/>
        <w:jc w:val="both"/>
        <w:rPr>
          <w:rFonts w:ascii="MS Gothic" w:eastAsia="MS Gothic" w:hAnsi="MS Gothic" w:cs="MS Gothic"/>
          <w:sz w:val="15"/>
          <w:szCs w:val="15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Employee hiring and Team building</w:t>
      </w:r>
      <w:r>
        <w:rPr>
          <w:rFonts w:ascii="Gautami" w:eastAsia="Gautami" w:hAnsi="Gautami" w:cs="Gautami"/>
          <w:sz w:val="18"/>
          <w:szCs w:val="18"/>
        </w:rPr>
        <w:t>​</w:t>
      </w:r>
      <w:r>
        <w:rPr>
          <w:rFonts w:ascii="Calibri" w:eastAsia="Calibri" w:hAnsi="Calibri" w:cs="Calibri"/>
          <w:sz w:val="18"/>
          <w:szCs w:val="18"/>
        </w:rPr>
        <w:t>:Manpower planning and hiring for the city, and monitoring Work, defining KRAs and managing team's performance</w:t>
      </w:r>
    </w:p>
    <w:p w:rsidR="00F16173" w:rsidRDefault="00F16173">
      <w:pPr>
        <w:spacing w:line="1" w:lineRule="exact"/>
        <w:rPr>
          <w:rFonts w:ascii="MS Gothic" w:eastAsia="MS Gothic" w:hAnsi="MS Gothic" w:cs="MS Gothic"/>
          <w:sz w:val="15"/>
          <w:szCs w:val="15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193" w:lineRule="auto"/>
        <w:ind w:left="723" w:right="140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  <w:u w:val="single"/>
        </w:rPr>
        <w:t>Coordination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>:Coordinating with Central operations team, managing Cross functional team and also continuous interaction with the blue collar subscriber base and engaging them.</w:t>
      </w:r>
    </w:p>
    <w:p w:rsidR="00F16173" w:rsidRDefault="00F16173">
      <w:pPr>
        <w:spacing w:line="28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233" w:lineRule="auto"/>
        <w:ind w:left="723" w:right="1180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</w:rPr>
        <w:t>Plan and build short­term and long­term growth map for the city in concurrence with the busi</w:t>
      </w:r>
      <w:r>
        <w:rPr>
          <w:rFonts w:ascii="Calibri" w:eastAsia="Calibri" w:hAnsi="Calibri" w:cs="Calibri"/>
          <w:sz w:val="19"/>
          <w:szCs w:val="19"/>
        </w:rPr>
        <w:t>ness head.</w:t>
      </w:r>
    </w:p>
    <w:p w:rsidR="00F16173" w:rsidRDefault="00F16173">
      <w:pPr>
        <w:spacing w:line="8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239" w:lineRule="auto"/>
        <w:ind w:left="723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</w:rPr>
        <w:t>Responsible for hiring and managing a high performer team.</w:t>
      </w:r>
    </w:p>
    <w:p w:rsidR="00F16173" w:rsidRDefault="00F16173">
      <w:pPr>
        <w:spacing w:line="28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233" w:lineRule="auto"/>
        <w:ind w:left="723" w:right="500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</w:rPr>
        <w:t>Allocating leads, tracking and monitoring the work of each team member along ensuring the efficiency and effectiveness of their work.</w:t>
      </w:r>
    </w:p>
    <w:p w:rsidR="00F16173" w:rsidRDefault="00F16173">
      <w:pPr>
        <w:spacing w:line="28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2"/>
        </w:numPr>
        <w:tabs>
          <w:tab w:val="left" w:pos="723"/>
        </w:tabs>
        <w:spacing w:line="233" w:lineRule="auto"/>
        <w:ind w:left="723" w:right="760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</w:rPr>
        <w:t>Maintaining Area Reports which include revenue nu</w:t>
      </w:r>
      <w:r>
        <w:rPr>
          <w:rFonts w:ascii="Calibri" w:eastAsia="Calibri" w:hAnsi="Calibri" w:cs="Calibri"/>
          <w:sz w:val="19"/>
          <w:szCs w:val="19"/>
        </w:rPr>
        <w:t>mbers, payment collections and evaluation of team performance.</w:t>
      </w:r>
    </w:p>
    <w:p w:rsidR="00F16173" w:rsidRDefault="00F16173">
      <w:pPr>
        <w:sectPr w:rsidR="00F16173">
          <w:pgSz w:w="11880" w:h="16820"/>
          <w:pgMar w:top="1440" w:right="1160" w:bottom="741" w:left="1077" w:header="0" w:footer="0" w:gutter="0"/>
          <w:cols w:space="720" w:equalWidth="0">
            <w:col w:w="9643"/>
          </w:cols>
        </w:sectPr>
      </w:pPr>
    </w:p>
    <w:p w:rsidR="00F16173" w:rsidRDefault="00B10642">
      <w:pPr>
        <w:numPr>
          <w:ilvl w:val="0"/>
          <w:numId w:val="3"/>
        </w:numPr>
        <w:tabs>
          <w:tab w:val="left" w:pos="723"/>
        </w:tabs>
        <w:spacing w:line="233" w:lineRule="auto"/>
        <w:ind w:left="723" w:hanging="364"/>
        <w:jc w:val="both"/>
        <w:rPr>
          <w:rFonts w:ascii="MS Gothic" w:eastAsia="MS Gothic" w:hAnsi="MS Gothic" w:cs="MS Gothic"/>
          <w:sz w:val="16"/>
          <w:szCs w:val="16"/>
        </w:rPr>
      </w:pPr>
      <w:bookmarkStart w:id="0" w:name="page2"/>
      <w:bookmarkEnd w:id="0"/>
      <w:r>
        <w:rPr>
          <w:rFonts w:ascii="Calibri" w:eastAsia="Calibri" w:hAnsi="Calibri" w:cs="Calibri"/>
          <w:sz w:val="19"/>
          <w:szCs w:val="19"/>
        </w:rPr>
        <w:lastRenderedPageBreak/>
        <w:t>Keep an eagle’s eye on the competitor strategies and accordingly grasp opportunity by adapting pricing, talent and business model.</w:t>
      </w:r>
    </w:p>
    <w:p w:rsidR="00F16173" w:rsidRDefault="00F16173">
      <w:pPr>
        <w:spacing w:line="8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3"/>
        </w:numPr>
        <w:tabs>
          <w:tab w:val="left" w:pos="723"/>
        </w:tabs>
        <w:ind w:left="723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</w:rPr>
        <w:t>Act as a link between Jugnoo and its blue</w:t>
      </w:r>
      <w:r>
        <w:rPr>
          <w:rFonts w:ascii="Calibri" w:eastAsia="Calibri" w:hAnsi="Calibri" w:cs="Calibri"/>
          <w:sz w:val="19"/>
          <w:szCs w:val="19"/>
        </w:rPr>
        <w:t xml:space="preserve"> collar subscriber base and end­customer.</w:t>
      </w:r>
    </w:p>
    <w:p w:rsidR="00F16173" w:rsidRDefault="00F16173">
      <w:pPr>
        <w:spacing w:line="27" w:lineRule="exact"/>
        <w:rPr>
          <w:rFonts w:ascii="MS Gothic" w:eastAsia="MS Gothic" w:hAnsi="MS Gothic" w:cs="MS Gothic"/>
          <w:sz w:val="16"/>
          <w:szCs w:val="16"/>
        </w:rPr>
      </w:pPr>
    </w:p>
    <w:p w:rsidR="00F16173" w:rsidRDefault="00B10642">
      <w:pPr>
        <w:numPr>
          <w:ilvl w:val="0"/>
          <w:numId w:val="3"/>
        </w:numPr>
        <w:tabs>
          <w:tab w:val="left" w:pos="723"/>
        </w:tabs>
        <w:spacing w:line="233" w:lineRule="auto"/>
        <w:ind w:left="723" w:right="580" w:hanging="364"/>
        <w:jc w:val="both"/>
        <w:rPr>
          <w:rFonts w:ascii="MS Gothic" w:eastAsia="MS Gothic" w:hAnsi="MS Gothic" w:cs="MS Gothic"/>
          <w:sz w:val="16"/>
          <w:szCs w:val="16"/>
        </w:rPr>
      </w:pPr>
      <w:r>
        <w:rPr>
          <w:rFonts w:ascii="Calibri" w:eastAsia="Calibri" w:hAnsi="Calibri" w:cs="Calibri"/>
          <w:sz w:val="19"/>
          <w:szCs w:val="19"/>
        </w:rPr>
        <w:t>Wear multiple hats and ensure growth in all aspects of the Jugnoo business in your market, while being empowered and backed by a strong organization.</w:t>
      </w: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347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Halliburton Wireline Field Professional, Moomba, Australia</w:t>
      </w:r>
    </w:p>
    <w:p w:rsidR="00F16173" w:rsidRDefault="00F16173">
      <w:pPr>
        <w:spacing w:line="202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ased Hole Field Engineer from Feb 2013 to Nov 2014</w:t>
      </w:r>
    </w:p>
    <w:p w:rsidR="00F16173" w:rsidRDefault="00F16173">
      <w:pPr>
        <w:spacing w:line="203" w:lineRule="exact"/>
        <w:rPr>
          <w:sz w:val="20"/>
          <w:szCs w:val="20"/>
        </w:rPr>
      </w:pP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Responsibility:</w:t>
      </w:r>
    </w:p>
    <w:p w:rsidR="00F16173" w:rsidRDefault="00F16173">
      <w:pPr>
        <w:spacing w:line="140" w:lineRule="exact"/>
        <w:rPr>
          <w:sz w:val="20"/>
          <w:szCs w:val="20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8" w:lineRule="auto"/>
        <w:ind w:left="363" w:right="16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 with wide range of Cased Hole services, including Basic and advanced production logging tools, Cement evaluation tools, Perforation services, cased hole resistivity tools, Down</w:t>
      </w:r>
      <w:r>
        <w:rPr>
          <w:rFonts w:ascii="Calibri" w:eastAsia="Calibri" w:hAnsi="Calibri" w:cs="Calibri"/>
          <w:sz w:val="19"/>
          <w:szCs w:val="19"/>
        </w:rPr>
        <w:t xml:space="preserve"> hole camera tool, Tough Logging conditions.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Experienced in on shore Wire line Logging activities, both Rigged as well as rig less .</w:t>
      </w:r>
    </w:p>
    <w:p w:rsidR="00F16173" w:rsidRDefault="00F16173">
      <w:pPr>
        <w:spacing w:line="13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Supervise the team operating on oil and gas rigs and co ordinate with base manager and client supervisors.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Set up method</w:t>
      </w:r>
      <w:r>
        <w:rPr>
          <w:rFonts w:ascii="Calibri" w:eastAsia="Calibri" w:hAnsi="Calibri" w:cs="Calibri"/>
          <w:sz w:val="19"/>
          <w:szCs w:val="19"/>
        </w:rPr>
        <w:t>s to meet the dead lines, work schedules and co­ordinate work activities with other departments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right="14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Cased Hole Services include Reservoir Monitoring, Circumferential Acoustic Scanning Tool and Cement Evaluation tool.</w:t>
      </w:r>
    </w:p>
    <w:p w:rsidR="00F16173" w:rsidRDefault="00F16173">
      <w:pPr>
        <w:spacing w:line="2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right="20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Experienced in running RCT *Radial Cuttin</w:t>
      </w:r>
      <w:r>
        <w:rPr>
          <w:rFonts w:ascii="Calibri" w:eastAsia="Calibri" w:hAnsi="Calibri" w:cs="Calibri"/>
          <w:sz w:val="19"/>
          <w:szCs w:val="19"/>
        </w:rPr>
        <w:t>g Torch and PTS *Perforating Torch System from MCR OIL tools for pipe recovery.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9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Well trained and Experienced in operating Wellhead Equipment, 10k and 15k pressure skid.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Experienced in running through tubing Bridge plugs &amp; Dump Bailer operations.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Well </w:t>
      </w:r>
      <w:r>
        <w:rPr>
          <w:rFonts w:ascii="Calibri" w:eastAsia="Calibri" w:hAnsi="Calibri" w:cs="Calibri"/>
          <w:sz w:val="19"/>
          <w:szCs w:val="19"/>
        </w:rPr>
        <w:t>trained in running Halliburton’s reservoir monitoring tools RMT’S and TMDL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Proficient in running Explosive perforation operations HSC &amp; Exposed guns.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right="20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All types of Pipe Recovery services such as Tubing Cutter, Tubing Puncture, Drill Collar Severing, Casin</w:t>
      </w:r>
      <w:r>
        <w:rPr>
          <w:rFonts w:ascii="Calibri" w:eastAsia="Calibri" w:hAnsi="Calibri" w:cs="Calibri"/>
          <w:sz w:val="19"/>
          <w:szCs w:val="19"/>
        </w:rPr>
        <w:t>g Cutter, Split Shot Cutter, Back­Off for various pipe size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Co­ordination of job Planning, execution and job analysis.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right="16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Responsibility for the training and supervision of junior staff and personnel, ordering and maintenance of equipment and general decisi</w:t>
      </w:r>
      <w:r>
        <w:rPr>
          <w:rFonts w:ascii="Calibri" w:eastAsia="Calibri" w:hAnsi="Calibri" w:cs="Calibri"/>
          <w:sz w:val="19"/>
          <w:szCs w:val="19"/>
        </w:rPr>
        <w:t>on making while on location</w:t>
      </w: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193" w:lineRule="auto"/>
        <w:ind w:left="363" w:right="16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All types of perforation/setting services such as Through Tubing </w:t>
      </w:r>
      <w:r>
        <w:rPr>
          <w:rFonts w:ascii="Gautami" w:eastAsia="Gautami" w:hAnsi="Gautami" w:cs="Gautami"/>
          <w:b/>
          <w:bCs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>Perforation, Scallop Gun Perforation, Plug/ Packer, Retainer Setting, Through Tubing Bridge Plug setting, Pressure Control Equipment.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Multiple Guns at once along</w:t>
      </w:r>
      <w:r>
        <w:rPr>
          <w:rFonts w:ascii="Calibri" w:eastAsia="Calibri" w:hAnsi="Calibri" w:cs="Calibri"/>
          <w:sz w:val="19"/>
          <w:szCs w:val="19"/>
        </w:rPr>
        <w:t xml:space="preserve"> with Fracture stimulation operations.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Troubleshooting in the field to maintain service quality and suggest measures to improve productivity and safety.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Working with base team for hiring new employees and recommending for promotions as well.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Good knowle</w:t>
      </w:r>
      <w:r>
        <w:rPr>
          <w:rFonts w:ascii="Calibri" w:eastAsia="Calibri" w:hAnsi="Calibri" w:cs="Calibri"/>
          <w:sz w:val="19"/>
          <w:szCs w:val="19"/>
        </w:rPr>
        <w:t>dge of oilfield acquisition software: Warrior.</w:t>
      </w: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286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Sclumberger Asia Services Ltd., ONGC, British Gas, Reliance, Mumbai Offshore</w:t>
      </w:r>
    </w:p>
    <w:p w:rsidR="00F16173" w:rsidRDefault="00F16173">
      <w:pPr>
        <w:spacing w:line="37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Wireline Senior Cased Hole engineer from May 2008 – Feb 2013</w:t>
      </w:r>
    </w:p>
    <w:p w:rsidR="00F16173" w:rsidRDefault="00F16173">
      <w:pPr>
        <w:spacing w:line="127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Responsibility:</w:t>
      </w:r>
    </w:p>
    <w:p w:rsidR="00F16173" w:rsidRDefault="00F16173">
      <w:pPr>
        <w:spacing w:line="147" w:lineRule="exact"/>
        <w:rPr>
          <w:sz w:val="20"/>
          <w:szCs w:val="20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right="14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Experienced in Schlumberger’s Production logging </w:t>
      </w:r>
      <w:r>
        <w:rPr>
          <w:rFonts w:ascii="Calibri" w:eastAsia="Calibri" w:hAnsi="Calibri" w:cs="Calibri"/>
          <w:sz w:val="19"/>
          <w:szCs w:val="19"/>
        </w:rPr>
        <w:t>tools and advance production logging tools for vertical and horizontal wells. PSP, FSI</w:t>
      </w:r>
    </w:p>
    <w:p w:rsidR="00F16173" w:rsidRDefault="00F16173">
      <w:pPr>
        <w:spacing w:line="2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right="14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Experienced in Schlumberger’s Tractoring &amp; Tough logging condition conveyance systems for logging &amp; perforating in horizontal wells.(MaxTrac, TuffTrac &amp; TLC conveyed lo</w:t>
      </w:r>
      <w:r>
        <w:rPr>
          <w:rFonts w:ascii="Calibri" w:eastAsia="Calibri" w:hAnsi="Calibri" w:cs="Calibri"/>
          <w:sz w:val="19"/>
          <w:szCs w:val="19"/>
        </w:rPr>
        <w:t>gging)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Experienced in operating wellhead equipment, 10k and 15k pressure skid.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Knowledge of memory logging tools &amp; correlation on both Electric line and Slickline.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right="18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Competent in running various services like USIT­CBL( Cement evaluation, Basic PSP GR logs</w:t>
      </w:r>
      <w:r>
        <w:rPr>
          <w:rFonts w:ascii="Calibri" w:eastAsia="Calibri" w:hAnsi="Calibri" w:cs="Calibri"/>
          <w:sz w:val="19"/>
          <w:szCs w:val="19"/>
        </w:rPr>
        <w:t>, pipe recovery jobs including Puncher Cutter, Explosive Cutters and Back Off Operations.</w:t>
      </w:r>
    </w:p>
    <w:p w:rsidR="00F16173" w:rsidRDefault="00F16173">
      <w:pPr>
        <w:spacing w:line="2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right="18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Experienced in running perforations and advance perforations like Joint Perfo, Energet Perfo, HSD enclosed and Exposed Gun operations, Explosive Plugs, packers , Bak</w:t>
      </w:r>
      <w:r>
        <w:rPr>
          <w:rFonts w:ascii="Calibri" w:eastAsia="Calibri" w:hAnsi="Calibri" w:cs="Calibri"/>
          <w:sz w:val="19"/>
          <w:szCs w:val="19"/>
        </w:rPr>
        <w:t>er 20, Cement retainers and Split shot Cutters.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Knowledge of Oilfield acquisition software from Schlumberger like, OP, Maxwell, Sonic Cal and Span.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Experienced in running CHFR­GR logs ( Cased hole resistivity tool )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right="22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Running all types of cased hole </w:t>
      </w:r>
      <w:r>
        <w:rPr>
          <w:rFonts w:ascii="Calibri" w:eastAsia="Calibri" w:hAnsi="Calibri" w:cs="Calibri"/>
          <w:sz w:val="19"/>
          <w:szCs w:val="19"/>
        </w:rPr>
        <w:t>logging jobs &amp; perforations in HPHT and deviated wells with Wireline and Conveyed through Tractor &amp; TLC.</w:t>
      </w:r>
    </w:p>
    <w:p w:rsidR="00F16173" w:rsidRDefault="00F16173">
      <w:pPr>
        <w:spacing w:line="2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right="18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Quarterly and annual checks for the machinery and equipment and maintaining their service records and update on Server.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9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Working under harsh condition</w:t>
      </w:r>
      <w:r>
        <w:rPr>
          <w:rFonts w:ascii="Calibri" w:eastAsia="Calibri" w:hAnsi="Calibri" w:cs="Calibri"/>
          <w:sz w:val="19"/>
          <w:szCs w:val="19"/>
        </w:rPr>
        <w:t>s and on odd hours being on call 24X7.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Trained in safe handling procedures for hazardous materials including radioactive and explosive materials.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5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In charge of independent company base, direct interaction with Customers</w:t>
      </w:r>
    </w:p>
    <w:p w:rsidR="00F16173" w:rsidRDefault="00F16173">
      <w:pPr>
        <w:sectPr w:rsidR="00F16173">
          <w:pgSz w:w="11880" w:h="16820"/>
          <w:pgMar w:top="1018" w:right="1360" w:bottom="561" w:left="1077" w:header="0" w:footer="0" w:gutter="0"/>
          <w:cols w:space="720" w:equalWidth="0">
            <w:col w:w="9443"/>
          </w:cols>
        </w:sectPr>
      </w:pPr>
    </w:p>
    <w:p w:rsidR="00F16173" w:rsidRDefault="00F16173">
      <w:pPr>
        <w:spacing w:line="38" w:lineRule="exact"/>
        <w:rPr>
          <w:sz w:val="20"/>
          <w:szCs w:val="20"/>
        </w:rPr>
      </w:pPr>
      <w:bookmarkStart w:id="1" w:name="page3"/>
      <w:bookmarkEnd w:id="1"/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Anand </w:t>
      </w:r>
      <w:r>
        <w:rPr>
          <w:rFonts w:ascii="Calibri" w:eastAsia="Calibri" w:hAnsi="Calibri" w:cs="Calibri"/>
          <w:b/>
          <w:bCs/>
        </w:rPr>
        <w:t>Nishikawa Co. Ltd., Punjab</w:t>
      </w:r>
    </w:p>
    <w:p w:rsidR="00F16173" w:rsidRDefault="00F16173">
      <w:pPr>
        <w:spacing w:line="32" w:lineRule="exact"/>
        <w:rPr>
          <w:sz w:val="20"/>
          <w:szCs w:val="20"/>
        </w:rPr>
      </w:pP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Diploma engineer Trainee</w:t>
      </w:r>
    </w:p>
    <w:p w:rsidR="00F16173" w:rsidRDefault="00F16173">
      <w:pPr>
        <w:spacing w:line="122" w:lineRule="exact"/>
        <w:rPr>
          <w:sz w:val="20"/>
          <w:szCs w:val="20"/>
        </w:rPr>
      </w:pP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Aug 2007 – Mar 2008</w:t>
      </w: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311" w:lineRule="exact"/>
        <w:rPr>
          <w:sz w:val="20"/>
          <w:szCs w:val="20"/>
        </w:rPr>
      </w:pP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Responsibility:</w:t>
      </w:r>
    </w:p>
    <w:p w:rsidR="00F16173" w:rsidRDefault="00F16173">
      <w:pPr>
        <w:spacing w:line="140" w:lineRule="exact"/>
        <w:rPr>
          <w:sz w:val="20"/>
          <w:szCs w:val="20"/>
        </w:rPr>
      </w:pPr>
    </w:p>
    <w:p w:rsidR="00F16173" w:rsidRDefault="00B10642">
      <w:pPr>
        <w:numPr>
          <w:ilvl w:val="0"/>
          <w:numId w:val="6"/>
        </w:numPr>
        <w:tabs>
          <w:tab w:val="left" w:pos="363"/>
        </w:tabs>
        <w:spacing w:line="233" w:lineRule="auto"/>
        <w:ind w:left="363" w:right="4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Joined as Diploma engineer Trainee in Design Department as a Design &amp; development engineer. Company is a leading EPDM rubber manufacturer used for sealing rubber e</w:t>
      </w:r>
      <w:r>
        <w:rPr>
          <w:rFonts w:ascii="Calibri" w:eastAsia="Calibri" w:hAnsi="Calibri" w:cs="Calibri"/>
          <w:sz w:val="19"/>
          <w:szCs w:val="19"/>
        </w:rPr>
        <w:t>lement in cars.</w:t>
      </w: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318" w:lineRule="exact"/>
        <w:rPr>
          <w:sz w:val="20"/>
          <w:szCs w:val="20"/>
        </w:rPr>
      </w:pP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ACHIEVEMENTS</w:t>
      </w:r>
    </w:p>
    <w:p w:rsidR="00F16173" w:rsidRDefault="00F16173">
      <w:pPr>
        <w:spacing w:line="120" w:lineRule="exact"/>
        <w:rPr>
          <w:sz w:val="20"/>
          <w:szCs w:val="20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OFS training held by Schlumberger in Mumbai 2008.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right="2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Wireline Xpert­1A basic Cased hole field engineer training program learned, SCMT Perforation, Basic production logging school in 2008 in Tulsa, OK, USA.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Promoted to Junior to Cased Hole Engineer (Grade­08) in 2009­ July 2009.</w:t>
      </w:r>
    </w:p>
    <w:p w:rsidR="00F16173" w:rsidRDefault="00F16173">
      <w:pPr>
        <w:spacing w:line="13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WL Grease Injection Pressure 10Kpsi school in 2009, Mumbai India by SLB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Chemical Cutter School for drill pipe cutting by Pipe Recovery Systems(PRS) in 2010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Suc</w:t>
      </w:r>
      <w:r>
        <w:rPr>
          <w:rFonts w:ascii="Calibri" w:eastAsia="Calibri" w:hAnsi="Calibri" w:cs="Calibri"/>
          <w:sz w:val="19"/>
          <w:szCs w:val="19"/>
        </w:rPr>
        <w:t>cessfully co­ordinated the entire REW department relocation to another facility ­ July 2010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WL Xpert­2A,2B, USIT CBL , Advance Production logging School in 2011 Tulsa, USA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Promoted from Cased hole Engineer to Senior cased hole engineer (Grade­0</w:t>
      </w:r>
      <w:r>
        <w:rPr>
          <w:rFonts w:ascii="Calibri" w:eastAsia="Calibri" w:hAnsi="Calibri" w:cs="Calibri"/>
          <w:sz w:val="19"/>
          <w:szCs w:val="19"/>
        </w:rPr>
        <w:t>9) in may 2012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Selected as one of the lead Engineer for MAST project (Rigless Operations) Mumbai high for 2012.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right="4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Completed 3 month Training School for Basic Software­Warrior and logging &amp; perforating services by Halliburton training centre in Fort Worth, </w:t>
      </w:r>
      <w:r>
        <w:rPr>
          <w:rFonts w:ascii="Calibri" w:eastAsia="Calibri" w:hAnsi="Calibri" w:cs="Calibri"/>
          <w:sz w:val="19"/>
          <w:szCs w:val="19"/>
        </w:rPr>
        <w:t>Texas USA, 2013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MCR oil tools training RCT PTS in Moomba Australia in 2013.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WL grease injection pressure up to 10k psi school in 2013, Texas USA by Halliburton.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right="6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Completed WL RMT, TMD3D, Memory logging and leak detection courses in Fo</w:t>
      </w:r>
      <w:r>
        <w:rPr>
          <w:rFonts w:ascii="Calibri" w:eastAsia="Calibri" w:hAnsi="Calibri" w:cs="Calibri"/>
          <w:sz w:val="19"/>
          <w:szCs w:val="19"/>
        </w:rPr>
        <w:t>rt Worth training school in Texas USA 2014.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Executed jobs and provided expert advice based on the data acquired, thus saving hours of rig time and cost.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Received appreciation from Client ONGC, India a number of times for Mumbai high operations.</w:t>
      </w:r>
    </w:p>
    <w:p w:rsidR="00F16173" w:rsidRDefault="00F1617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7"/>
        </w:numPr>
        <w:tabs>
          <w:tab w:val="left" w:pos="363"/>
        </w:tabs>
        <w:spacing w:line="233" w:lineRule="auto"/>
        <w:ind w:left="363" w:right="6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Trained </w:t>
      </w:r>
      <w:r>
        <w:rPr>
          <w:rFonts w:ascii="Calibri" w:eastAsia="Calibri" w:hAnsi="Calibri" w:cs="Calibri"/>
          <w:sz w:val="19"/>
          <w:szCs w:val="19"/>
        </w:rPr>
        <w:t>and assisted more than dozen Cased Hole junior engineers and mentored more than 30 operators to enhance their competency in 6 years.</w:t>
      </w:r>
    </w:p>
    <w:p w:rsidR="00F16173" w:rsidRDefault="00B10642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74930</wp:posOffset>
            </wp:positionV>
            <wp:extent cx="642239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EDUCATION</w:t>
      </w:r>
    </w:p>
    <w:p w:rsidR="00F16173" w:rsidRDefault="00F16173">
      <w:pPr>
        <w:spacing w:line="77" w:lineRule="exact"/>
        <w:rPr>
          <w:sz w:val="20"/>
          <w:szCs w:val="20"/>
        </w:rPr>
      </w:pPr>
    </w:p>
    <w:p w:rsidR="00F16173" w:rsidRDefault="00B10642">
      <w:pPr>
        <w:numPr>
          <w:ilvl w:val="0"/>
          <w:numId w:val="8"/>
        </w:numPr>
        <w:tabs>
          <w:tab w:val="left" w:pos="363"/>
        </w:tabs>
        <w:spacing w:line="185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3 Years Diploma Technical Course in Instrumentation &amp; Technology (Mechanical Engineering) </w:t>
      </w:r>
      <w:r>
        <w:rPr>
          <w:rFonts w:ascii="Calibri" w:eastAsia="Calibri" w:hAnsi="Calibri" w:cs="Calibri"/>
          <w:sz w:val="19"/>
          <w:szCs w:val="19"/>
        </w:rPr>
        <w:t>from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Indo Swiss </w:t>
      </w:r>
      <w:r>
        <w:rPr>
          <w:rFonts w:ascii="Calibri" w:eastAsia="Calibri" w:hAnsi="Calibri" w:cs="Calibri"/>
          <w:b/>
          <w:bCs/>
          <w:sz w:val="19"/>
          <w:szCs w:val="19"/>
        </w:rPr>
        <w:t>Training Center, CSIO completed</w:t>
      </w:r>
      <w:r>
        <w:rPr>
          <w:rFonts w:ascii="Gautami" w:eastAsia="Gautami" w:hAnsi="Gautami" w:cs="Gautami"/>
          <w:b/>
          <w:bCs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b/>
          <w:bCs/>
          <w:sz w:val="19"/>
          <w:szCs w:val="19"/>
        </w:rPr>
        <w:t>2007</w:t>
      </w:r>
      <w:r>
        <w:rPr>
          <w:rFonts w:ascii="Gautami" w:eastAsia="Gautami" w:hAnsi="Gautami" w:cs="Gautami"/>
          <w:b/>
          <w:bCs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F16173" w:rsidRDefault="00B10642">
      <w:pPr>
        <w:numPr>
          <w:ilvl w:val="0"/>
          <w:numId w:val="8"/>
        </w:numPr>
        <w:tabs>
          <w:tab w:val="left" w:pos="363"/>
        </w:tabs>
        <w:spacing w:line="188" w:lineRule="auto"/>
        <w:ind w:left="363" w:hanging="3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XII in Arts </w:t>
      </w:r>
      <w:r>
        <w:rPr>
          <w:rFonts w:ascii="Gautami" w:eastAsia="Gautami" w:hAnsi="Gautami" w:cs="Gautami"/>
          <w:b/>
          <w:bCs/>
          <w:sz w:val="16"/>
          <w:szCs w:val="16"/>
        </w:rPr>
        <w:t>​</w:t>
      </w:r>
      <w:r>
        <w:rPr>
          <w:rFonts w:ascii="Calibri" w:eastAsia="Calibri" w:hAnsi="Calibri" w:cs="Calibri"/>
          <w:sz w:val="16"/>
          <w:szCs w:val="16"/>
        </w:rPr>
        <w:t>with 58</w:t>
      </w:r>
      <w:r>
        <w:rPr>
          <w:rFonts w:ascii="Gautami" w:eastAsia="Gautami" w:hAnsi="Gautami" w:cs="Gautami"/>
          <w:sz w:val="16"/>
          <w:szCs w:val="16"/>
        </w:rPr>
        <w:t>​</w:t>
      </w:r>
      <w:r>
        <w:rPr>
          <w:rFonts w:ascii="Calibri" w:eastAsia="Calibri" w:hAnsi="Calibri" w:cs="Calibri"/>
          <w:b/>
          <w:bCs/>
          <w:sz w:val="16"/>
          <w:szCs w:val="16"/>
        </w:rPr>
        <w:t>%</w:t>
      </w:r>
      <w:r>
        <w:rPr>
          <w:rFonts w:ascii="Gautami" w:eastAsia="Gautami" w:hAnsi="Gautami" w:cs="Gautami"/>
          <w:b/>
          <w:bCs/>
          <w:sz w:val="16"/>
          <w:szCs w:val="16"/>
        </w:rPr>
        <w:t>​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Gautami" w:eastAsia="Gautami" w:hAnsi="Gautami" w:cs="Gautami"/>
          <w:sz w:val="16"/>
          <w:szCs w:val="16"/>
        </w:rPr>
        <w:t>​</w:t>
      </w:r>
      <w:r>
        <w:rPr>
          <w:rFonts w:ascii="Calibri" w:eastAsia="Calibri" w:hAnsi="Calibri" w:cs="Calibri"/>
          <w:b/>
          <w:bCs/>
          <w:sz w:val="16"/>
          <w:szCs w:val="16"/>
        </w:rPr>
        <w:t>2003­2004</w:t>
      </w:r>
      <w:r>
        <w:rPr>
          <w:rFonts w:ascii="Gautami" w:eastAsia="Gautami" w:hAnsi="Gautami" w:cs="Gautami"/>
          <w:b/>
          <w:bCs/>
          <w:sz w:val="16"/>
          <w:szCs w:val="16"/>
        </w:rPr>
        <w:t>​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F16173" w:rsidRDefault="00B10642">
      <w:pPr>
        <w:numPr>
          <w:ilvl w:val="0"/>
          <w:numId w:val="8"/>
        </w:numPr>
        <w:tabs>
          <w:tab w:val="left" w:pos="363"/>
        </w:tabs>
        <w:spacing w:line="202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X with 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b/>
          <w:bCs/>
          <w:sz w:val="19"/>
          <w:szCs w:val="19"/>
        </w:rPr>
        <w:t>68%</w:t>
      </w:r>
      <w:r>
        <w:rPr>
          <w:rFonts w:ascii="Gautami" w:eastAsia="Gautami" w:hAnsi="Gautami" w:cs="Gautami"/>
          <w:b/>
          <w:bCs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 xml:space="preserve">in 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Calibri" w:eastAsia="Calibri" w:hAnsi="Calibri" w:cs="Calibri"/>
          <w:b/>
          <w:bCs/>
          <w:sz w:val="19"/>
          <w:szCs w:val="19"/>
        </w:rPr>
        <w:t>2001­2002</w:t>
      </w:r>
      <w:r>
        <w:rPr>
          <w:rFonts w:ascii="Gautami" w:eastAsia="Gautami" w:hAnsi="Gautami" w:cs="Gautami"/>
          <w:b/>
          <w:bCs/>
          <w:sz w:val="19"/>
          <w:szCs w:val="19"/>
        </w:rPr>
        <w:t>​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F16173" w:rsidRDefault="00B10642">
      <w:pPr>
        <w:spacing w:line="1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570230</wp:posOffset>
            </wp:positionH>
            <wp:positionV relativeFrom="paragraph">
              <wp:posOffset>32385</wp:posOffset>
            </wp:positionV>
            <wp:extent cx="62896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PROFESSIONAL SKILLS</w:t>
      </w:r>
    </w:p>
    <w:p w:rsidR="00F16173" w:rsidRDefault="00F16173">
      <w:pPr>
        <w:spacing w:line="139" w:lineRule="exact"/>
        <w:rPr>
          <w:sz w:val="20"/>
          <w:szCs w:val="20"/>
        </w:rPr>
      </w:pPr>
    </w:p>
    <w:p w:rsidR="00F16173" w:rsidRDefault="00B10642">
      <w:pPr>
        <w:numPr>
          <w:ilvl w:val="0"/>
          <w:numId w:val="9"/>
        </w:numPr>
        <w:tabs>
          <w:tab w:val="left" w:pos="363"/>
        </w:tabs>
        <w:spacing w:line="233" w:lineRule="auto"/>
        <w:ind w:left="363" w:right="40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Personal Survival techniques, Fire prevention and fire fighting, Completed HUET and Sea Survival training ­ By Survival </w:t>
      </w:r>
      <w:r>
        <w:rPr>
          <w:rFonts w:ascii="Calibri" w:eastAsia="Calibri" w:hAnsi="Calibri" w:cs="Calibri"/>
          <w:sz w:val="19"/>
          <w:szCs w:val="19"/>
        </w:rPr>
        <w:t>Systems India Valid till Jan2014.</w:t>
      </w:r>
    </w:p>
    <w:p w:rsidR="00F16173" w:rsidRDefault="00F16173">
      <w:pPr>
        <w:spacing w:line="8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9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QHSE level 1 and 2 Successfully completed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9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First Aid level 1 and 2 Successfully completed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9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Competent User in Charge and Radioactive Source handling­ Completed in May 2013.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9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Certified Overhead Crane Operator &amp; Banksman </w:t>
      </w:r>
      <w:r>
        <w:rPr>
          <w:rFonts w:ascii="Calibri" w:eastAsia="Calibri" w:hAnsi="Calibri" w:cs="Calibri"/>
          <w:sz w:val="19"/>
          <w:szCs w:val="19"/>
        </w:rPr>
        <w:t>Signaller – Schlumberger Training</w:t>
      </w:r>
    </w:p>
    <w:p w:rsidR="00F16173" w:rsidRDefault="00B106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598805</wp:posOffset>
            </wp:positionH>
            <wp:positionV relativeFrom="paragraph">
              <wp:posOffset>226060</wp:posOffset>
            </wp:positionV>
            <wp:extent cx="626110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292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STRENGTHS</w:t>
      </w:r>
    </w:p>
    <w:p w:rsidR="00F16173" w:rsidRDefault="00F16173">
      <w:pPr>
        <w:spacing w:line="134" w:lineRule="exact"/>
        <w:rPr>
          <w:sz w:val="20"/>
          <w:szCs w:val="20"/>
        </w:rPr>
      </w:pPr>
    </w:p>
    <w:p w:rsidR="00F16173" w:rsidRDefault="00B10642">
      <w:pPr>
        <w:numPr>
          <w:ilvl w:val="0"/>
          <w:numId w:val="10"/>
        </w:numPr>
        <w:tabs>
          <w:tab w:val="left" w:pos="363"/>
        </w:tabs>
        <w:spacing w:line="239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Effective Communication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10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Adaptive ability and Learning attitude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10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Analytical skills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10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Leadership skills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10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Commercial Awareness</w:t>
      </w:r>
    </w:p>
    <w:p w:rsidR="00F16173" w:rsidRDefault="00F16173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F16173" w:rsidRDefault="00B10642">
      <w:pPr>
        <w:numPr>
          <w:ilvl w:val="0"/>
          <w:numId w:val="10"/>
        </w:numPr>
        <w:tabs>
          <w:tab w:val="left" w:pos="363"/>
        </w:tabs>
        <w:spacing w:line="233" w:lineRule="auto"/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Result oriented, Creative and Self Motivator</w:t>
      </w:r>
    </w:p>
    <w:p w:rsidR="00F16173" w:rsidRDefault="00F16173">
      <w:pPr>
        <w:sectPr w:rsidR="00F16173">
          <w:pgSz w:w="11880" w:h="16820"/>
          <w:pgMar w:top="1440" w:right="1500" w:bottom="681" w:left="1077" w:header="0" w:footer="0" w:gutter="0"/>
          <w:cols w:space="720" w:equalWidth="0">
            <w:col w:w="9303"/>
          </w:cols>
        </w:sectPr>
      </w:pPr>
    </w:p>
    <w:p w:rsidR="00F16173" w:rsidRDefault="00B10642">
      <w:pPr>
        <w:numPr>
          <w:ilvl w:val="0"/>
          <w:numId w:val="11"/>
        </w:numPr>
        <w:tabs>
          <w:tab w:val="left" w:pos="363"/>
        </w:tabs>
        <w:ind w:left="363" w:hanging="363"/>
        <w:jc w:val="both"/>
        <w:rPr>
          <w:rFonts w:ascii="Arial" w:eastAsia="Arial" w:hAnsi="Arial" w:cs="Arial"/>
          <w:sz w:val="19"/>
          <w:szCs w:val="19"/>
        </w:rPr>
      </w:pPr>
      <w:bookmarkStart w:id="2" w:name="page4"/>
      <w:bookmarkEnd w:id="2"/>
      <w:r>
        <w:rPr>
          <w:rFonts w:ascii="Calibri" w:eastAsia="Calibri" w:hAnsi="Calibri" w:cs="Calibri"/>
          <w:sz w:val="19"/>
          <w:szCs w:val="19"/>
        </w:rPr>
        <w:lastRenderedPageBreak/>
        <w:t xml:space="preserve">Ability to </w:t>
      </w:r>
      <w:r>
        <w:rPr>
          <w:rFonts w:ascii="Calibri" w:eastAsia="Calibri" w:hAnsi="Calibri" w:cs="Calibri"/>
          <w:sz w:val="19"/>
          <w:szCs w:val="19"/>
        </w:rPr>
        <w:t>remain calm in stress full situations</w:t>
      </w: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200" w:lineRule="exact"/>
        <w:rPr>
          <w:sz w:val="20"/>
          <w:szCs w:val="20"/>
        </w:rPr>
      </w:pPr>
    </w:p>
    <w:p w:rsidR="00F16173" w:rsidRDefault="00F16173">
      <w:pPr>
        <w:spacing w:line="277" w:lineRule="exact"/>
        <w:rPr>
          <w:sz w:val="20"/>
          <w:szCs w:val="20"/>
        </w:rPr>
      </w:pPr>
    </w:p>
    <w:p w:rsidR="00F16173" w:rsidRDefault="00B10642">
      <w:pPr>
        <w:spacing w:line="239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u w:val="single"/>
        </w:rPr>
        <w:t>PERSONAL PROFILE</w:t>
      </w:r>
    </w:p>
    <w:p w:rsidR="00F16173" w:rsidRDefault="00F16173">
      <w:pPr>
        <w:spacing w:line="83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1500"/>
        <w:gridCol w:w="20"/>
      </w:tblGrid>
      <w:tr w:rsidR="00F16173">
        <w:trPr>
          <w:trHeight w:val="146"/>
        </w:trPr>
        <w:tc>
          <w:tcPr>
            <w:tcW w:w="1580" w:type="dxa"/>
            <w:vMerge w:val="restart"/>
            <w:vAlign w:val="bottom"/>
          </w:tcPr>
          <w:p w:rsidR="00F16173" w:rsidRDefault="00B10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Date of Birth</w:t>
            </w:r>
          </w:p>
        </w:tc>
        <w:tc>
          <w:tcPr>
            <w:tcW w:w="960" w:type="dxa"/>
            <w:vMerge w:val="restart"/>
            <w:vAlign w:val="bottom"/>
          </w:tcPr>
          <w:p w:rsidR="00F16173" w:rsidRDefault="00B10642">
            <w:pPr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</w:p>
        </w:tc>
        <w:tc>
          <w:tcPr>
            <w:tcW w:w="1500" w:type="dxa"/>
            <w:vAlign w:val="bottom"/>
          </w:tcPr>
          <w:p w:rsidR="00F16173" w:rsidRDefault="00F16173">
            <w:pPr>
              <w:ind w:left="520"/>
              <w:rPr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0" w:type="dxa"/>
            <w:vAlign w:val="bottom"/>
          </w:tcPr>
          <w:p w:rsidR="00F16173" w:rsidRDefault="00F16173">
            <w:pPr>
              <w:rPr>
                <w:sz w:val="1"/>
                <w:szCs w:val="1"/>
              </w:rPr>
            </w:pPr>
          </w:p>
        </w:tc>
      </w:tr>
      <w:tr w:rsidR="00F16173">
        <w:trPr>
          <w:trHeight w:val="150"/>
        </w:trPr>
        <w:tc>
          <w:tcPr>
            <w:tcW w:w="1580" w:type="dxa"/>
            <w:vMerge/>
            <w:vAlign w:val="bottom"/>
          </w:tcPr>
          <w:p w:rsidR="00F16173" w:rsidRDefault="00F16173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F16173" w:rsidRDefault="00F1617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F16173" w:rsidRDefault="00B10642">
            <w:pPr>
              <w:spacing w:line="15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17</w:t>
            </w:r>
            <w:r>
              <w:rPr>
                <w:rFonts w:ascii="Gautami" w:eastAsia="Gautami" w:hAnsi="Gautami" w:cs="Gautami"/>
                <w:sz w:val="10"/>
                <w:szCs w:val="10"/>
              </w:rPr>
              <w:t>​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May, 1986</w:t>
            </w:r>
          </w:p>
        </w:tc>
        <w:tc>
          <w:tcPr>
            <w:tcW w:w="0" w:type="dxa"/>
            <w:vAlign w:val="bottom"/>
          </w:tcPr>
          <w:p w:rsidR="00F16173" w:rsidRDefault="00F16173">
            <w:pPr>
              <w:rPr>
                <w:sz w:val="1"/>
                <w:szCs w:val="1"/>
              </w:rPr>
            </w:pPr>
          </w:p>
        </w:tc>
      </w:tr>
      <w:tr w:rsidR="00F16173">
        <w:trPr>
          <w:trHeight w:val="212"/>
        </w:trPr>
        <w:tc>
          <w:tcPr>
            <w:tcW w:w="1580" w:type="dxa"/>
            <w:vAlign w:val="bottom"/>
          </w:tcPr>
          <w:p w:rsidR="00F16173" w:rsidRDefault="00B10642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Gender</w:t>
            </w:r>
          </w:p>
        </w:tc>
        <w:tc>
          <w:tcPr>
            <w:tcW w:w="960" w:type="dxa"/>
            <w:vAlign w:val="bottom"/>
          </w:tcPr>
          <w:p w:rsidR="00F16173" w:rsidRDefault="00B10642">
            <w:pPr>
              <w:spacing w:line="212" w:lineRule="exact"/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</w:p>
        </w:tc>
        <w:tc>
          <w:tcPr>
            <w:tcW w:w="1500" w:type="dxa"/>
            <w:vAlign w:val="bottom"/>
          </w:tcPr>
          <w:p w:rsidR="00F16173" w:rsidRDefault="00B10642">
            <w:pPr>
              <w:spacing w:line="212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Male</w:t>
            </w:r>
          </w:p>
        </w:tc>
        <w:tc>
          <w:tcPr>
            <w:tcW w:w="0" w:type="dxa"/>
            <w:vAlign w:val="bottom"/>
          </w:tcPr>
          <w:p w:rsidR="00F16173" w:rsidRDefault="00F16173">
            <w:pPr>
              <w:rPr>
                <w:sz w:val="1"/>
                <w:szCs w:val="1"/>
              </w:rPr>
            </w:pPr>
          </w:p>
        </w:tc>
      </w:tr>
    </w:tbl>
    <w:p w:rsidR="00F16173" w:rsidRDefault="00B10642">
      <w:pPr>
        <w:spacing w:line="26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64770</wp:posOffset>
            </wp:positionV>
            <wp:extent cx="628015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173" w:rsidRDefault="00B10642">
      <w:pPr>
        <w:spacing w:line="233" w:lineRule="auto"/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I herewith declare that the above information's furnished by me are true, correct and complete to the best of my knowledge.</w:t>
      </w:r>
    </w:p>
    <w:p w:rsidR="00F16173" w:rsidRDefault="00F16173">
      <w:pPr>
        <w:spacing w:line="128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Date:</w:t>
      </w:r>
    </w:p>
    <w:p w:rsidR="00F16173" w:rsidRDefault="00F16173">
      <w:pPr>
        <w:spacing w:line="7" w:lineRule="exact"/>
        <w:rPr>
          <w:sz w:val="20"/>
          <w:szCs w:val="20"/>
        </w:rPr>
      </w:pPr>
    </w:p>
    <w:p w:rsidR="00F16173" w:rsidRDefault="00B1064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Place:</w:t>
      </w:r>
    </w:p>
    <w:p w:rsidR="00F16173" w:rsidRDefault="00F16173">
      <w:pPr>
        <w:spacing w:line="232" w:lineRule="auto"/>
        <w:ind w:left="3"/>
        <w:rPr>
          <w:sz w:val="20"/>
          <w:szCs w:val="20"/>
        </w:rPr>
      </w:pPr>
    </w:p>
    <w:sectPr w:rsidR="00F16173">
      <w:pgSz w:w="11880" w:h="16820"/>
      <w:pgMar w:top="998" w:right="1380" w:bottom="1440" w:left="1077" w:header="0" w:footer="0" w:gutter="0"/>
      <w:cols w:space="720" w:equalWidth="0">
        <w:col w:w="94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A830C1B6"/>
    <w:lvl w:ilvl="0" w:tplc="10EA4D66">
      <w:start w:val="1"/>
      <w:numFmt w:val="bullet"/>
      <w:lvlText w:val="●"/>
      <w:lvlJc w:val="left"/>
    </w:lvl>
    <w:lvl w:ilvl="1" w:tplc="B4F0CEF8">
      <w:numFmt w:val="decimal"/>
      <w:lvlText w:val=""/>
      <w:lvlJc w:val="left"/>
    </w:lvl>
    <w:lvl w:ilvl="2" w:tplc="8B18AB68">
      <w:numFmt w:val="decimal"/>
      <w:lvlText w:val=""/>
      <w:lvlJc w:val="left"/>
    </w:lvl>
    <w:lvl w:ilvl="3" w:tplc="36F027A8">
      <w:numFmt w:val="decimal"/>
      <w:lvlText w:val=""/>
      <w:lvlJc w:val="left"/>
    </w:lvl>
    <w:lvl w:ilvl="4" w:tplc="BBD2E1D8">
      <w:numFmt w:val="decimal"/>
      <w:lvlText w:val=""/>
      <w:lvlJc w:val="left"/>
    </w:lvl>
    <w:lvl w:ilvl="5" w:tplc="DDBE8156">
      <w:numFmt w:val="decimal"/>
      <w:lvlText w:val=""/>
      <w:lvlJc w:val="left"/>
    </w:lvl>
    <w:lvl w:ilvl="6" w:tplc="371456D0">
      <w:numFmt w:val="decimal"/>
      <w:lvlText w:val=""/>
      <w:lvlJc w:val="left"/>
    </w:lvl>
    <w:lvl w:ilvl="7" w:tplc="D196E9AE">
      <w:numFmt w:val="decimal"/>
      <w:lvlText w:val=""/>
      <w:lvlJc w:val="left"/>
    </w:lvl>
    <w:lvl w:ilvl="8" w:tplc="3E2EFE9C">
      <w:numFmt w:val="decimal"/>
      <w:lvlText w:val=""/>
      <w:lvlJc w:val="left"/>
    </w:lvl>
  </w:abstractNum>
  <w:abstractNum w:abstractNumId="1">
    <w:nsid w:val="12200854"/>
    <w:multiLevelType w:val="hybridMultilevel"/>
    <w:tmpl w:val="984636DA"/>
    <w:lvl w:ilvl="0" w:tplc="B396FA00">
      <w:start w:val="1"/>
      <w:numFmt w:val="bullet"/>
      <w:lvlText w:val="●"/>
      <w:lvlJc w:val="left"/>
    </w:lvl>
    <w:lvl w:ilvl="1" w:tplc="7410F772">
      <w:numFmt w:val="decimal"/>
      <w:lvlText w:val=""/>
      <w:lvlJc w:val="left"/>
    </w:lvl>
    <w:lvl w:ilvl="2" w:tplc="9CDE6868">
      <w:numFmt w:val="decimal"/>
      <w:lvlText w:val=""/>
      <w:lvlJc w:val="left"/>
    </w:lvl>
    <w:lvl w:ilvl="3" w:tplc="DF2E765E">
      <w:numFmt w:val="decimal"/>
      <w:lvlText w:val=""/>
      <w:lvlJc w:val="left"/>
    </w:lvl>
    <w:lvl w:ilvl="4" w:tplc="58808FAC">
      <w:numFmt w:val="decimal"/>
      <w:lvlText w:val=""/>
      <w:lvlJc w:val="left"/>
    </w:lvl>
    <w:lvl w:ilvl="5" w:tplc="54FA7418">
      <w:numFmt w:val="decimal"/>
      <w:lvlText w:val=""/>
      <w:lvlJc w:val="left"/>
    </w:lvl>
    <w:lvl w:ilvl="6" w:tplc="238044A4">
      <w:numFmt w:val="decimal"/>
      <w:lvlText w:val=""/>
      <w:lvlJc w:val="left"/>
    </w:lvl>
    <w:lvl w:ilvl="7" w:tplc="DE8C55F2">
      <w:numFmt w:val="decimal"/>
      <w:lvlText w:val=""/>
      <w:lvlJc w:val="left"/>
    </w:lvl>
    <w:lvl w:ilvl="8" w:tplc="B27E0A32">
      <w:numFmt w:val="decimal"/>
      <w:lvlText w:val=""/>
      <w:lvlJc w:val="left"/>
    </w:lvl>
  </w:abstractNum>
  <w:abstractNum w:abstractNumId="2">
    <w:nsid w:val="1F16E9E8"/>
    <w:multiLevelType w:val="hybridMultilevel"/>
    <w:tmpl w:val="5B94BC8C"/>
    <w:lvl w:ilvl="0" w:tplc="EC44827A">
      <w:start w:val="1"/>
      <w:numFmt w:val="bullet"/>
      <w:lvlText w:val="●"/>
      <w:lvlJc w:val="left"/>
    </w:lvl>
    <w:lvl w:ilvl="1" w:tplc="F81E37C2">
      <w:numFmt w:val="decimal"/>
      <w:lvlText w:val=""/>
      <w:lvlJc w:val="left"/>
    </w:lvl>
    <w:lvl w:ilvl="2" w:tplc="63E840C0">
      <w:numFmt w:val="decimal"/>
      <w:lvlText w:val=""/>
      <w:lvlJc w:val="left"/>
    </w:lvl>
    <w:lvl w:ilvl="3" w:tplc="6E645F3E">
      <w:numFmt w:val="decimal"/>
      <w:lvlText w:val=""/>
      <w:lvlJc w:val="left"/>
    </w:lvl>
    <w:lvl w:ilvl="4" w:tplc="36BAC73E">
      <w:numFmt w:val="decimal"/>
      <w:lvlText w:val=""/>
      <w:lvlJc w:val="left"/>
    </w:lvl>
    <w:lvl w:ilvl="5" w:tplc="1386584E">
      <w:numFmt w:val="decimal"/>
      <w:lvlText w:val=""/>
      <w:lvlJc w:val="left"/>
    </w:lvl>
    <w:lvl w:ilvl="6" w:tplc="112C1EA8">
      <w:numFmt w:val="decimal"/>
      <w:lvlText w:val=""/>
      <w:lvlJc w:val="left"/>
    </w:lvl>
    <w:lvl w:ilvl="7" w:tplc="5868E572">
      <w:numFmt w:val="decimal"/>
      <w:lvlText w:val=""/>
      <w:lvlJc w:val="left"/>
    </w:lvl>
    <w:lvl w:ilvl="8" w:tplc="DF3EC7FA">
      <w:numFmt w:val="decimal"/>
      <w:lvlText w:val=""/>
      <w:lvlJc w:val="left"/>
    </w:lvl>
  </w:abstractNum>
  <w:abstractNum w:abstractNumId="3">
    <w:nsid w:val="2EB141F2"/>
    <w:multiLevelType w:val="hybridMultilevel"/>
    <w:tmpl w:val="62BC267C"/>
    <w:lvl w:ilvl="0" w:tplc="A92A41B6">
      <w:start w:val="1"/>
      <w:numFmt w:val="bullet"/>
      <w:lvlText w:val="●"/>
      <w:lvlJc w:val="left"/>
    </w:lvl>
    <w:lvl w:ilvl="1" w:tplc="2DBCF218">
      <w:numFmt w:val="decimal"/>
      <w:lvlText w:val=""/>
      <w:lvlJc w:val="left"/>
    </w:lvl>
    <w:lvl w:ilvl="2" w:tplc="38D6BFAA">
      <w:numFmt w:val="decimal"/>
      <w:lvlText w:val=""/>
      <w:lvlJc w:val="left"/>
    </w:lvl>
    <w:lvl w:ilvl="3" w:tplc="71D67AFE">
      <w:numFmt w:val="decimal"/>
      <w:lvlText w:val=""/>
      <w:lvlJc w:val="left"/>
    </w:lvl>
    <w:lvl w:ilvl="4" w:tplc="07F6DD2E">
      <w:numFmt w:val="decimal"/>
      <w:lvlText w:val=""/>
      <w:lvlJc w:val="left"/>
    </w:lvl>
    <w:lvl w:ilvl="5" w:tplc="BECAF4B0">
      <w:numFmt w:val="decimal"/>
      <w:lvlText w:val=""/>
      <w:lvlJc w:val="left"/>
    </w:lvl>
    <w:lvl w:ilvl="6" w:tplc="CE3210C0">
      <w:numFmt w:val="decimal"/>
      <w:lvlText w:val=""/>
      <w:lvlJc w:val="left"/>
    </w:lvl>
    <w:lvl w:ilvl="7" w:tplc="ED72B6E2">
      <w:numFmt w:val="decimal"/>
      <w:lvlText w:val=""/>
      <w:lvlJc w:val="left"/>
    </w:lvl>
    <w:lvl w:ilvl="8" w:tplc="86FA9754">
      <w:numFmt w:val="decimal"/>
      <w:lvlText w:val=""/>
      <w:lvlJc w:val="left"/>
    </w:lvl>
  </w:abstractNum>
  <w:abstractNum w:abstractNumId="4">
    <w:nsid w:val="41B71EFB"/>
    <w:multiLevelType w:val="hybridMultilevel"/>
    <w:tmpl w:val="05E20960"/>
    <w:lvl w:ilvl="0" w:tplc="FFB2021E">
      <w:start w:val="1"/>
      <w:numFmt w:val="bullet"/>
      <w:lvlText w:val="●"/>
      <w:lvlJc w:val="left"/>
    </w:lvl>
    <w:lvl w:ilvl="1" w:tplc="A944074C">
      <w:numFmt w:val="decimal"/>
      <w:lvlText w:val=""/>
      <w:lvlJc w:val="left"/>
    </w:lvl>
    <w:lvl w:ilvl="2" w:tplc="3BD6F4D4">
      <w:numFmt w:val="decimal"/>
      <w:lvlText w:val=""/>
      <w:lvlJc w:val="left"/>
    </w:lvl>
    <w:lvl w:ilvl="3" w:tplc="0A50F432">
      <w:numFmt w:val="decimal"/>
      <w:lvlText w:val=""/>
      <w:lvlJc w:val="left"/>
    </w:lvl>
    <w:lvl w:ilvl="4" w:tplc="C4465CE2">
      <w:numFmt w:val="decimal"/>
      <w:lvlText w:val=""/>
      <w:lvlJc w:val="left"/>
    </w:lvl>
    <w:lvl w:ilvl="5" w:tplc="B6EAE802">
      <w:numFmt w:val="decimal"/>
      <w:lvlText w:val=""/>
      <w:lvlJc w:val="left"/>
    </w:lvl>
    <w:lvl w:ilvl="6" w:tplc="49409C90">
      <w:numFmt w:val="decimal"/>
      <w:lvlText w:val=""/>
      <w:lvlJc w:val="left"/>
    </w:lvl>
    <w:lvl w:ilvl="7" w:tplc="B0E25622">
      <w:numFmt w:val="decimal"/>
      <w:lvlText w:val=""/>
      <w:lvlJc w:val="left"/>
    </w:lvl>
    <w:lvl w:ilvl="8" w:tplc="DCAE857E">
      <w:numFmt w:val="decimal"/>
      <w:lvlText w:val=""/>
      <w:lvlJc w:val="left"/>
    </w:lvl>
  </w:abstractNum>
  <w:abstractNum w:abstractNumId="5">
    <w:nsid w:val="4DB127F8"/>
    <w:multiLevelType w:val="hybridMultilevel"/>
    <w:tmpl w:val="7DE094D4"/>
    <w:lvl w:ilvl="0" w:tplc="FD2E84D4">
      <w:start w:val="1"/>
      <w:numFmt w:val="bullet"/>
      <w:lvlText w:val="●"/>
      <w:lvlJc w:val="left"/>
    </w:lvl>
    <w:lvl w:ilvl="1" w:tplc="5ACEFEE0">
      <w:numFmt w:val="decimal"/>
      <w:lvlText w:val=""/>
      <w:lvlJc w:val="left"/>
    </w:lvl>
    <w:lvl w:ilvl="2" w:tplc="92949D36">
      <w:numFmt w:val="decimal"/>
      <w:lvlText w:val=""/>
      <w:lvlJc w:val="left"/>
    </w:lvl>
    <w:lvl w:ilvl="3" w:tplc="A4A6FD1C">
      <w:numFmt w:val="decimal"/>
      <w:lvlText w:val=""/>
      <w:lvlJc w:val="left"/>
    </w:lvl>
    <w:lvl w:ilvl="4" w:tplc="B6D82128">
      <w:numFmt w:val="decimal"/>
      <w:lvlText w:val=""/>
      <w:lvlJc w:val="left"/>
    </w:lvl>
    <w:lvl w:ilvl="5" w:tplc="5E8EFB06">
      <w:numFmt w:val="decimal"/>
      <w:lvlText w:val=""/>
      <w:lvlJc w:val="left"/>
    </w:lvl>
    <w:lvl w:ilvl="6" w:tplc="D55E1530">
      <w:numFmt w:val="decimal"/>
      <w:lvlText w:val=""/>
      <w:lvlJc w:val="left"/>
    </w:lvl>
    <w:lvl w:ilvl="7" w:tplc="3CE69028">
      <w:numFmt w:val="decimal"/>
      <w:lvlText w:val=""/>
      <w:lvlJc w:val="left"/>
    </w:lvl>
    <w:lvl w:ilvl="8" w:tplc="B3820094">
      <w:numFmt w:val="decimal"/>
      <w:lvlText w:val=""/>
      <w:lvlJc w:val="left"/>
    </w:lvl>
  </w:abstractNum>
  <w:abstractNum w:abstractNumId="6">
    <w:nsid w:val="507ED7AB"/>
    <w:multiLevelType w:val="hybridMultilevel"/>
    <w:tmpl w:val="53704CA0"/>
    <w:lvl w:ilvl="0" w:tplc="101EAE42">
      <w:start w:val="1"/>
      <w:numFmt w:val="bullet"/>
      <w:lvlText w:val="●"/>
      <w:lvlJc w:val="left"/>
    </w:lvl>
    <w:lvl w:ilvl="1" w:tplc="B2AE6956">
      <w:numFmt w:val="decimal"/>
      <w:lvlText w:val=""/>
      <w:lvlJc w:val="left"/>
    </w:lvl>
    <w:lvl w:ilvl="2" w:tplc="5EA2FB30">
      <w:numFmt w:val="decimal"/>
      <w:lvlText w:val=""/>
      <w:lvlJc w:val="left"/>
    </w:lvl>
    <w:lvl w:ilvl="3" w:tplc="EA1A67BA">
      <w:numFmt w:val="decimal"/>
      <w:lvlText w:val=""/>
      <w:lvlJc w:val="left"/>
    </w:lvl>
    <w:lvl w:ilvl="4" w:tplc="A314A6F2">
      <w:numFmt w:val="decimal"/>
      <w:lvlText w:val=""/>
      <w:lvlJc w:val="left"/>
    </w:lvl>
    <w:lvl w:ilvl="5" w:tplc="02745E8C">
      <w:numFmt w:val="decimal"/>
      <w:lvlText w:val=""/>
      <w:lvlJc w:val="left"/>
    </w:lvl>
    <w:lvl w:ilvl="6" w:tplc="74F6670E">
      <w:numFmt w:val="decimal"/>
      <w:lvlText w:val=""/>
      <w:lvlJc w:val="left"/>
    </w:lvl>
    <w:lvl w:ilvl="7" w:tplc="08121E2C">
      <w:numFmt w:val="decimal"/>
      <w:lvlText w:val=""/>
      <w:lvlJc w:val="left"/>
    </w:lvl>
    <w:lvl w:ilvl="8" w:tplc="045CAF52">
      <w:numFmt w:val="decimal"/>
      <w:lvlText w:val=""/>
      <w:lvlJc w:val="left"/>
    </w:lvl>
  </w:abstractNum>
  <w:abstractNum w:abstractNumId="7">
    <w:nsid w:val="515F007C"/>
    <w:multiLevelType w:val="hybridMultilevel"/>
    <w:tmpl w:val="95C4E93A"/>
    <w:lvl w:ilvl="0" w:tplc="F60A65BA">
      <w:start w:val="1"/>
      <w:numFmt w:val="bullet"/>
      <w:lvlText w:val="●"/>
      <w:lvlJc w:val="left"/>
    </w:lvl>
    <w:lvl w:ilvl="1" w:tplc="048490D2">
      <w:numFmt w:val="decimal"/>
      <w:lvlText w:val=""/>
      <w:lvlJc w:val="left"/>
    </w:lvl>
    <w:lvl w:ilvl="2" w:tplc="46A46900">
      <w:numFmt w:val="decimal"/>
      <w:lvlText w:val=""/>
      <w:lvlJc w:val="left"/>
    </w:lvl>
    <w:lvl w:ilvl="3" w:tplc="C1C89FB8">
      <w:numFmt w:val="decimal"/>
      <w:lvlText w:val=""/>
      <w:lvlJc w:val="left"/>
    </w:lvl>
    <w:lvl w:ilvl="4" w:tplc="06204A04">
      <w:numFmt w:val="decimal"/>
      <w:lvlText w:val=""/>
      <w:lvlJc w:val="left"/>
    </w:lvl>
    <w:lvl w:ilvl="5" w:tplc="DC2E6150">
      <w:numFmt w:val="decimal"/>
      <w:lvlText w:val=""/>
      <w:lvlJc w:val="left"/>
    </w:lvl>
    <w:lvl w:ilvl="6" w:tplc="AA923896">
      <w:numFmt w:val="decimal"/>
      <w:lvlText w:val=""/>
      <w:lvlJc w:val="left"/>
    </w:lvl>
    <w:lvl w:ilvl="7" w:tplc="4F88A348">
      <w:numFmt w:val="decimal"/>
      <w:lvlText w:val=""/>
      <w:lvlJc w:val="left"/>
    </w:lvl>
    <w:lvl w:ilvl="8" w:tplc="9D289A84">
      <w:numFmt w:val="decimal"/>
      <w:lvlText w:val=""/>
      <w:lvlJc w:val="left"/>
    </w:lvl>
  </w:abstractNum>
  <w:abstractNum w:abstractNumId="8">
    <w:nsid w:val="5BD062C2"/>
    <w:multiLevelType w:val="hybridMultilevel"/>
    <w:tmpl w:val="3286B89C"/>
    <w:lvl w:ilvl="0" w:tplc="E71E2198">
      <w:start w:val="1"/>
      <w:numFmt w:val="bullet"/>
      <w:lvlText w:val="●"/>
      <w:lvlJc w:val="left"/>
    </w:lvl>
    <w:lvl w:ilvl="1" w:tplc="1E0C185C">
      <w:numFmt w:val="decimal"/>
      <w:lvlText w:val=""/>
      <w:lvlJc w:val="left"/>
    </w:lvl>
    <w:lvl w:ilvl="2" w:tplc="08BED710">
      <w:numFmt w:val="decimal"/>
      <w:lvlText w:val=""/>
      <w:lvlJc w:val="left"/>
    </w:lvl>
    <w:lvl w:ilvl="3" w:tplc="01E284D2">
      <w:numFmt w:val="decimal"/>
      <w:lvlText w:val=""/>
      <w:lvlJc w:val="left"/>
    </w:lvl>
    <w:lvl w:ilvl="4" w:tplc="CA56DA76">
      <w:numFmt w:val="decimal"/>
      <w:lvlText w:val=""/>
      <w:lvlJc w:val="left"/>
    </w:lvl>
    <w:lvl w:ilvl="5" w:tplc="93EC427C">
      <w:numFmt w:val="decimal"/>
      <w:lvlText w:val=""/>
      <w:lvlJc w:val="left"/>
    </w:lvl>
    <w:lvl w:ilvl="6" w:tplc="F97C9330">
      <w:numFmt w:val="decimal"/>
      <w:lvlText w:val=""/>
      <w:lvlJc w:val="left"/>
    </w:lvl>
    <w:lvl w:ilvl="7" w:tplc="027EEBF8">
      <w:numFmt w:val="decimal"/>
      <w:lvlText w:val=""/>
      <w:lvlJc w:val="left"/>
    </w:lvl>
    <w:lvl w:ilvl="8" w:tplc="17F441B8">
      <w:numFmt w:val="decimal"/>
      <w:lvlText w:val=""/>
      <w:lvlJc w:val="left"/>
    </w:lvl>
  </w:abstractNum>
  <w:abstractNum w:abstractNumId="9">
    <w:nsid w:val="7545E146"/>
    <w:multiLevelType w:val="hybridMultilevel"/>
    <w:tmpl w:val="B0F2CCB6"/>
    <w:lvl w:ilvl="0" w:tplc="1A0A44F6">
      <w:start w:val="1"/>
      <w:numFmt w:val="bullet"/>
      <w:lvlText w:val="●"/>
      <w:lvlJc w:val="left"/>
    </w:lvl>
    <w:lvl w:ilvl="1" w:tplc="FE686C4A">
      <w:numFmt w:val="decimal"/>
      <w:lvlText w:val=""/>
      <w:lvlJc w:val="left"/>
    </w:lvl>
    <w:lvl w:ilvl="2" w:tplc="C2E6A1D2">
      <w:numFmt w:val="decimal"/>
      <w:lvlText w:val=""/>
      <w:lvlJc w:val="left"/>
    </w:lvl>
    <w:lvl w:ilvl="3" w:tplc="7CD0BBB6">
      <w:numFmt w:val="decimal"/>
      <w:lvlText w:val=""/>
      <w:lvlJc w:val="left"/>
    </w:lvl>
    <w:lvl w:ilvl="4" w:tplc="CDB647FE">
      <w:numFmt w:val="decimal"/>
      <w:lvlText w:val=""/>
      <w:lvlJc w:val="left"/>
    </w:lvl>
    <w:lvl w:ilvl="5" w:tplc="418AB98A">
      <w:numFmt w:val="decimal"/>
      <w:lvlText w:val=""/>
      <w:lvlJc w:val="left"/>
    </w:lvl>
    <w:lvl w:ilvl="6" w:tplc="594C2BF6">
      <w:numFmt w:val="decimal"/>
      <w:lvlText w:val=""/>
      <w:lvlJc w:val="left"/>
    </w:lvl>
    <w:lvl w:ilvl="7" w:tplc="04D00254">
      <w:numFmt w:val="decimal"/>
      <w:lvlText w:val=""/>
      <w:lvlJc w:val="left"/>
    </w:lvl>
    <w:lvl w:ilvl="8" w:tplc="A2CE2F44">
      <w:numFmt w:val="decimal"/>
      <w:lvlText w:val=""/>
      <w:lvlJc w:val="left"/>
    </w:lvl>
  </w:abstractNum>
  <w:abstractNum w:abstractNumId="10">
    <w:nsid w:val="79E2A9E3"/>
    <w:multiLevelType w:val="hybridMultilevel"/>
    <w:tmpl w:val="B0D8FFA0"/>
    <w:lvl w:ilvl="0" w:tplc="6ACC7E10">
      <w:start w:val="1"/>
      <w:numFmt w:val="bullet"/>
      <w:lvlText w:val="●"/>
      <w:lvlJc w:val="left"/>
    </w:lvl>
    <w:lvl w:ilvl="1" w:tplc="BB042C10">
      <w:numFmt w:val="decimal"/>
      <w:lvlText w:val=""/>
      <w:lvlJc w:val="left"/>
    </w:lvl>
    <w:lvl w:ilvl="2" w:tplc="E84A0A3C">
      <w:numFmt w:val="decimal"/>
      <w:lvlText w:val=""/>
      <w:lvlJc w:val="left"/>
    </w:lvl>
    <w:lvl w:ilvl="3" w:tplc="00E4936C">
      <w:numFmt w:val="decimal"/>
      <w:lvlText w:val=""/>
      <w:lvlJc w:val="left"/>
    </w:lvl>
    <w:lvl w:ilvl="4" w:tplc="4524DF00">
      <w:numFmt w:val="decimal"/>
      <w:lvlText w:val=""/>
      <w:lvlJc w:val="left"/>
    </w:lvl>
    <w:lvl w:ilvl="5" w:tplc="A83ED658">
      <w:numFmt w:val="decimal"/>
      <w:lvlText w:val=""/>
      <w:lvlJc w:val="left"/>
    </w:lvl>
    <w:lvl w:ilvl="6" w:tplc="6F4E7098">
      <w:numFmt w:val="decimal"/>
      <w:lvlText w:val=""/>
      <w:lvlJc w:val="left"/>
    </w:lvl>
    <w:lvl w:ilvl="7" w:tplc="E0280348">
      <w:numFmt w:val="decimal"/>
      <w:lvlText w:val=""/>
      <w:lvlJc w:val="left"/>
    </w:lvl>
    <w:lvl w:ilvl="8" w:tplc="266413B0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3"/>
    <w:rsid w:val="007978D2"/>
    <w:rsid w:val="00B10642"/>
    <w:rsid w:val="00F1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06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06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2017-02-16T07:41:00Z</dcterms:created>
  <dcterms:modified xsi:type="dcterms:W3CDTF">2017-02-16T06:59:00Z</dcterms:modified>
</cp:coreProperties>
</file>