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E1" w:rsidRDefault="009001C9" w:rsidP="009001C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8"/>
          <w:szCs w:val="28"/>
        </w:rPr>
        <w:t xml:space="preserve">NARRY </w:t>
      </w:r>
    </w:p>
    <w:p w:rsidR="00D738E1" w:rsidRDefault="00D738E1">
      <w:pPr>
        <w:spacing w:line="37" w:lineRule="exact"/>
        <w:rPr>
          <w:sz w:val="24"/>
          <w:szCs w:val="24"/>
        </w:rPr>
      </w:pPr>
    </w:p>
    <w:p w:rsidR="00D738E1" w:rsidRDefault="009001C9">
      <w:pPr>
        <w:rPr>
          <w:sz w:val="20"/>
          <w:szCs w:val="20"/>
        </w:rPr>
      </w:pPr>
      <w:hyperlink r:id="rId5" w:history="1">
        <w:r w:rsidRPr="003802A9">
          <w:rPr>
            <w:rStyle w:val="Hyperlink"/>
            <w:rFonts w:ascii="Cambria" w:eastAsia="Cambria" w:hAnsi="Cambria" w:cs="Cambria"/>
          </w:rPr>
          <w:t>Nary.339602@2freemail.com</w:t>
        </w:r>
      </w:hyperlink>
      <w:r>
        <w:rPr>
          <w:rFonts w:ascii="Cambria" w:eastAsia="Cambria" w:hAnsi="Cambria" w:cs="Cambria"/>
          <w:color w:val="262626"/>
          <w:u w:val="single"/>
        </w:rPr>
        <w:t xml:space="preserve"> </w:t>
      </w:r>
    </w:p>
    <w:p w:rsidR="00D738E1" w:rsidRDefault="00D738E1">
      <w:pPr>
        <w:spacing w:line="40" w:lineRule="exact"/>
        <w:rPr>
          <w:sz w:val="24"/>
          <w:szCs w:val="24"/>
        </w:rPr>
      </w:pPr>
    </w:p>
    <w:p w:rsidR="00D738E1" w:rsidRDefault="00D738E1">
      <w:pPr>
        <w:rPr>
          <w:sz w:val="20"/>
          <w:szCs w:val="20"/>
        </w:rPr>
      </w:pPr>
    </w:p>
    <w:p w:rsidR="00D738E1" w:rsidRDefault="00D738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" from="-1.4pt,11.15pt" to="497.7pt,11.15pt" o:allowincell="f" strokeweight="1.44pt"/>
        </w:pict>
      </w:r>
    </w:p>
    <w:p w:rsidR="00D738E1" w:rsidRDefault="00D738E1">
      <w:pPr>
        <w:spacing w:line="200" w:lineRule="exact"/>
        <w:rPr>
          <w:sz w:val="24"/>
          <w:szCs w:val="24"/>
        </w:rPr>
      </w:pPr>
    </w:p>
    <w:p w:rsidR="00D738E1" w:rsidRDefault="00D738E1">
      <w:pPr>
        <w:spacing w:line="206" w:lineRule="exact"/>
        <w:rPr>
          <w:sz w:val="24"/>
          <w:szCs w:val="24"/>
        </w:rPr>
      </w:pPr>
    </w:p>
    <w:p w:rsidR="00D738E1" w:rsidRDefault="009001C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</w:rPr>
        <w:t>CAREER OBJECIVE:</w:t>
      </w:r>
    </w:p>
    <w:p w:rsidR="00D738E1" w:rsidRDefault="00D738E1">
      <w:pPr>
        <w:spacing w:line="37" w:lineRule="exact"/>
        <w:rPr>
          <w:sz w:val="24"/>
          <w:szCs w:val="24"/>
        </w:rPr>
      </w:pPr>
    </w:p>
    <w:p w:rsidR="00D738E1" w:rsidRDefault="009001C9">
      <w:pPr>
        <w:spacing w:line="275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262626"/>
        </w:rPr>
        <w:t xml:space="preserve">To be of a valuable asset to the company in promoting a positive safety culture by initiating safety programs that </w:t>
      </w:r>
      <w:r>
        <w:rPr>
          <w:rFonts w:ascii="Cambria" w:eastAsia="Cambria" w:hAnsi="Cambria" w:cs="Cambria"/>
          <w:color w:val="262626"/>
        </w:rPr>
        <w:t>will create realization and engagement from the top management in creating a better and safer workplace.</w:t>
      </w:r>
    </w:p>
    <w:p w:rsidR="00D738E1" w:rsidRDefault="00D738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1.4pt,8.95pt" to="497.7pt,8.95pt" o:allowincell="f" strokeweight="1.44pt"/>
        </w:pict>
      </w:r>
    </w:p>
    <w:p w:rsidR="00D738E1" w:rsidRDefault="00D738E1">
      <w:pPr>
        <w:spacing w:line="358" w:lineRule="exact"/>
        <w:rPr>
          <w:sz w:val="24"/>
          <w:szCs w:val="24"/>
        </w:rPr>
      </w:pPr>
    </w:p>
    <w:p w:rsidR="00D738E1" w:rsidRDefault="009001C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</w:rPr>
        <w:t>HIGHLIGHTS OF QUALIFICATION:</w:t>
      </w:r>
    </w:p>
    <w:p w:rsidR="00D738E1" w:rsidRDefault="00D738E1">
      <w:pPr>
        <w:spacing w:line="37" w:lineRule="exact"/>
        <w:rPr>
          <w:sz w:val="24"/>
          <w:szCs w:val="24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10 years of experience in the field of Health &amp; Safety</w:t>
      </w:r>
    </w:p>
    <w:p w:rsidR="00D738E1" w:rsidRDefault="00D738E1">
      <w:pPr>
        <w:spacing w:line="40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Work in various working industries in a multi-cultural work en</w:t>
      </w:r>
      <w:r>
        <w:rPr>
          <w:rFonts w:ascii="Cambria" w:eastAsia="Cambria" w:hAnsi="Cambria" w:cs="Cambria"/>
          <w:color w:val="262626"/>
        </w:rPr>
        <w:t>vironment</w:t>
      </w:r>
    </w:p>
    <w:p w:rsidR="00D738E1" w:rsidRDefault="00D738E1">
      <w:pPr>
        <w:spacing w:line="37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spacing w:line="275" w:lineRule="auto"/>
        <w:ind w:left="420" w:right="3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More than 8 years managerial experience in developing, implementing and maintaining the safety management system</w:t>
      </w:r>
    </w:p>
    <w:p w:rsidR="00D738E1" w:rsidRDefault="00D738E1">
      <w:pPr>
        <w:spacing w:line="1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spacing w:line="276" w:lineRule="auto"/>
        <w:ind w:left="420" w:right="18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Obtained local and international certificates in health &amp; safety such as NEBOSH IGC, IOSH Managing Safely, OHSAS 18001 internal </w:t>
      </w:r>
      <w:r>
        <w:rPr>
          <w:rFonts w:ascii="Cambria" w:eastAsia="Cambria" w:hAnsi="Cambria" w:cs="Cambria"/>
          <w:color w:val="262626"/>
        </w:rPr>
        <w:t>lead-auditor and other relevant short training courses such as fire-fighting, first aid, manual handling train the trainer</w:t>
      </w:r>
    </w:p>
    <w:p w:rsidR="00D738E1" w:rsidRDefault="009001C9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Participated in the various health and safety workshop, conference and audits across the globe</w:t>
      </w:r>
    </w:p>
    <w:p w:rsidR="00D738E1" w:rsidRDefault="00D738E1">
      <w:pPr>
        <w:spacing w:line="39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spacing w:line="274" w:lineRule="auto"/>
        <w:ind w:left="420" w:right="80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Well-verse in OHSAS 18001 standard in</w:t>
      </w:r>
      <w:r>
        <w:rPr>
          <w:rFonts w:ascii="Cambria" w:eastAsia="Cambria" w:hAnsi="Cambria" w:cs="Cambria"/>
          <w:color w:val="262626"/>
        </w:rPr>
        <w:t>cluding of the new changes in the new revision of the standard</w:t>
      </w:r>
    </w:p>
    <w:p w:rsidR="00D738E1" w:rsidRDefault="00D738E1">
      <w:pPr>
        <w:spacing w:line="3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spacing w:line="275" w:lineRule="auto"/>
        <w:ind w:left="420" w:right="8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Sound knowledge of the local legal requirement pertaining to Occupational Health &amp; Safety such as Ministerial order no. 32, UAE labor law no. 8 of 1980, law no. 21 of 2005 on Waste Management,</w:t>
      </w:r>
      <w:r>
        <w:rPr>
          <w:rFonts w:ascii="Cambria" w:eastAsia="Cambria" w:hAnsi="Cambria" w:cs="Cambria"/>
          <w:color w:val="262626"/>
        </w:rPr>
        <w:t xml:space="preserve"> Abu Dhabi OHS framework, DM technical guidelines and other major clients’ specific EHS requirement</w:t>
      </w:r>
    </w:p>
    <w:p w:rsidR="00D738E1" w:rsidRDefault="00D738E1">
      <w:pPr>
        <w:spacing w:line="4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NVQ Level 5 Diploma in Occupational Health &amp; Safety (on-progress)</w:t>
      </w:r>
    </w:p>
    <w:p w:rsidR="00D738E1" w:rsidRDefault="00D738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-1.4pt,10.8pt" to="497.7pt,10.8pt" o:allowincell="f" strokeweight="1.44pt"/>
        </w:pict>
      </w:r>
    </w:p>
    <w:p w:rsidR="00D738E1" w:rsidRDefault="00D738E1">
      <w:pPr>
        <w:spacing w:line="392" w:lineRule="exact"/>
        <w:rPr>
          <w:sz w:val="24"/>
          <w:szCs w:val="24"/>
        </w:rPr>
      </w:pPr>
    </w:p>
    <w:p w:rsidR="00D738E1" w:rsidRDefault="009001C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</w:rPr>
        <w:t>MAJOR CONTRIBUTIONS:</w:t>
      </w:r>
    </w:p>
    <w:p w:rsidR="00D738E1" w:rsidRDefault="00D738E1">
      <w:pPr>
        <w:spacing w:line="40" w:lineRule="exact"/>
        <w:rPr>
          <w:sz w:val="24"/>
          <w:szCs w:val="24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spacing w:line="274" w:lineRule="auto"/>
        <w:ind w:left="420" w:right="3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Spearheaded and authored the creation of the Safety Management </w:t>
      </w:r>
      <w:r>
        <w:rPr>
          <w:rFonts w:ascii="Cambria" w:eastAsia="Cambria" w:hAnsi="Cambria" w:cs="Cambria"/>
          <w:color w:val="262626"/>
        </w:rPr>
        <w:t>System, manual, processes, procedures and programs in compliance to the requirement prescribed in OHSAS 18001 standard</w:t>
      </w:r>
    </w:p>
    <w:p w:rsidR="00D738E1" w:rsidRDefault="00D738E1">
      <w:pPr>
        <w:spacing w:line="3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Co-approver of the health &amp; safety policies, procedures &amp; programs in accordance with the OH&amp;SMS</w:t>
      </w:r>
    </w:p>
    <w:p w:rsidR="00D738E1" w:rsidRDefault="00D738E1">
      <w:pPr>
        <w:spacing w:line="37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20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Brought-forth a positive cultural </w:t>
      </w:r>
      <w:r>
        <w:rPr>
          <w:rFonts w:ascii="Cambria" w:eastAsia="Cambria" w:hAnsi="Cambria" w:cs="Cambria"/>
          <w:color w:val="262626"/>
        </w:rPr>
        <w:t>change in the business by engaging the top management to realize OH&amp;S functions</w:t>
      </w:r>
    </w:p>
    <w:p w:rsidR="00D738E1" w:rsidRDefault="00D738E1">
      <w:pPr>
        <w:spacing w:line="1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spacing w:line="275" w:lineRule="auto"/>
        <w:ind w:left="420" w:hanging="420"/>
        <w:jc w:val="both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Created a performance measuring tool following the 5 Star Safety Management Grading System that I customized as per the need of the organization. The safety performance balanc</w:t>
      </w:r>
      <w:r>
        <w:rPr>
          <w:rFonts w:ascii="Cambria" w:eastAsia="Cambria" w:hAnsi="Cambria" w:cs="Cambria"/>
          <w:color w:val="262626"/>
        </w:rPr>
        <w:t>e scorecards consist of key leading indicators (KPI) that specifies key compliance tasks.</w:t>
      </w:r>
    </w:p>
    <w:p w:rsidR="00D738E1" w:rsidRDefault="00D738E1">
      <w:pPr>
        <w:spacing w:line="2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spacing w:line="275" w:lineRule="auto"/>
        <w:ind w:left="420" w:right="40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Introduced the reward and incentive program through awarding the Best Safety Office title of the year throughout the organization. The award is one of the prestigiou</w:t>
      </w:r>
      <w:r>
        <w:rPr>
          <w:rFonts w:ascii="Cambria" w:eastAsia="Cambria" w:hAnsi="Cambria" w:cs="Cambria"/>
          <w:color w:val="262626"/>
        </w:rPr>
        <w:t>s award in the Annual Sales Conference</w:t>
      </w:r>
    </w:p>
    <w:p w:rsidR="00D738E1" w:rsidRDefault="00D738E1">
      <w:pPr>
        <w:spacing w:line="3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Led the company to its longest Zero Lost Time Injury streak at 1,050 (YTD) and counting…</w:t>
      </w:r>
    </w:p>
    <w:p w:rsidR="00D738E1" w:rsidRDefault="00D738E1">
      <w:pPr>
        <w:spacing w:line="39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Run and facilitated the ISO certification program (18001) and had certified 3 offices in the region</w:t>
      </w:r>
    </w:p>
    <w:p w:rsidR="00D738E1" w:rsidRDefault="00D738E1">
      <w:pPr>
        <w:spacing w:line="37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spacing w:line="275" w:lineRule="auto"/>
        <w:ind w:left="420" w:right="60" w:hanging="420"/>
        <w:jc w:val="both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Authored a number of </w:t>
      </w:r>
      <w:r>
        <w:rPr>
          <w:rFonts w:ascii="Cambria" w:eastAsia="Cambria" w:hAnsi="Cambria" w:cs="Cambria"/>
          <w:color w:val="262626"/>
        </w:rPr>
        <w:t>standard policies, procedures and organized a number of successful programs in the company such as the week-long earth day activities, weight loss campaign, annual medical for employees, safe driving program and a lot more</w:t>
      </w:r>
    </w:p>
    <w:p w:rsidR="00D738E1" w:rsidRDefault="00D738E1">
      <w:pPr>
        <w:spacing w:line="3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Run the Perfect Safety Day progr</w:t>
      </w:r>
      <w:r>
        <w:rPr>
          <w:rFonts w:ascii="Cambria" w:eastAsia="Cambria" w:hAnsi="Cambria" w:cs="Cambria"/>
          <w:color w:val="262626"/>
        </w:rPr>
        <w:t>am. An initiative that provides employees a glance of accident status by counting the number of days an office has zero lost time injury.</w:t>
      </w:r>
    </w:p>
    <w:p w:rsidR="00D738E1" w:rsidRDefault="00D738E1">
      <w:pPr>
        <w:sectPr w:rsidR="00D738E1" w:rsidSect="009001C9">
          <w:pgSz w:w="12240" w:h="15840"/>
          <w:pgMar w:top="720" w:right="880" w:bottom="325" w:left="1440" w:header="0" w:footer="0" w:gutter="0"/>
          <w:cols w:space="720" w:equalWidth="0">
            <w:col w:w="9920"/>
          </w:cols>
        </w:sectPr>
      </w:pPr>
    </w:p>
    <w:p w:rsidR="00D738E1" w:rsidRDefault="00D738E1">
      <w:pPr>
        <w:ind w:left="20"/>
        <w:rPr>
          <w:sz w:val="20"/>
          <w:szCs w:val="20"/>
        </w:rPr>
      </w:pPr>
      <w:r w:rsidRPr="00D738E1">
        <w:rPr>
          <w:rFonts w:ascii="Cambria" w:eastAsia="Cambria" w:hAnsi="Cambria" w:cs="Cambria"/>
          <w:b/>
          <w:bCs/>
          <w:color w:val="262626"/>
        </w:rPr>
        <w:lastRenderedPageBreak/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70.55pt,60.55pt" to="569.7pt,60.55pt" o:allowincell="f" strokeweight="1.44pt">
            <w10:wrap anchorx="page" anchory="page"/>
          </v:line>
        </w:pict>
      </w:r>
      <w:r w:rsidR="009001C9">
        <w:rPr>
          <w:rFonts w:ascii="Cambria" w:eastAsia="Cambria" w:hAnsi="Cambria" w:cs="Cambria"/>
          <w:b/>
          <w:bCs/>
          <w:color w:val="262626"/>
        </w:rPr>
        <w:t>SKILLS &amp; CAPABILITIES:</w:t>
      </w:r>
    </w:p>
    <w:p w:rsidR="00D738E1" w:rsidRDefault="00D738E1">
      <w:pPr>
        <w:spacing w:line="38" w:lineRule="exact"/>
        <w:rPr>
          <w:sz w:val="20"/>
          <w:szCs w:val="20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ind w:left="4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Innovative, strategic and practical thinker in any given situation</w:t>
      </w:r>
    </w:p>
    <w:p w:rsidR="00D738E1" w:rsidRDefault="00D738E1">
      <w:pPr>
        <w:spacing w:line="39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ind w:left="4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Well-orga</w:t>
      </w:r>
      <w:r>
        <w:rPr>
          <w:rFonts w:ascii="Cambria" w:eastAsia="Cambria" w:hAnsi="Cambria" w:cs="Cambria"/>
          <w:color w:val="262626"/>
        </w:rPr>
        <w:t>nized &amp; using a systematic approach to manage time &amp; handle task at hand</w:t>
      </w:r>
    </w:p>
    <w:p w:rsidR="00D738E1" w:rsidRDefault="00D738E1">
      <w:pPr>
        <w:spacing w:line="39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ind w:left="4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Strong spontaneous communicator</w:t>
      </w:r>
    </w:p>
    <w:p w:rsidR="00D738E1" w:rsidRDefault="00D738E1">
      <w:pPr>
        <w:spacing w:line="37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ind w:left="4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Advanced written communication &amp; reporting skills</w:t>
      </w:r>
    </w:p>
    <w:p w:rsidR="00D738E1" w:rsidRDefault="00D738E1">
      <w:pPr>
        <w:spacing w:line="39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spacing w:line="274" w:lineRule="auto"/>
        <w:ind w:left="440" w:right="12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Proven record in developing or re-shaping the company’s Safety Management System to comply with </w:t>
      </w:r>
      <w:r>
        <w:rPr>
          <w:rFonts w:ascii="Cambria" w:eastAsia="Cambria" w:hAnsi="Cambria" w:cs="Cambria"/>
          <w:color w:val="262626"/>
        </w:rPr>
        <w:t>the OHSAS 18001 standard requirement</w:t>
      </w:r>
    </w:p>
    <w:p w:rsidR="00D738E1" w:rsidRDefault="00D738E1">
      <w:pPr>
        <w:spacing w:line="3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spacing w:line="275" w:lineRule="auto"/>
        <w:ind w:left="440" w:right="30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Experienced auditor with advanced skills in auditing the safety management system against OHSAS 18001 standard</w:t>
      </w:r>
    </w:p>
    <w:p w:rsidR="00D738E1" w:rsidRDefault="00D738E1">
      <w:pPr>
        <w:spacing w:line="1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numPr>
          <w:ilvl w:val="0"/>
          <w:numId w:val="3"/>
        </w:numPr>
        <w:tabs>
          <w:tab w:val="left" w:pos="440"/>
        </w:tabs>
        <w:ind w:left="440" w:hanging="42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An effective team player engaging key members of the top management in the implementation of</w:t>
      </w:r>
    </w:p>
    <w:p w:rsidR="00D738E1" w:rsidRDefault="00D738E1">
      <w:pPr>
        <w:spacing w:line="39" w:lineRule="exact"/>
        <w:rPr>
          <w:rFonts w:ascii="Wingdings" w:eastAsia="Wingdings" w:hAnsi="Wingdings" w:cs="Wingdings"/>
          <w:color w:val="262626"/>
        </w:rPr>
      </w:pPr>
    </w:p>
    <w:p w:rsidR="00D738E1" w:rsidRDefault="009001C9">
      <w:pPr>
        <w:ind w:left="440"/>
        <w:rPr>
          <w:rFonts w:ascii="Wingdings" w:eastAsia="Wingdings" w:hAnsi="Wingdings" w:cs="Wingdings"/>
          <w:color w:val="262626"/>
        </w:rPr>
      </w:pPr>
      <w:r>
        <w:rPr>
          <w:rFonts w:ascii="Cambria" w:eastAsia="Cambria" w:hAnsi="Cambria" w:cs="Cambria"/>
          <w:color w:val="262626"/>
        </w:rPr>
        <w:t>OH&amp;SMS</w:t>
      </w:r>
    </w:p>
    <w:p w:rsidR="00D738E1" w:rsidRDefault="00D738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.4pt,10.8pt" to="502.05pt,10.8pt" o:allowincell="f" strokeweight="1.44pt"/>
        </w:pict>
      </w:r>
    </w:p>
    <w:p w:rsidR="00D738E1" w:rsidRDefault="00D738E1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40"/>
        <w:gridCol w:w="7200"/>
      </w:tblGrid>
      <w:tr w:rsidR="00D738E1">
        <w:trPr>
          <w:trHeight w:val="258"/>
        </w:trPr>
        <w:tc>
          <w:tcPr>
            <w:tcW w:w="2840" w:type="dxa"/>
            <w:gridSpan w:val="2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color w:val="262626"/>
              </w:rPr>
              <w:t>ST WORK EXPERIENCES:</w:t>
            </w:r>
          </w:p>
        </w:tc>
        <w:tc>
          <w:tcPr>
            <w:tcW w:w="7200" w:type="dxa"/>
            <w:vAlign w:val="bottom"/>
          </w:tcPr>
          <w:p w:rsidR="00D738E1" w:rsidRDefault="00D738E1"/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Jul 2006 – Jul 2007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Dubai Metro Rail Construction</w:t>
            </w:r>
          </w:p>
        </w:tc>
      </w:tr>
      <w:tr w:rsidR="00D738E1">
        <w:trPr>
          <w:trHeight w:val="295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Company: Yongnam Engineering &amp; Construction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Position: Safety Officer</w:t>
            </w:r>
          </w:p>
        </w:tc>
      </w:tr>
      <w:tr w:rsidR="00D738E1">
        <w:trPr>
          <w:trHeight w:val="593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Jul 2007 – Jul 2008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Construction of Palm Jumeirah</w:t>
            </w:r>
          </w:p>
        </w:tc>
      </w:tr>
      <w:tr w:rsidR="00D738E1">
        <w:trPr>
          <w:trHeight w:val="295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Company: Samsung Engineering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Position: Site </w:t>
            </w:r>
            <w:r>
              <w:rPr>
                <w:rFonts w:ascii="Cambria" w:eastAsia="Cambria" w:hAnsi="Cambria" w:cs="Cambria"/>
                <w:color w:val="262626"/>
              </w:rPr>
              <w:t>Safety Coordinator</w:t>
            </w:r>
          </w:p>
        </w:tc>
      </w:tr>
      <w:tr w:rsidR="00D738E1">
        <w:trPr>
          <w:trHeight w:val="593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Aug 2008 – Aug 2012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Airport &amp; Facility Management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Company: Emirates Flight Catering</w:t>
            </w:r>
          </w:p>
        </w:tc>
      </w:tr>
      <w:tr w:rsidR="00D738E1">
        <w:trPr>
          <w:trHeight w:val="295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Position: Safety Specialist/Assistant Safety Manager</w:t>
            </w:r>
          </w:p>
        </w:tc>
      </w:tr>
      <w:tr w:rsidR="00D738E1">
        <w:trPr>
          <w:trHeight w:val="596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Aug 2012 – Present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HVAC &amp; Facility Management</w:t>
            </w:r>
          </w:p>
        </w:tc>
      </w:tr>
      <w:tr w:rsidR="00D738E1">
        <w:trPr>
          <w:trHeight w:val="295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Company: Ingersoll Rand / Trane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38E1" w:rsidRDefault="00D738E1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Position: Safety Manager</w:t>
            </w:r>
          </w:p>
        </w:tc>
      </w:tr>
      <w:tr w:rsidR="00D738E1">
        <w:trPr>
          <w:trHeight w:val="210"/>
        </w:trPr>
        <w:tc>
          <w:tcPr>
            <w:tcW w:w="10040" w:type="dxa"/>
            <w:gridSpan w:val="3"/>
            <w:tcBorders>
              <w:bottom w:val="single" w:sz="8" w:space="0" w:color="auto"/>
            </w:tcBorders>
            <w:vAlign w:val="bottom"/>
          </w:tcPr>
          <w:p w:rsidR="00D738E1" w:rsidRDefault="00D738E1">
            <w:pPr>
              <w:rPr>
                <w:sz w:val="18"/>
                <w:szCs w:val="18"/>
              </w:rPr>
            </w:pPr>
          </w:p>
        </w:tc>
      </w:tr>
      <w:tr w:rsidR="00D738E1">
        <w:trPr>
          <w:trHeight w:val="439"/>
        </w:trPr>
        <w:tc>
          <w:tcPr>
            <w:tcW w:w="10040" w:type="dxa"/>
            <w:gridSpan w:val="3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62626"/>
              </w:rPr>
              <w:t>ADDITIONAL INFORMATION: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June 6, 1978</w:t>
            </w:r>
          </w:p>
        </w:tc>
      </w:tr>
      <w:tr w:rsidR="00D738E1">
        <w:trPr>
          <w:trHeight w:val="295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Age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38 years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Nationality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Philippines</w:t>
            </w:r>
          </w:p>
        </w:tc>
      </w:tr>
      <w:tr w:rsidR="00D738E1">
        <w:trPr>
          <w:trHeight w:val="295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Married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Children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2</w:t>
            </w:r>
          </w:p>
        </w:tc>
      </w:tr>
      <w:tr w:rsidR="00D738E1">
        <w:trPr>
          <w:trHeight w:val="296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Education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Bachelor of Arts in Philosophy</w:t>
            </w:r>
          </w:p>
        </w:tc>
      </w:tr>
      <w:tr w:rsidR="00D738E1">
        <w:trPr>
          <w:trHeight w:val="298"/>
        </w:trPr>
        <w:tc>
          <w:tcPr>
            <w:tcW w:w="2100" w:type="dxa"/>
            <w:vAlign w:val="bottom"/>
          </w:tcPr>
          <w:p w:rsidR="00D738E1" w:rsidRDefault="009001C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Driving License</w:t>
            </w:r>
          </w:p>
        </w:tc>
        <w:tc>
          <w:tcPr>
            <w:tcW w:w="740" w:type="dxa"/>
            <w:vAlign w:val="bottom"/>
          </w:tcPr>
          <w:p w:rsidR="00D738E1" w:rsidRDefault="009001C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  <w:tc>
          <w:tcPr>
            <w:tcW w:w="7200" w:type="dxa"/>
            <w:vAlign w:val="bottom"/>
          </w:tcPr>
          <w:p w:rsidR="00D738E1" w:rsidRDefault="009001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Light Motor Vehicle - </w:t>
            </w:r>
            <w:r>
              <w:rPr>
                <w:rFonts w:ascii="Cambria" w:eastAsia="Cambria" w:hAnsi="Cambria" w:cs="Cambria"/>
                <w:color w:val="262626"/>
              </w:rPr>
              <w:t>Automatic</w:t>
            </w:r>
          </w:p>
        </w:tc>
      </w:tr>
    </w:tbl>
    <w:p w:rsidR="00D738E1" w:rsidRDefault="00D738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-.4pt,10.8pt" to="502.05pt,10.8pt" o:allowincell="f" strokeweight="1.44pt"/>
        </w:pict>
      </w:r>
    </w:p>
    <w:p w:rsidR="00D738E1" w:rsidRDefault="00D738E1">
      <w:pPr>
        <w:spacing w:line="392" w:lineRule="exact"/>
        <w:rPr>
          <w:sz w:val="20"/>
          <w:szCs w:val="20"/>
        </w:rPr>
      </w:pPr>
    </w:p>
    <w:p w:rsidR="00D738E1" w:rsidRDefault="009001C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</w:rPr>
        <w:t>DECLARATION:</w:t>
      </w:r>
    </w:p>
    <w:p w:rsidR="00D738E1" w:rsidRDefault="00D738E1">
      <w:pPr>
        <w:spacing w:line="40" w:lineRule="exact"/>
        <w:rPr>
          <w:sz w:val="20"/>
          <w:szCs w:val="20"/>
        </w:rPr>
      </w:pPr>
    </w:p>
    <w:p w:rsidR="00D738E1" w:rsidRDefault="009001C9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62626"/>
        </w:rPr>
        <w:t>I certify that the above information are correct.</w:t>
      </w:r>
    </w:p>
    <w:sectPr w:rsidR="00D738E1" w:rsidSect="00D738E1">
      <w:pgSz w:w="12240" w:h="15840"/>
      <w:pgMar w:top="1407" w:right="780" w:bottom="1440" w:left="142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0E072F6"/>
    <w:lvl w:ilvl="0" w:tplc="B65C572A">
      <w:start w:val="1"/>
      <w:numFmt w:val="bullet"/>
      <w:lvlText w:val=""/>
      <w:lvlJc w:val="left"/>
    </w:lvl>
    <w:lvl w:ilvl="1" w:tplc="4BCAF61E">
      <w:numFmt w:val="decimal"/>
      <w:lvlText w:val=""/>
      <w:lvlJc w:val="left"/>
    </w:lvl>
    <w:lvl w:ilvl="2" w:tplc="865CF04C">
      <w:numFmt w:val="decimal"/>
      <w:lvlText w:val=""/>
      <w:lvlJc w:val="left"/>
    </w:lvl>
    <w:lvl w:ilvl="3" w:tplc="41B40C4A">
      <w:numFmt w:val="decimal"/>
      <w:lvlText w:val=""/>
      <w:lvlJc w:val="left"/>
    </w:lvl>
    <w:lvl w:ilvl="4" w:tplc="BB7C17A8">
      <w:numFmt w:val="decimal"/>
      <w:lvlText w:val=""/>
      <w:lvlJc w:val="left"/>
    </w:lvl>
    <w:lvl w:ilvl="5" w:tplc="E2C090AE">
      <w:numFmt w:val="decimal"/>
      <w:lvlText w:val=""/>
      <w:lvlJc w:val="left"/>
    </w:lvl>
    <w:lvl w:ilvl="6" w:tplc="E4D8F3DA">
      <w:numFmt w:val="decimal"/>
      <w:lvlText w:val=""/>
      <w:lvlJc w:val="left"/>
    </w:lvl>
    <w:lvl w:ilvl="7" w:tplc="7960D0B6">
      <w:numFmt w:val="decimal"/>
      <w:lvlText w:val=""/>
      <w:lvlJc w:val="left"/>
    </w:lvl>
    <w:lvl w:ilvl="8" w:tplc="9120E234">
      <w:numFmt w:val="decimal"/>
      <w:lvlText w:val=""/>
      <w:lvlJc w:val="left"/>
    </w:lvl>
  </w:abstractNum>
  <w:abstractNum w:abstractNumId="1">
    <w:nsid w:val="00004AE1"/>
    <w:multiLevelType w:val="hybridMultilevel"/>
    <w:tmpl w:val="DF382B2E"/>
    <w:lvl w:ilvl="0" w:tplc="CCA68D1C">
      <w:start w:val="1"/>
      <w:numFmt w:val="bullet"/>
      <w:lvlText w:val=""/>
      <w:lvlJc w:val="left"/>
    </w:lvl>
    <w:lvl w:ilvl="1" w:tplc="D6CABE12">
      <w:numFmt w:val="decimal"/>
      <w:lvlText w:val=""/>
      <w:lvlJc w:val="left"/>
    </w:lvl>
    <w:lvl w:ilvl="2" w:tplc="2CF6204C">
      <w:numFmt w:val="decimal"/>
      <w:lvlText w:val=""/>
      <w:lvlJc w:val="left"/>
    </w:lvl>
    <w:lvl w:ilvl="3" w:tplc="8418FDEE">
      <w:numFmt w:val="decimal"/>
      <w:lvlText w:val=""/>
      <w:lvlJc w:val="left"/>
    </w:lvl>
    <w:lvl w:ilvl="4" w:tplc="5614BBF4">
      <w:numFmt w:val="decimal"/>
      <w:lvlText w:val=""/>
      <w:lvlJc w:val="left"/>
    </w:lvl>
    <w:lvl w:ilvl="5" w:tplc="3A589752">
      <w:numFmt w:val="decimal"/>
      <w:lvlText w:val=""/>
      <w:lvlJc w:val="left"/>
    </w:lvl>
    <w:lvl w:ilvl="6" w:tplc="B832EEA8">
      <w:numFmt w:val="decimal"/>
      <w:lvlText w:val=""/>
      <w:lvlJc w:val="left"/>
    </w:lvl>
    <w:lvl w:ilvl="7" w:tplc="36247946">
      <w:numFmt w:val="decimal"/>
      <w:lvlText w:val=""/>
      <w:lvlJc w:val="left"/>
    </w:lvl>
    <w:lvl w:ilvl="8" w:tplc="0DFA7A44">
      <w:numFmt w:val="decimal"/>
      <w:lvlText w:val=""/>
      <w:lvlJc w:val="left"/>
    </w:lvl>
  </w:abstractNum>
  <w:abstractNum w:abstractNumId="2">
    <w:nsid w:val="00006784"/>
    <w:multiLevelType w:val="hybridMultilevel"/>
    <w:tmpl w:val="CF989A7E"/>
    <w:lvl w:ilvl="0" w:tplc="5964A7DC">
      <w:start w:val="1"/>
      <w:numFmt w:val="bullet"/>
      <w:lvlText w:val=""/>
      <w:lvlJc w:val="left"/>
    </w:lvl>
    <w:lvl w:ilvl="1" w:tplc="0EF4FCD0">
      <w:numFmt w:val="decimal"/>
      <w:lvlText w:val=""/>
      <w:lvlJc w:val="left"/>
    </w:lvl>
    <w:lvl w:ilvl="2" w:tplc="41B8A9EC">
      <w:numFmt w:val="decimal"/>
      <w:lvlText w:val=""/>
      <w:lvlJc w:val="left"/>
    </w:lvl>
    <w:lvl w:ilvl="3" w:tplc="739A5B24">
      <w:numFmt w:val="decimal"/>
      <w:lvlText w:val=""/>
      <w:lvlJc w:val="left"/>
    </w:lvl>
    <w:lvl w:ilvl="4" w:tplc="0C6CFFB8">
      <w:numFmt w:val="decimal"/>
      <w:lvlText w:val=""/>
      <w:lvlJc w:val="left"/>
    </w:lvl>
    <w:lvl w:ilvl="5" w:tplc="C77EAE1E">
      <w:numFmt w:val="decimal"/>
      <w:lvlText w:val=""/>
      <w:lvlJc w:val="left"/>
    </w:lvl>
    <w:lvl w:ilvl="6" w:tplc="2AE05F04">
      <w:numFmt w:val="decimal"/>
      <w:lvlText w:val=""/>
      <w:lvlJc w:val="left"/>
    </w:lvl>
    <w:lvl w:ilvl="7" w:tplc="7EBA4AA2">
      <w:numFmt w:val="decimal"/>
      <w:lvlText w:val=""/>
      <w:lvlJc w:val="left"/>
    </w:lvl>
    <w:lvl w:ilvl="8" w:tplc="95BCFB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8E1"/>
    <w:rsid w:val="009001C9"/>
    <w:rsid w:val="00D7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y.3396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2018-05-06T07:55:00Z</dcterms:created>
  <dcterms:modified xsi:type="dcterms:W3CDTF">2018-05-06T05:57:00Z</dcterms:modified>
</cp:coreProperties>
</file>