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E3" w:rsidRDefault="005613E3" w:rsidP="005613E3">
      <w:pPr>
        <w:rPr>
          <w:noProof/>
          <w:lang w:val="en-IN" w:eastAsia="en-IN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6" name="Picture 6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E3" w:rsidRDefault="005613E3" w:rsidP="005613E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340232</w:t>
      </w:r>
    </w:p>
    <w:p w:rsidR="005613E3" w:rsidRDefault="005613E3" w:rsidP="005613E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613E3" w:rsidRDefault="005613E3" w:rsidP="005613E3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17321" w:rsidRDefault="005613E3" w:rsidP="005613E3">
      <w:pPr>
        <w:spacing w:line="2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DEFE20" wp14:editId="7EC8023D">
                <wp:simplePos x="0" y="0"/>
                <wp:positionH relativeFrom="column">
                  <wp:posOffset>5080</wp:posOffset>
                </wp:positionH>
                <wp:positionV relativeFrom="paragraph">
                  <wp:posOffset>277495</wp:posOffset>
                </wp:positionV>
                <wp:extent cx="56553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1.85pt" to="445.7pt,21.85pt" o:allowincell="f" strokecolor="#000000" strokeweight="2.9202pt"/>
            </w:pict>
          </mc:Fallback>
        </mc:AlternateContent>
      </w:r>
    </w:p>
    <w:p w:rsidR="00E17321" w:rsidRDefault="00E17321">
      <w:pPr>
        <w:spacing w:line="200" w:lineRule="exact"/>
        <w:rPr>
          <w:sz w:val="24"/>
          <w:szCs w:val="24"/>
        </w:rPr>
      </w:pPr>
    </w:p>
    <w:p w:rsidR="00E17321" w:rsidRDefault="00E17321">
      <w:pPr>
        <w:spacing w:line="277" w:lineRule="exact"/>
        <w:rPr>
          <w:sz w:val="24"/>
          <w:szCs w:val="24"/>
        </w:rPr>
      </w:pPr>
    </w:p>
    <w:p w:rsidR="00E17321" w:rsidRDefault="005613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SUMMARY:</w:t>
      </w:r>
    </w:p>
    <w:p w:rsidR="00E17321" w:rsidRDefault="00E17321">
      <w:pPr>
        <w:spacing w:line="80" w:lineRule="exact"/>
        <w:rPr>
          <w:sz w:val="24"/>
          <w:szCs w:val="24"/>
        </w:rPr>
      </w:pPr>
    </w:p>
    <w:p w:rsidR="00E17321" w:rsidRDefault="005613E3">
      <w:pPr>
        <w:spacing w:line="270" w:lineRule="auto"/>
        <w:ind w:left="7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Over nine (9) years of diversified phases of administrative operations, well-mannered customer service satisfaction </w:t>
      </w:r>
      <w:r>
        <w:rPr>
          <w:rFonts w:ascii="Arial" w:eastAsia="Arial" w:hAnsi="Arial" w:cs="Arial"/>
          <w:sz w:val="21"/>
          <w:szCs w:val="21"/>
        </w:rPr>
        <w:t>experienced gained from fast growing contracting company in the Philippines.</w:t>
      </w:r>
    </w:p>
    <w:p w:rsidR="00E17321" w:rsidRDefault="00E17321">
      <w:pPr>
        <w:spacing w:line="60" w:lineRule="exact"/>
        <w:rPr>
          <w:sz w:val="24"/>
          <w:szCs w:val="24"/>
        </w:rPr>
      </w:pPr>
    </w:p>
    <w:p w:rsidR="00E17321" w:rsidRDefault="005613E3">
      <w:pPr>
        <w:spacing w:line="250" w:lineRule="auto"/>
        <w:ind w:left="7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With commendable track record on logistics implementation, service management and projects monitoring.</w:t>
      </w:r>
    </w:p>
    <w:p w:rsidR="00E17321" w:rsidRDefault="00E17321">
      <w:pPr>
        <w:spacing w:line="82" w:lineRule="exact"/>
        <w:rPr>
          <w:sz w:val="24"/>
          <w:szCs w:val="24"/>
        </w:rPr>
      </w:pPr>
    </w:p>
    <w:p w:rsidR="00E17321" w:rsidRDefault="005613E3">
      <w:pPr>
        <w:spacing w:line="244" w:lineRule="auto"/>
        <w:ind w:left="7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Highly competent on executive management level of operational and program </w:t>
      </w:r>
      <w:r>
        <w:rPr>
          <w:rFonts w:ascii="Arial" w:eastAsia="Arial" w:hAnsi="Arial" w:cs="Arial"/>
          <w:sz w:val="21"/>
          <w:szCs w:val="21"/>
        </w:rPr>
        <w:t>planning.</w:t>
      </w:r>
    </w:p>
    <w:p w:rsidR="00E17321" w:rsidRDefault="00E17321">
      <w:pPr>
        <w:spacing w:line="337" w:lineRule="exact"/>
        <w:rPr>
          <w:sz w:val="24"/>
          <w:szCs w:val="24"/>
        </w:rPr>
      </w:pPr>
    </w:p>
    <w:p w:rsidR="00E17321" w:rsidRDefault="005613E3">
      <w:pPr>
        <w:spacing w:line="269" w:lineRule="auto"/>
        <w:ind w:left="7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Possesses with strong leadership and proficient to communicate to all levels in the organization. Results oriented to meet or exceed goals, detail-oriented, accurate, with an uncompromising work ethics and fully dependable.</w:t>
      </w:r>
    </w:p>
    <w:p w:rsidR="00E17321" w:rsidRDefault="00E17321">
      <w:pPr>
        <w:spacing w:line="23" w:lineRule="exact"/>
        <w:rPr>
          <w:sz w:val="24"/>
          <w:szCs w:val="24"/>
        </w:rPr>
      </w:pPr>
    </w:p>
    <w:p w:rsidR="00E17321" w:rsidRDefault="005613E3">
      <w:pPr>
        <w:spacing w:line="239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With Honors and DOST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Scholar.</w:t>
      </w:r>
    </w:p>
    <w:p w:rsidR="00E17321" w:rsidRDefault="005613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551815</wp:posOffset>
                </wp:positionV>
                <wp:extent cx="5705475" cy="1708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708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pt;margin-top:43.45pt;width:449.2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5702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9.95pt" to="449.4pt,9.95pt" o:allowincell="f" strokecolor="#000000" strokeweight="2.9202pt"/>
            </w:pict>
          </mc:Fallback>
        </mc:AlternateContent>
      </w:r>
    </w:p>
    <w:p w:rsidR="00E17321" w:rsidRDefault="00E17321">
      <w:pPr>
        <w:spacing w:line="200" w:lineRule="exact"/>
        <w:rPr>
          <w:sz w:val="24"/>
          <w:szCs w:val="24"/>
        </w:rPr>
      </w:pPr>
    </w:p>
    <w:p w:rsidR="00E17321" w:rsidRDefault="00E17321">
      <w:pPr>
        <w:spacing w:line="200" w:lineRule="exact"/>
        <w:rPr>
          <w:sz w:val="24"/>
          <w:szCs w:val="24"/>
        </w:rPr>
      </w:pPr>
    </w:p>
    <w:p w:rsidR="00E17321" w:rsidRDefault="00E17321">
      <w:pPr>
        <w:spacing w:line="264" w:lineRule="exact"/>
        <w:rPr>
          <w:sz w:val="24"/>
          <w:szCs w:val="24"/>
        </w:rPr>
      </w:pPr>
    </w:p>
    <w:p w:rsidR="00E17321" w:rsidRDefault="005613E3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SUMMARY OF EXPERIENCE</w:t>
      </w:r>
    </w:p>
    <w:p w:rsidR="00E17321" w:rsidRDefault="00E17321">
      <w:pPr>
        <w:spacing w:line="273" w:lineRule="exact"/>
        <w:rPr>
          <w:sz w:val="24"/>
          <w:szCs w:val="24"/>
        </w:rPr>
      </w:pPr>
    </w:p>
    <w:p w:rsidR="00E17321" w:rsidRDefault="005613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TOTAL QUALITY MACHINES INC.</w:t>
      </w:r>
    </w:p>
    <w:p w:rsidR="00E17321" w:rsidRDefault="00E17321">
      <w:pPr>
        <w:spacing w:line="4" w:lineRule="exact"/>
        <w:rPr>
          <w:sz w:val="24"/>
          <w:szCs w:val="24"/>
        </w:rPr>
      </w:pPr>
    </w:p>
    <w:p w:rsidR="00E17321" w:rsidRDefault="005613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Service Admin Operations Head</w:t>
      </w:r>
    </w:p>
    <w:p w:rsidR="00E17321" w:rsidRDefault="00E17321">
      <w:pPr>
        <w:spacing w:line="4" w:lineRule="exact"/>
        <w:rPr>
          <w:sz w:val="24"/>
          <w:szCs w:val="24"/>
        </w:rPr>
      </w:pPr>
    </w:p>
    <w:p w:rsidR="00E17321" w:rsidRDefault="005613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February 25, 2011 – December 30, 2016</w:t>
      </w:r>
    </w:p>
    <w:p w:rsidR="00E17321" w:rsidRDefault="00E17321">
      <w:pPr>
        <w:spacing w:line="232" w:lineRule="exact"/>
        <w:rPr>
          <w:sz w:val="24"/>
          <w:szCs w:val="24"/>
        </w:rPr>
      </w:pPr>
    </w:p>
    <w:p w:rsidR="00E17321" w:rsidRDefault="005613E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Essential Roles and Responsibilities:</w:t>
      </w:r>
    </w:p>
    <w:p w:rsidR="00E17321" w:rsidRDefault="00E17321">
      <w:pPr>
        <w:spacing w:line="211" w:lineRule="exact"/>
        <w:rPr>
          <w:sz w:val="24"/>
          <w:szCs w:val="24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1" w:lineRule="auto"/>
        <w:ind w:left="700" w:right="84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Provides necessary leadership to make sure personnel safety and ensure that </w:t>
      </w:r>
      <w:r>
        <w:rPr>
          <w:rFonts w:ascii="Arial" w:eastAsia="Arial" w:hAnsi="Arial" w:cs="Arial"/>
          <w:sz w:val="21"/>
          <w:szCs w:val="21"/>
        </w:rPr>
        <w:t>customer service is a top priority in all aspects.</w:t>
      </w:r>
    </w:p>
    <w:p w:rsidR="00E17321" w:rsidRDefault="00E17321">
      <w:pPr>
        <w:spacing w:line="45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ind w:left="70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Oversee the planning, implementation, execution and evaluation of projects.</w:t>
      </w:r>
    </w:p>
    <w:p w:rsidR="00E17321" w:rsidRDefault="00E17321">
      <w:pPr>
        <w:spacing w:line="108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3" w:lineRule="auto"/>
        <w:ind w:left="700" w:right="92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Develop and update procedures, policies, and standards and recommends to management measures to continually improve service ope</w:t>
      </w:r>
      <w:r>
        <w:rPr>
          <w:rFonts w:ascii="Arial" w:eastAsia="Arial" w:hAnsi="Arial" w:cs="Arial"/>
          <w:sz w:val="21"/>
          <w:szCs w:val="21"/>
        </w:rPr>
        <w:t>rations.</w:t>
      </w:r>
    </w:p>
    <w:p w:rsidR="00E17321" w:rsidRDefault="00E17321">
      <w:pPr>
        <w:spacing w:line="98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3" w:lineRule="auto"/>
        <w:ind w:left="700" w:right="4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Consult with the management and key personnel to resolve problems in areas such as personnel performance, output quality, and work schedules.</w:t>
      </w:r>
    </w:p>
    <w:p w:rsidR="00E17321" w:rsidRDefault="00E17321">
      <w:pPr>
        <w:spacing w:line="95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3" w:lineRule="auto"/>
        <w:ind w:left="700" w:right="48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Discuss job performance problems with employees in order to identify causes and issues, and to work on </w:t>
      </w:r>
      <w:r>
        <w:rPr>
          <w:rFonts w:ascii="Arial" w:eastAsia="Arial" w:hAnsi="Arial" w:cs="Arial"/>
          <w:sz w:val="21"/>
          <w:szCs w:val="21"/>
        </w:rPr>
        <w:t>resolving problems.</w:t>
      </w:r>
    </w:p>
    <w:p w:rsidR="00E17321" w:rsidRDefault="00E17321">
      <w:pPr>
        <w:spacing w:line="98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1" w:lineRule="auto"/>
        <w:ind w:left="700" w:right="24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Supervise all service personnel to ensure adherence to quality standards, deadlines, and proper procedures, correcting errors or problems.</w:t>
      </w:r>
    </w:p>
    <w:p w:rsidR="00E17321" w:rsidRDefault="00E17321">
      <w:pPr>
        <w:spacing w:line="102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2"/>
        </w:numPr>
        <w:tabs>
          <w:tab w:val="left" w:pos="700"/>
        </w:tabs>
        <w:spacing w:line="251" w:lineRule="auto"/>
        <w:ind w:left="700" w:right="46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Provide employees with guidance in handling difficult or complex problems, and in resolving </w:t>
      </w:r>
      <w:r>
        <w:rPr>
          <w:rFonts w:ascii="Arial" w:eastAsia="Arial" w:hAnsi="Arial" w:cs="Arial"/>
          <w:sz w:val="21"/>
          <w:szCs w:val="21"/>
        </w:rPr>
        <w:t>escalated complaints or disputes.</w:t>
      </w:r>
    </w:p>
    <w:p w:rsidR="00E17321" w:rsidRDefault="00E17321">
      <w:pPr>
        <w:sectPr w:rsidR="00E17321">
          <w:pgSz w:w="11900" w:h="16838"/>
          <w:pgMar w:top="1440" w:right="1300" w:bottom="1440" w:left="1660" w:header="0" w:footer="0" w:gutter="0"/>
          <w:cols w:space="720" w:equalWidth="0">
            <w:col w:w="8940"/>
          </w:cols>
        </w:sectPr>
      </w:pPr>
    </w:p>
    <w:p w:rsidR="00E17321" w:rsidRDefault="00E17321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E17321" w:rsidRDefault="00E17321">
      <w:pPr>
        <w:spacing w:line="200" w:lineRule="exact"/>
        <w:rPr>
          <w:sz w:val="20"/>
          <w:szCs w:val="20"/>
        </w:rPr>
      </w:pPr>
    </w:p>
    <w:p w:rsidR="00E17321" w:rsidRDefault="00E17321">
      <w:pPr>
        <w:spacing w:line="359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E-BUSINESSLINK SOLUTIONS INC.</w:t>
      </w:r>
    </w:p>
    <w:p w:rsidR="00E17321" w:rsidRDefault="00E17321">
      <w:pPr>
        <w:spacing w:line="5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Admin &amp; Technical Operations Officer</w:t>
      </w:r>
    </w:p>
    <w:p w:rsidR="00E17321" w:rsidRDefault="00E17321">
      <w:pPr>
        <w:spacing w:line="5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June 5, 2007 – December 30, 2010</w:t>
      </w:r>
    </w:p>
    <w:p w:rsidR="00E17321" w:rsidRDefault="00E17321">
      <w:pPr>
        <w:spacing w:line="231" w:lineRule="exact"/>
        <w:rPr>
          <w:sz w:val="20"/>
          <w:szCs w:val="20"/>
        </w:rPr>
      </w:pPr>
    </w:p>
    <w:p w:rsidR="00E17321" w:rsidRDefault="005613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Essential Roles and Responsibilities:</w:t>
      </w:r>
    </w:p>
    <w:p w:rsidR="00E17321" w:rsidRDefault="00E17321">
      <w:pPr>
        <w:spacing w:line="195" w:lineRule="exact"/>
        <w:rPr>
          <w:sz w:val="20"/>
          <w:szCs w:val="20"/>
        </w:rPr>
      </w:pPr>
    </w:p>
    <w:p w:rsidR="00E17321" w:rsidRDefault="005613E3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160" w:hanging="342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Prepares and assigns daily schedule of job orders in the </w:t>
      </w:r>
      <w:r>
        <w:rPr>
          <w:rFonts w:ascii="Arial" w:eastAsia="Arial" w:hAnsi="Arial" w:cs="Arial"/>
          <w:sz w:val="21"/>
          <w:szCs w:val="21"/>
        </w:rPr>
        <w:t>shop and assigns them to technicians giving them the corresponding target dates of completion as committed to clients, provides directions/instructions and ensures that assigned tasks are completed.</w:t>
      </w:r>
    </w:p>
    <w:p w:rsidR="00E17321" w:rsidRDefault="00E17321">
      <w:pPr>
        <w:spacing w:line="61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3"/>
        </w:numPr>
        <w:tabs>
          <w:tab w:val="left" w:pos="720"/>
        </w:tabs>
        <w:spacing w:line="262" w:lineRule="auto"/>
        <w:ind w:left="720" w:right="440" w:hanging="342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Evaluates and monitors the performance of technical and </w:t>
      </w:r>
      <w:r>
        <w:rPr>
          <w:rFonts w:ascii="Arial" w:eastAsia="Arial" w:hAnsi="Arial" w:cs="Arial"/>
          <w:sz w:val="21"/>
          <w:szCs w:val="21"/>
        </w:rPr>
        <w:t>admin personnel and recommends rewards and commendations to those deserving, initiates disciplinary action for erring, uncooperative and unsupportive personnel.</w:t>
      </w:r>
    </w:p>
    <w:p w:rsidR="00E17321" w:rsidRDefault="00E17321">
      <w:pPr>
        <w:spacing w:line="67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260" w:hanging="342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Recommends to management measures to continually improve shop operation, also evaluates and de</w:t>
      </w:r>
      <w:r>
        <w:rPr>
          <w:rFonts w:ascii="Arial" w:eastAsia="Arial" w:hAnsi="Arial" w:cs="Arial"/>
          <w:sz w:val="21"/>
          <w:szCs w:val="21"/>
        </w:rPr>
        <w:t>velops administrative or operational policies and procedures to management, ensuring that approved office policies, practices and procedures are understood and followed.</w:t>
      </w:r>
    </w:p>
    <w:p w:rsidR="00E17321" w:rsidRDefault="00E17321">
      <w:pPr>
        <w:spacing w:line="64" w:lineRule="exact"/>
        <w:rPr>
          <w:rFonts w:ascii="Symbol" w:eastAsia="Symbol" w:hAnsi="Symbol" w:cs="Symbol"/>
          <w:sz w:val="21"/>
          <w:szCs w:val="21"/>
        </w:rPr>
      </w:pPr>
    </w:p>
    <w:p w:rsidR="00E17321" w:rsidRDefault="005613E3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12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Participates in budget preparation and Supports all marketing and business developmen</w:t>
      </w:r>
      <w:r>
        <w:rPr>
          <w:rFonts w:ascii="Arial" w:eastAsia="Arial" w:hAnsi="Arial" w:cs="Arial"/>
          <w:sz w:val="21"/>
          <w:szCs w:val="21"/>
        </w:rPr>
        <w:t>t efforts.</w:t>
      </w:r>
    </w:p>
    <w:p w:rsidR="00E17321" w:rsidRDefault="005613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478790</wp:posOffset>
                </wp:positionV>
                <wp:extent cx="5705475" cy="1708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708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pt;margin-top:37.7pt;width:449.2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 w:rsidR="00E17321" w:rsidRDefault="00E17321">
      <w:pPr>
        <w:spacing w:line="200" w:lineRule="exact"/>
        <w:rPr>
          <w:sz w:val="20"/>
          <w:szCs w:val="20"/>
        </w:rPr>
      </w:pPr>
    </w:p>
    <w:p w:rsidR="00E17321" w:rsidRDefault="00E17321">
      <w:pPr>
        <w:spacing w:line="348" w:lineRule="exact"/>
        <w:rPr>
          <w:sz w:val="20"/>
          <w:szCs w:val="20"/>
        </w:rPr>
      </w:pPr>
    </w:p>
    <w:p w:rsidR="00E17321" w:rsidRDefault="005613E3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EDUCATIONAL ATTAINMENT</w:t>
      </w:r>
    </w:p>
    <w:p w:rsidR="00E17321" w:rsidRDefault="00E17321">
      <w:pPr>
        <w:spacing w:line="275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DIPLOMA OF TECHNOLOGY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Major 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COMPUTER TECHNOLOGY</w:t>
      </w:r>
    </w:p>
    <w:p w:rsidR="00E17321" w:rsidRDefault="00E17321">
      <w:pPr>
        <w:spacing w:line="31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Mariano Marcos State University</w:t>
      </w:r>
    </w:p>
    <w:p w:rsidR="00E17321" w:rsidRDefault="00E17321">
      <w:pPr>
        <w:spacing w:line="33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Laoag City, Ilocos Norte, Philippines</w:t>
      </w:r>
    </w:p>
    <w:p w:rsidR="00E17321" w:rsidRDefault="00E17321">
      <w:pPr>
        <w:spacing w:line="33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Year Attended: 2003 – 2006</w:t>
      </w:r>
    </w:p>
    <w:p w:rsidR="00E17321" w:rsidRDefault="00E17321">
      <w:pPr>
        <w:spacing w:line="31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Graduated WITH HONORS</w:t>
      </w:r>
    </w:p>
    <w:p w:rsidR="00E17321" w:rsidRDefault="00E17321">
      <w:pPr>
        <w:spacing w:line="33" w:lineRule="exact"/>
        <w:rPr>
          <w:sz w:val="20"/>
          <w:szCs w:val="20"/>
        </w:rPr>
      </w:pPr>
    </w:p>
    <w:p w:rsidR="00E17321" w:rsidRDefault="005613E3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Department Of Science and Technology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(DOST) Scholar</w:t>
      </w:r>
    </w:p>
    <w:p w:rsidR="00E17321" w:rsidRDefault="00E17321">
      <w:pPr>
        <w:spacing w:line="200" w:lineRule="exact"/>
        <w:rPr>
          <w:sz w:val="20"/>
          <w:szCs w:val="20"/>
        </w:rPr>
      </w:pPr>
    </w:p>
    <w:p w:rsidR="00E17321" w:rsidRDefault="00E17321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780"/>
      </w:tblGrid>
      <w:tr w:rsidR="00E17321">
        <w:trPr>
          <w:trHeight w:val="272"/>
        </w:trPr>
        <w:tc>
          <w:tcPr>
            <w:tcW w:w="2200" w:type="dxa"/>
            <w:shd w:val="clear" w:color="auto" w:fill="A0A0A0"/>
            <w:vAlign w:val="bottom"/>
          </w:tcPr>
          <w:p w:rsidR="00E17321" w:rsidRDefault="00E17321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shd w:val="clear" w:color="auto" w:fill="A0A0A0"/>
            <w:vAlign w:val="bottom"/>
          </w:tcPr>
          <w:p w:rsidR="00E17321" w:rsidRDefault="005613E3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PERSONAL INFORMATION</w:t>
            </w:r>
          </w:p>
        </w:tc>
      </w:tr>
      <w:tr w:rsidR="00E17321">
        <w:trPr>
          <w:trHeight w:val="510"/>
        </w:trPr>
        <w:tc>
          <w:tcPr>
            <w:tcW w:w="2200" w:type="dxa"/>
            <w:vAlign w:val="bottom"/>
          </w:tcPr>
          <w:p w:rsidR="00E17321" w:rsidRDefault="00E17321">
            <w:pPr>
              <w:spacing w:line="240" w:lineRule="exact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780" w:type="dxa"/>
            <w:vAlign w:val="bottom"/>
          </w:tcPr>
          <w:p w:rsidR="00E17321" w:rsidRDefault="00E17321">
            <w:pPr>
              <w:spacing w:line="240" w:lineRule="exact"/>
              <w:ind w:left="640"/>
              <w:rPr>
                <w:sz w:val="20"/>
                <w:szCs w:val="20"/>
              </w:rPr>
            </w:pPr>
          </w:p>
        </w:tc>
      </w:tr>
      <w:tr w:rsidR="00E17321">
        <w:trPr>
          <w:trHeight w:val="271"/>
        </w:trPr>
        <w:tc>
          <w:tcPr>
            <w:tcW w:w="2200" w:type="dxa"/>
            <w:vAlign w:val="bottom"/>
          </w:tcPr>
          <w:p w:rsidR="00E17321" w:rsidRDefault="005613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6780" w:type="dxa"/>
            <w:vAlign w:val="bottom"/>
          </w:tcPr>
          <w:p w:rsidR="00E17321" w:rsidRDefault="005613E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30 y/o</w:t>
            </w:r>
          </w:p>
        </w:tc>
      </w:tr>
      <w:tr w:rsidR="00E17321">
        <w:trPr>
          <w:trHeight w:val="274"/>
        </w:trPr>
        <w:tc>
          <w:tcPr>
            <w:tcW w:w="2200" w:type="dxa"/>
            <w:vAlign w:val="bottom"/>
          </w:tcPr>
          <w:p w:rsidR="00E17321" w:rsidRDefault="005613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6780" w:type="dxa"/>
            <w:vAlign w:val="bottom"/>
          </w:tcPr>
          <w:p w:rsidR="00E17321" w:rsidRDefault="005613E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October 23, 1986</w:t>
            </w:r>
          </w:p>
        </w:tc>
      </w:tr>
      <w:tr w:rsidR="00E17321">
        <w:trPr>
          <w:trHeight w:val="274"/>
        </w:trPr>
        <w:tc>
          <w:tcPr>
            <w:tcW w:w="2200" w:type="dxa"/>
            <w:vAlign w:val="bottom"/>
          </w:tcPr>
          <w:p w:rsidR="00E17321" w:rsidRDefault="005613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Height /Weight</w:t>
            </w:r>
          </w:p>
        </w:tc>
        <w:tc>
          <w:tcPr>
            <w:tcW w:w="6780" w:type="dxa"/>
            <w:vAlign w:val="bottom"/>
          </w:tcPr>
          <w:p w:rsidR="00E17321" w:rsidRDefault="005613E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152cm / 130lbs</w:t>
            </w:r>
          </w:p>
        </w:tc>
      </w:tr>
      <w:tr w:rsidR="00E17321">
        <w:trPr>
          <w:trHeight w:val="271"/>
        </w:trPr>
        <w:tc>
          <w:tcPr>
            <w:tcW w:w="2200" w:type="dxa"/>
            <w:vAlign w:val="bottom"/>
          </w:tcPr>
          <w:p w:rsidR="00E17321" w:rsidRDefault="005613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6780" w:type="dxa"/>
            <w:vAlign w:val="bottom"/>
          </w:tcPr>
          <w:p w:rsidR="00E17321" w:rsidRDefault="005613E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Filipino</w:t>
            </w:r>
          </w:p>
        </w:tc>
      </w:tr>
      <w:tr w:rsidR="00E17321">
        <w:trPr>
          <w:trHeight w:val="274"/>
        </w:trPr>
        <w:tc>
          <w:tcPr>
            <w:tcW w:w="2200" w:type="dxa"/>
            <w:vAlign w:val="bottom"/>
          </w:tcPr>
          <w:p w:rsidR="00E17321" w:rsidRDefault="005613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6780" w:type="dxa"/>
            <w:vAlign w:val="bottom"/>
          </w:tcPr>
          <w:p w:rsidR="00E17321" w:rsidRDefault="005613E3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>Single</w:t>
            </w:r>
          </w:p>
        </w:tc>
      </w:tr>
      <w:tr w:rsidR="00E17321">
        <w:trPr>
          <w:trHeight w:val="503"/>
        </w:trPr>
        <w:tc>
          <w:tcPr>
            <w:tcW w:w="2200" w:type="dxa"/>
            <w:vAlign w:val="bottom"/>
          </w:tcPr>
          <w:p w:rsidR="00E17321" w:rsidRDefault="00E1732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E17321" w:rsidRDefault="00E17321">
            <w:pPr>
              <w:rPr>
                <w:sz w:val="24"/>
                <w:szCs w:val="24"/>
              </w:rPr>
            </w:pPr>
          </w:p>
        </w:tc>
      </w:tr>
      <w:tr w:rsidR="00E17321">
        <w:trPr>
          <w:trHeight w:val="247"/>
        </w:trPr>
        <w:tc>
          <w:tcPr>
            <w:tcW w:w="2200" w:type="dxa"/>
            <w:shd w:val="clear" w:color="auto" w:fill="A0A0A0"/>
            <w:vAlign w:val="bottom"/>
          </w:tcPr>
          <w:p w:rsidR="00E17321" w:rsidRDefault="00E17321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shd w:val="clear" w:color="auto" w:fill="A0A0A0"/>
            <w:vAlign w:val="bottom"/>
          </w:tcPr>
          <w:p w:rsidR="00E17321" w:rsidRDefault="005613E3">
            <w:pPr>
              <w:spacing w:line="240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CHARACTER REFERENCES</w:t>
            </w:r>
          </w:p>
        </w:tc>
      </w:tr>
    </w:tbl>
    <w:p w:rsidR="00E17321" w:rsidRDefault="00E17321">
      <w:pPr>
        <w:sectPr w:rsidR="00E17321">
          <w:pgSz w:w="11900" w:h="16838"/>
          <w:pgMar w:top="1440" w:right="1280" w:bottom="1440" w:left="1640" w:header="0" w:footer="0" w:gutter="0"/>
          <w:cols w:space="720" w:equalWidth="0">
            <w:col w:w="8980"/>
          </w:cols>
        </w:sectPr>
      </w:pPr>
    </w:p>
    <w:p w:rsidR="00E17321" w:rsidRDefault="00E17321">
      <w:pPr>
        <w:spacing w:line="62" w:lineRule="exact"/>
        <w:rPr>
          <w:sz w:val="20"/>
          <w:szCs w:val="20"/>
        </w:rPr>
      </w:pPr>
    </w:p>
    <w:p w:rsidR="00E17321" w:rsidRDefault="005613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Available upon </w:t>
      </w:r>
      <w:r>
        <w:rPr>
          <w:rFonts w:ascii="Arial" w:eastAsia="Arial" w:hAnsi="Arial" w:cs="Arial"/>
          <w:b/>
          <w:bCs/>
          <w:sz w:val="19"/>
          <w:szCs w:val="19"/>
        </w:rPr>
        <w:t>request</w:t>
      </w:r>
    </w:p>
    <w:sectPr w:rsidR="00E17321">
      <w:type w:val="continuous"/>
      <w:pgSz w:w="11900" w:h="16838"/>
      <w:pgMar w:top="1440" w:right="8100" w:bottom="1440" w:left="1660" w:header="0" w:footer="0" w:gutter="0"/>
      <w:cols w:space="720" w:equalWidth="0">
        <w:col w:w="2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CE0982C"/>
    <w:lvl w:ilvl="0" w:tplc="6354FD26">
      <w:start w:val="1"/>
      <w:numFmt w:val="bullet"/>
      <w:lvlText w:val="•"/>
      <w:lvlJc w:val="left"/>
    </w:lvl>
    <w:lvl w:ilvl="1" w:tplc="65B2BCE6">
      <w:numFmt w:val="decimal"/>
      <w:lvlText w:val=""/>
      <w:lvlJc w:val="left"/>
    </w:lvl>
    <w:lvl w:ilvl="2" w:tplc="5830B588">
      <w:numFmt w:val="decimal"/>
      <w:lvlText w:val=""/>
      <w:lvlJc w:val="left"/>
    </w:lvl>
    <w:lvl w:ilvl="3" w:tplc="92D0B9F8">
      <w:numFmt w:val="decimal"/>
      <w:lvlText w:val=""/>
      <w:lvlJc w:val="left"/>
    </w:lvl>
    <w:lvl w:ilvl="4" w:tplc="EB5CD364">
      <w:numFmt w:val="decimal"/>
      <w:lvlText w:val=""/>
      <w:lvlJc w:val="left"/>
    </w:lvl>
    <w:lvl w:ilvl="5" w:tplc="2E5025BE">
      <w:numFmt w:val="decimal"/>
      <w:lvlText w:val=""/>
      <w:lvlJc w:val="left"/>
    </w:lvl>
    <w:lvl w:ilvl="6" w:tplc="7184479A">
      <w:numFmt w:val="decimal"/>
      <w:lvlText w:val=""/>
      <w:lvlJc w:val="left"/>
    </w:lvl>
    <w:lvl w:ilvl="7" w:tplc="2E7CB6FE">
      <w:numFmt w:val="decimal"/>
      <w:lvlText w:val=""/>
      <w:lvlJc w:val="left"/>
    </w:lvl>
    <w:lvl w:ilvl="8" w:tplc="A292666E">
      <w:numFmt w:val="decimal"/>
      <w:lvlText w:val=""/>
      <w:lvlJc w:val="left"/>
    </w:lvl>
  </w:abstractNum>
  <w:abstractNum w:abstractNumId="1">
    <w:nsid w:val="66334873"/>
    <w:multiLevelType w:val="hybridMultilevel"/>
    <w:tmpl w:val="B7F828EA"/>
    <w:lvl w:ilvl="0" w:tplc="F274FE3C">
      <w:start w:val="1"/>
      <w:numFmt w:val="bullet"/>
      <w:lvlText w:val=" "/>
      <w:lvlJc w:val="left"/>
    </w:lvl>
    <w:lvl w:ilvl="1" w:tplc="CA1E79B8">
      <w:numFmt w:val="decimal"/>
      <w:lvlText w:val=""/>
      <w:lvlJc w:val="left"/>
    </w:lvl>
    <w:lvl w:ilvl="2" w:tplc="140ECCA2">
      <w:numFmt w:val="decimal"/>
      <w:lvlText w:val=""/>
      <w:lvlJc w:val="left"/>
    </w:lvl>
    <w:lvl w:ilvl="3" w:tplc="21228944">
      <w:numFmt w:val="decimal"/>
      <w:lvlText w:val=""/>
      <w:lvlJc w:val="left"/>
    </w:lvl>
    <w:lvl w:ilvl="4" w:tplc="A0A2F5EA">
      <w:numFmt w:val="decimal"/>
      <w:lvlText w:val=""/>
      <w:lvlJc w:val="left"/>
    </w:lvl>
    <w:lvl w:ilvl="5" w:tplc="DDE65D0A">
      <w:numFmt w:val="decimal"/>
      <w:lvlText w:val=""/>
      <w:lvlJc w:val="left"/>
    </w:lvl>
    <w:lvl w:ilvl="6" w:tplc="9F7E3784">
      <w:numFmt w:val="decimal"/>
      <w:lvlText w:val=""/>
      <w:lvlJc w:val="left"/>
    </w:lvl>
    <w:lvl w:ilvl="7" w:tplc="1A14D8A6">
      <w:numFmt w:val="decimal"/>
      <w:lvlText w:val=""/>
      <w:lvlJc w:val="left"/>
    </w:lvl>
    <w:lvl w:ilvl="8" w:tplc="FF52B24A">
      <w:numFmt w:val="decimal"/>
      <w:lvlText w:val=""/>
      <w:lvlJc w:val="left"/>
    </w:lvl>
  </w:abstractNum>
  <w:abstractNum w:abstractNumId="2">
    <w:nsid w:val="74B0DC51"/>
    <w:multiLevelType w:val="hybridMultilevel"/>
    <w:tmpl w:val="499A243E"/>
    <w:lvl w:ilvl="0" w:tplc="D1AC53E2">
      <w:start w:val="1"/>
      <w:numFmt w:val="bullet"/>
      <w:lvlText w:val="•"/>
      <w:lvlJc w:val="left"/>
    </w:lvl>
    <w:lvl w:ilvl="1" w:tplc="64F44D18">
      <w:numFmt w:val="decimal"/>
      <w:lvlText w:val=""/>
      <w:lvlJc w:val="left"/>
    </w:lvl>
    <w:lvl w:ilvl="2" w:tplc="02364B92">
      <w:numFmt w:val="decimal"/>
      <w:lvlText w:val=""/>
      <w:lvlJc w:val="left"/>
    </w:lvl>
    <w:lvl w:ilvl="3" w:tplc="8F7ADF04">
      <w:numFmt w:val="decimal"/>
      <w:lvlText w:val=""/>
      <w:lvlJc w:val="left"/>
    </w:lvl>
    <w:lvl w:ilvl="4" w:tplc="4E46569C">
      <w:numFmt w:val="decimal"/>
      <w:lvlText w:val=""/>
      <w:lvlJc w:val="left"/>
    </w:lvl>
    <w:lvl w:ilvl="5" w:tplc="193681AC">
      <w:numFmt w:val="decimal"/>
      <w:lvlText w:val=""/>
      <w:lvlJc w:val="left"/>
    </w:lvl>
    <w:lvl w:ilvl="6" w:tplc="18B07838">
      <w:numFmt w:val="decimal"/>
      <w:lvlText w:val=""/>
      <w:lvlJc w:val="left"/>
    </w:lvl>
    <w:lvl w:ilvl="7" w:tplc="8C9014A4">
      <w:numFmt w:val="decimal"/>
      <w:lvlText w:val=""/>
      <w:lvlJc w:val="left"/>
    </w:lvl>
    <w:lvl w:ilvl="8" w:tplc="52E489E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21"/>
    <w:rsid w:val="005613E3"/>
    <w:rsid w:val="00E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13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13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2017-02-16T08:25:00Z</dcterms:created>
  <dcterms:modified xsi:type="dcterms:W3CDTF">2017-02-16T07:26:00Z</dcterms:modified>
</cp:coreProperties>
</file>