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DA" w:rsidRDefault="003D74DA" w:rsidP="003D74DA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8" name="Picture 18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DA" w:rsidRDefault="003D74DA" w:rsidP="003D74D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340343</w:t>
      </w:r>
    </w:p>
    <w:p w:rsidR="003D74DA" w:rsidRDefault="003D74DA" w:rsidP="003D74D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D74DA" w:rsidRDefault="003D74DA" w:rsidP="003D74DA">
      <w:pPr>
        <w:widowControl w:val="0"/>
        <w:autoSpaceDE w:val="0"/>
        <w:autoSpaceDN w:val="0"/>
        <w:adjustRightInd w:val="0"/>
        <w:rPr>
          <w:rFonts w:ascii="Arial Narrow" w:hAnsi="Arial Narrow" w:cs="Tahoma"/>
          <w:b/>
          <w:i/>
          <w:iCs/>
          <w:color w:val="000000"/>
          <w:sz w:val="20"/>
          <w:szCs w:val="20"/>
          <w:u w:val="single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81536" w:rsidRDefault="00081536">
      <w:pPr>
        <w:spacing w:line="237" w:lineRule="exact"/>
        <w:rPr>
          <w:noProof/>
          <w:sz w:val="24"/>
          <w:szCs w:val="24"/>
        </w:rPr>
      </w:pPr>
    </w:p>
    <w:p w:rsidR="00081536" w:rsidRDefault="00081536">
      <w:pPr>
        <w:spacing w:line="237" w:lineRule="exact"/>
        <w:rPr>
          <w:noProof/>
          <w:sz w:val="24"/>
          <w:szCs w:val="24"/>
        </w:rPr>
      </w:pPr>
    </w:p>
    <w:p w:rsidR="003519D0" w:rsidRDefault="003D74DA">
      <w:pPr>
        <w:spacing w:line="237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br w:type="textWrapping" w:clear="all"/>
      </w:r>
    </w:p>
    <w:p w:rsidR="003519D0" w:rsidRDefault="003D74DA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CFB6669" wp14:editId="1394A4AA">
            <wp:simplePos x="0" y="0"/>
            <wp:positionH relativeFrom="column">
              <wp:posOffset>-5080</wp:posOffset>
            </wp:positionH>
            <wp:positionV relativeFrom="paragraph">
              <wp:posOffset>15875</wp:posOffset>
            </wp:positionV>
            <wp:extent cx="7264400" cy="201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536"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536">
        <w:rPr>
          <w:rFonts w:eastAsia="Times New Roman"/>
          <w:b/>
          <w:bCs/>
          <w:sz w:val="24"/>
          <w:szCs w:val="24"/>
        </w:rPr>
        <w:t>OBJECTIVE</w:t>
      </w:r>
    </w:p>
    <w:p w:rsidR="003519D0" w:rsidRDefault="003519D0">
      <w:pPr>
        <w:spacing w:line="323" w:lineRule="exact"/>
        <w:rPr>
          <w:sz w:val="24"/>
          <w:szCs w:val="24"/>
        </w:rPr>
      </w:pPr>
    </w:p>
    <w:p w:rsidR="003519D0" w:rsidRDefault="00081536">
      <w:pPr>
        <w:spacing w:line="26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professionally associated with an esteemed organization to utilize my knowledge and skills for achieving the goals of the </w:t>
      </w:r>
      <w:r>
        <w:rPr>
          <w:rFonts w:eastAsia="Times New Roman"/>
          <w:sz w:val="24"/>
          <w:szCs w:val="24"/>
        </w:rPr>
        <w:t>organization, work for the betterment of the organization in any circumstances and to become an asset for the organization</w:t>
      </w:r>
    </w:p>
    <w:p w:rsidR="003519D0" w:rsidRDefault="00081536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213995</wp:posOffset>
            </wp:positionV>
            <wp:extent cx="7264400" cy="201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D0" w:rsidRDefault="00081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WORK EXPERIENCE</w:t>
      </w:r>
    </w:p>
    <w:p w:rsidR="003519D0" w:rsidRDefault="003519D0">
      <w:pPr>
        <w:spacing w:line="322" w:lineRule="exact"/>
        <w:rPr>
          <w:sz w:val="24"/>
          <w:szCs w:val="24"/>
        </w:rPr>
      </w:pPr>
    </w:p>
    <w:p w:rsidR="003519D0" w:rsidRDefault="000815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CUSTOMER RELATIONSHIP OFFICER</w:t>
      </w:r>
    </w:p>
    <w:p w:rsidR="003519D0" w:rsidRDefault="003519D0">
      <w:pPr>
        <w:spacing w:line="41" w:lineRule="exact"/>
        <w:rPr>
          <w:sz w:val="24"/>
          <w:szCs w:val="24"/>
        </w:rPr>
      </w:pPr>
    </w:p>
    <w:p w:rsidR="003519D0" w:rsidRDefault="0008153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(JUNE 2014 – DECEMBER 2016)</w:t>
      </w:r>
    </w:p>
    <w:p w:rsidR="003519D0" w:rsidRDefault="003519D0">
      <w:pPr>
        <w:spacing w:line="101" w:lineRule="exact"/>
        <w:rPr>
          <w:sz w:val="24"/>
          <w:szCs w:val="24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ind w:left="840" w:hanging="36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Acting as the first point of contact for customers </w:t>
      </w:r>
      <w:r>
        <w:rPr>
          <w:rFonts w:eastAsia="Times New Roman"/>
          <w:sz w:val="24"/>
          <w:szCs w:val="24"/>
        </w:rPr>
        <w:t>enquiring about Bank services</w:t>
      </w:r>
    </w:p>
    <w:p w:rsidR="003519D0" w:rsidRDefault="003519D0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ind w:left="840" w:hanging="36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Provide high quality service to customers for internal and external customers to ensure service quality standards</w:t>
      </w:r>
    </w:p>
    <w:p w:rsidR="003519D0" w:rsidRDefault="003519D0">
      <w:pPr>
        <w:spacing w:line="6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Maintain all quality and procedural standards within the branch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ind w:left="840" w:hanging="36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Monitor the service standards operational in </w:t>
      </w:r>
      <w:r>
        <w:rPr>
          <w:rFonts w:eastAsia="Times New Roman"/>
          <w:sz w:val="23"/>
          <w:szCs w:val="23"/>
        </w:rPr>
        <w:t>the branch and looks for creative ways to improve service delivery</w:t>
      </w:r>
    </w:p>
    <w:p w:rsidR="003519D0" w:rsidRDefault="003519D0">
      <w:pPr>
        <w:spacing w:line="5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Provide assistance in Branch operational activities as well as administrative tasks</w:t>
      </w:r>
    </w:p>
    <w:p w:rsidR="003519D0" w:rsidRDefault="003519D0">
      <w:pPr>
        <w:spacing w:line="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Handle branch audit</w:t>
      </w:r>
    </w:p>
    <w:p w:rsidR="003519D0" w:rsidRDefault="003519D0">
      <w:pPr>
        <w:spacing w:line="6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Handle customer queries by using Temenos-24</w:t>
      </w:r>
    </w:p>
    <w:p w:rsidR="003519D0" w:rsidRDefault="003519D0">
      <w:pPr>
        <w:spacing w:line="3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files for record keeping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Make reports and present to senior management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Identify the gaps and provide suggestions to senior management</w:t>
      </w:r>
    </w:p>
    <w:p w:rsidR="003519D0" w:rsidRDefault="003519D0">
      <w:pPr>
        <w:spacing w:line="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Interviewing candidate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staff attendance record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staff leave records</w:t>
      </w:r>
    </w:p>
    <w:p w:rsidR="003519D0" w:rsidRDefault="003519D0">
      <w:pPr>
        <w:spacing w:line="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Conducting training</w:t>
      </w:r>
    </w:p>
    <w:p w:rsidR="003519D0" w:rsidRDefault="003519D0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in making staff performance a</w:t>
      </w:r>
      <w:r>
        <w:rPr>
          <w:rFonts w:eastAsia="Times New Roman"/>
          <w:sz w:val="18"/>
          <w:szCs w:val="18"/>
        </w:rPr>
        <w:t>ppraisal</w:t>
      </w:r>
    </w:p>
    <w:p w:rsidR="003519D0" w:rsidRDefault="003519D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519D0" w:rsidRDefault="00081536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in making annual goals of staff</w:t>
      </w:r>
    </w:p>
    <w:p w:rsidR="003519D0" w:rsidRDefault="003519D0">
      <w:pPr>
        <w:spacing w:line="200" w:lineRule="exact"/>
        <w:rPr>
          <w:sz w:val="24"/>
          <w:szCs w:val="24"/>
        </w:rPr>
      </w:pPr>
    </w:p>
    <w:p w:rsidR="003519D0" w:rsidRDefault="003519D0">
      <w:pPr>
        <w:spacing w:line="209" w:lineRule="exact"/>
        <w:rPr>
          <w:sz w:val="24"/>
          <w:szCs w:val="24"/>
        </w:rPr>
      </w:pPr>
    </w:p>
    <w:p w:rsidR="003519D0" w:rsidRDefault="000815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INTERNEE</w:t>
      </w:r>
    </w:p>
    <w:p w:rsidR="003519D0" w:rsidRDefault="003519D0">
      <w:pPr>
        <w:spacing w:line="4" w:lineRule="exact"/>
        <w:rPr>
          <w:sz w:val="24"/>
          <w:szCs w:val="24"/>
        </w:rPr>
      </w:pPr>
    </w:p>
    <w:p w:rsidR="003519D0" w:rsidRDefault="00081536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(</w:t>
      </w:r>
      <w:r>
        <w:rPr>
          <w:rFonts w:eastAsia="Times New Roman"/>
          <w:sz w:val="23"/>
          <w:szCs w:val="23"/>
        </w:rPr>
        <w:t>May 25, 2010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3"/>
          <w:szCs w:val="23"/>
        </w:rPr>
        <w:t>July 24, 2010)</w:t>
      </w:r>
    </w:p>
    <w:p w:rsidR="003519D0" w:rsidRDefault="003519D0">
      <w:pPr>
        <w:spacing w:line="285" w:lineRule="exact"/>
        <w:rPr>
          <w:sz w:val="24"/>
          <w:szCs w:val="24"/>
        </w:rPr>
      </w:pPr>
    </w:p>
    <w:p w:rsidR="003519D0" w:rsidRDefault="00081536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Coordinating in all the processes and documentations involved in planning and execution of pharmaceutical exports from Pakistan to different parts of the world</w:t>
      </w:r>
    </w:p>
    <w:p w:rsidR="003519D0" w:rsidRDefault="003519D0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519D0" w:rsidRDefault="00081536">
      <w:pPr>
        <w:numPr>
          <w:ilvl w:val="0"/>
          <w:numId w:val="2"/>
        </w:numPr>
        <w:tabs>
          <w:tab w:val="left" w:pos="840"/>
        </w:tabs>
        <w:spacing w:line="185" w:lineRule="auto"/>
        <w:ind w:left="840" w:hanging="368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Office management</w:t>
      </w:r>
    </w:p>
    <w:p w:rsidR="003519D0" w:rsidRDefault="003519D0">
      <w:pPr>
        <w:sectPr w:rsidR="003519D0">
          <w:pgSz w:w="12240" w:h="15840"/>
          <w:pgMar w:top="138" w:right="440" w:bottom="1440" w:left="320" w:header="0" w:footer="0" w:gutter="0"/>
          <w:cols w:space="720" w:equalWidth="0">
            <w:col w:w="11480"/>
          </w:cols>
        </w:sectPr>
      </w:pPr>
    </w:p>
    <w:p w:rsidR="003519D0" w:rsidRDefault="0008153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264795</wp:posOffset>
            </wp:positionH>
            <wp:positionV relativeFrom="page">
              <wp:posOffset>453390</wp:posOffset>
            </wp:positionV>
            <wp:extent cx="7264400" cy="2012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EDUCATION</w:t>
      </w:r>
    </w:p>
    <w:p w:rsidR="003519D0" w:rsidRDefault="003519D0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4060"/>
        <w:gridCol w:w="2180"/>
        <w:gridCol w:w="1460"/>
      </w:tblGrid>
      <w:tr w:rsidR="003519D0">
        <w:trPr>
          <w:trHeight w:val="253"/>
        </w:trPr>
        <w:tc>
          <w:tcPr>
            <w:tcW w:w="1940" w:type="dxa"/>
            <w:vAlign w:val="bottom"/>
          </w:tcPr>
          <w:p w:rsidR="003519D0" w:rsidRDefault="00081536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QUALIFICATION</w:t>
            </w:r>
          </w:p>
        </w:tc>
        <w:tc>
          <w:tcPr>
            <w:tcW w:w="1180" w:type="dxa"/>
            <w:vAlign w:val="bottom"/>
          </w:tcPr>
          <w:p w:rsidR="003519D0" w:rsidRDefault="0008153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4060" w:type="dxa"/>
            <w:vAlign w:val="bottom"/>
          </w:tcPr>
          <w:p w:rsidR="003519D0" w:rsidRDefault="00081536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218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SPECIALIZATION</w:t>
            </w:r>
          </w:p>
        </w:tc>
        <w:tc>
          <w:tcPr>
            <w:tcW w:w="1460" w:type="dxa"/>
            <w:vAlign w:val="bottom"/>
          </w:tcPr>
          <w:p w:rsidR="003519D0" w:rsidRDefault="0008153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GRADE/GPA</w:t>
            </w:r>
          </w:p>
        </w:tc>
      </w:tr>
      <w:tr w:rsidR="003519D0">
        <w:trPr>
          <w:trHeight w:val="289"/>
        </w:trPr>
        <w:tc>
          <w:tcPr>
            <w:tcW w:w="194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</w:t>
            </w:r>
          </w:p>
        </w:tc>
        <w:tc>
          <w:tcPr>
            <w:tcW w:w="5240" w:type="dxa"/>
            <w:gridSpan w:val="2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2012-2013   Mohammad Ali Jinnah University, Karachi</w:t>
            </w:r>
          </w:p>
        </w:tc>
        <w:tc>
          <w:tcPr>
            <w:tcW w:w="218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HRM</w:t>
            </w:r>
          </w:p>
        </w:tc>
        <w:tc>
          <w:tcPr>
            <w:tcW w:w="1460" w:type="dxa"/>
            <w:vAlign w:val="bottom"/>
          </w:tcPr>
          <w:p w:rsidR="003519D0" w:rsidRDefault="0008153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3.96</w:t>
            </w:r>
          </w:p>
        </w:tc>
      </w:tr>
      <w:tr w:rsidR="003519D0">
        <w:trPr>
          <w:trHeight w:val="295"/>
        </w:trPr>
        <w:tc>
          <w:tcPr>
            <w:tcW w:w="194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BBA</w:t>
            </w:r>
          </w:p>
        </w:tc>
        <w:tc>
          <w:tcPr>
            <w:tcW w:w="118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2008-2011</w:t>
            </w:r>
          </w:p>
        </w:tc>
        <w:tc>
          <w:tcPr>
            <w:tcW w:w="406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Mohammad Ali Jinnah University, Karachi</w:t>
            </w:r>
          </w:p>
        </w:tc>
        <w:tc>
          <w:tcPr>
            <w:tcW w:w="218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HRM</w:t>
            </w:r>
          </w:p>
        </w:tc>
        <w:tc>
          <w:tcPr>
            <w:tcW w:w="1460" w:type="dxa"/>
            <w:vAlign w:val="bottom"/>
          </w:tcPr>
          <w:p w:rsidR="003519D0" w:rsidRDefault="0008153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3.71</w:t>
            </w:r>
          </w:p>
        </w:tc>
      </w:tr>
      <w:tr w:rsidR="003519D0">
        <w:trPr>
          <w:trHeight w:val="288"/>
        </w:trPr>
        <w:tc>
          <w:tcPr>
            <w:tcW w:w="194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HSSC</w:t>
            </w:r>
          </w:p>
        </w:tc>
        <w:tc>
          <w:tcPr>
            <w:tcW w:w="118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2005-2007</w:t>
            </w:r>
          </w:p>
        </w:tc>
        <w:tc>
          <w:tcPr>
            <w:tcW w:w="406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Fazaia </w:t>
            </w:r>
            <w:r>
              <w:rPr>
                <w:rFonts w:eastAsia="Times New Roman"/>
              </w:rPr>
              <w:t>Degree College, Faisal, Karachi</w:t>
            </w:r>
          </w:p>
        </w:tc>
        <w:tc>
          <w:tcPr>
            <w:tcW w:w="218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Science</w:t>
            </w:r>
          </w:p>
        </w:tc>
        <w:tc>
          <w:tcPr>
            <w:tcW w:w="146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</w:tr>
      <w:tr w:rsidR="003519D0">
        <w:trPr>
          <w:trHeight w:val="288"/>
        </w:trPr>
        <w:tc>
          <w:tcPr>
            <w:tcW w:w="194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118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2003-2005</w:t>
            </w:r>
          </w:p>
        </w:tc>
        <w:tc>
          <w:tcPr>
            <w:tcW w:w="4060" w:type="dxa"/>
            <w:vAlign w:val="bottom"/>
          </w:tcPr>
          <w:p w:rsidR="003519D0" w:rsidRDefault="00081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 Stephens School, Karachi</w:t>
            </w:r>
          </w:p>
        </w:tc>
        <w:tc>
          <w:tcPr>
            <w:tcW w:w="218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Science</w:t>
            </w:r>
          </w:p>
        </w:tc>
        <w:tc>
          <w:tcPr>
            <w:tcW w:w="1460" w:type="dxa"/>
            <w:vAlign w:val="bottom"/>
          </w:tcPr>
          <w:p w:rsidR="003519D0" w:rsidRDefault="00081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</w:tr>
    </w:tbl>
    <w:p w:rsidR="003519D0" w:rsidRDefault="00081536">
      <w:pPr>
        <w:spacing w:line="2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212090</wp:posOffset>
            </wp:positionV>
            <wp:extent cx="7264400" cy="2012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D0" w:rsidRDefault="00081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MAJOR PROJECTS</w:t>
      </w:r>
    </w:p>
    <w:p w:rsidR="003519D0" w:rsidRDefault="003519D0">
      <w:pPr>
        <w:spacing w:line="304" w:lineRule="exact"/>
        <w:rPr>
          <w:sz w:val="20"/>
          <w:szCs w:val="20"/>
        </w:rPr>
      </w:pPr>
    </w:p>
    <w:p w:rsidR="003519D0" w:rsidRDefault="00081536">
      <w:pPr>
        <w:numPr>
          <w:ilvl w:val="0"/>
          <w:numId w:val="3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research report on Performance Appraisal Methodology</w:t>
      </w:r>
    </w:p>
    <w:p w:rsidR="003519D0" w:rsidRDefault="003519D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3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research report on impact of HRM practices on </w:t>
      </w:r>
      <w:r>
        <w:rPr>
          <w:rFonts w:eastAsia="Times New Roman"/>
          <w:sz w:val="24"/>
          <w:szCs w:val="24"/>
        </w:rPr>
        <w:t>organizational performance</w:t>
      </w:r>
    </w:p>
    <w:p w:rsidR="003519D0" w:rsidRDefault="003519D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3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research report on ERP software “Infor”</w:t>
      </w:r>
    </w:p>
    <w:p w:rsidR="003519D0" w:rsidRDefault="003519D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3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research report on Human Resource Information System</w:t>
      </w:r>
    </w:p>
    <w:p w:rsidR="003519D0" w:rsidRDefault="003519D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3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research report on Inventory Management System</w:t>
      </w:r>
    </w:p>
    <w:p w:rsidR="003519D0" w:rsidRDefault="00081536">
      <w:pPr>
        <w:spacing w:line="3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238125</wp:posOffset>
            </wp:positionV>
            <wp:extent cx="7264400" cy="2012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D0" w:rsidRDefault="00081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3519D0" w:rsidRDefault="003519D0">
      <w:pPr>
        <w:spacing w:line="303" w:lineRule="exact"/>
        <w:rPr>
          <w:sz w:val="20"/>
          <w:szCs w:val="20"/>
        </w:rPr>
      </w:pPr>
    </w:p>
    <w:p w:rsidR="003519D0" w:rsidRDefault="00081536">
      <w:pPr>
        <w:numPr>
          <w:ilvl w:val="0"/>
          <w:numId w:val="4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Organizer of Meeting with H</w:t>
      </w:r>
      <w:r>
        <w:rPr>
          <w:rFonts w:eastAsia="Times New Roman"/>
          <w:sz w:val="24"/>
          <w:szCs w:val="24"/>
        </w:rPr>
        <w:t>R Professionals</w:t>
      </w:r>
    </w:p>
    <w:p w:rsidR="003519D0" w:rsidRDefault="003519D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4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Organizer of Job Fair</w:t>
      </w:r>
    </w:p>
    <w:p w:rsidR="003519D0" w:rsidRDefault="003519D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4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Organizer of Career Assessment Drive</w:t>
      </w:r>
    </w:p>
    <w:p w:rsidR="003519D0" w:rsidRDefault="003519D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4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Organizer of Meeting with Corporate Legal Experts</w:t>
      </w:r>
    </w:p>
    <w:p w:rsidR="003519D0" w:rsidRDefault="00081536">
      <w:pPr>
        <w:spacing w:line="3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238125</wp:posOffset>
            </wp:positionV>
            <wp:extent cx="7264400" cy="2012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D0" w:rsidRDefault="00081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SKILLS</w:t>
      </w:r>
    </w:p>
    <w:p w:rsidR="003519D0" w:rsidRDefault="003519D0">
      <w:pPr>
        <w:spacing w:line="304" w:lineRule="exact"/>
        <w:rPr>
          <w:sz w:val="20"/>
          <w:szCs w:val="20"/>
        </w:rPr>
      </w:pPr>
    </w:p>
    <w:p w:rsidR="003519D0" w:rsidRDefault="00081536">
      <w:pPr>
        <w:numPr>
          <w:ilvl w:val="0"/>
          <w:numId w:val="5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on working MS-Office</w:t>
      </w:r>
    </w:p>
    <w:p w:rsidR="003519D0" w:rsidRDefault="003519D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5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on working Windows</w:t>
      </w:r>
    </w:p>
    <w:p w:rsidR="003519D0" w:rsidRDefault="00081536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Intermediary skills on working  MS-Outlook</w:t>
      </w:r>
    </w:p>
    <w:p w:rsidR="003519D0" w:rsidRDefault="003519D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5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</w:t>
      </w:r>
      <w:r>
        <w:rPr>
          <w:rFonts w:eastAsia="Times New Roman"/>
          <w:sz w:val="24"/>
          <w:szCs w:val="24"/>
        </w:rPr>
        <w:t xml:space="preserve"> in typing; able to type 50+ words per minute</w:t>
      </w:r>
    </w:p>
    <w:p w:rsidR="003519D0" w:rsidRDefault="003519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519D0" w:rsidRDefault="00081536">
      <w:pPr>
        <w:numPr>
          <w:ilvl w:val="0"/>
          <w:numId w:val="5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Intermediary skills of Financial system; Temenos-24</w:t>
      </w:r>
    </w:p>
    <w:p w:rsidR="003519D0" w:rsidRDefault="00081536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Intermediary skills in using Customer Relationship Management Software</w:t>
      </w:r>
    </w:p>
    <w:p w:rsidR="003519D0" w:rsidRDefault="00081536">
      <w:pPr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187960</wp:posOffset>
            </wp:positionV>
            <wp:extent cx="7264400" cy="2012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9D0" w:rsidRDefault="00081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12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REFERENCE</w:t>
      </w:r>
    </w:p>
    <w:p w:rsidR="003519D0" w:rsidRDefault="003519D0">
      <w:pPr>
        <w:spacing w:line="307" w:lineRule="exact"/>
        <w:rPr>
          <w:sz w:val="20"/>
          <w:szCs w:val="20"/>
        </w:rPr>
      </w:pPr>
    </w:p>
    <w:p w:rsidR="003519D0" w:rsidRDefault="0008153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Will be furnished upon request</w:t>
      </w:r>
    </w:p>
    <w:sectPr w:rsidR="003519D0">
      <w:pgSz w:w="12240" w:h="15840"/>
      <w:pgMar w:top="646" w:right="780" w:bottom="1440" w:left="320" w:header="0" w:footer="0" w:gutter="0"/>
      <w:cols w:space="720" w:equalWidth="0">
        <w:col w:w="11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9A4CA4E"/>
    <w:lvl w:ilvl="0" w:tplc="AA309AE0">
      <w:start w:val="1"/>
      <w:numFmt w:val="bullet"/>
      <w:lvlText w:val=""/>
      <w:lvlJc w:val="left"/>
    </w:lvl>
    <w:lvl w:ilvl="1" w:tplc="FF46AF08">
      <w:numFmt w:val="decimal"/>
      <w:lvlText w:val=""/>
      <w:lvlJc w:val="left"/>
    </w:lvl>
    <w:lvl w:ilvl="2" w:tplc="3BAA6A1C">
      <w:numFmt w:val="decimal"/>
      <w:lvlText w:val=""/>
      <w:lvlJc w:val="left"/>
    </w:lvl>
    <w:lvl w:ilvl="3" w:tplc="116A715E">
      <w:numFmt w:val="decimal"/>
      <w:lvlText w:val=""/>
      <w:lvlJc w:val="left"/>
    </w:lvl>
    <w:lvl w:ilvl="4" w:tplc="B0DA0856">
      <w:numFmt w:val="decimal"/>
      <w:lvlText w:val=""/>
      <w:lvlJc w:val="left"/>
    </w:lvl>
    <w:lvl w:ilvl="5" w:tplc="178820AA">
      <w:numFmt w:val="decimal"/>
      <w:lvlText w:val=""/>
      <w:lvlJc w:val="left"/>
    </w:lvl>
    <w:lvl w:ilvl="6" w:tplc="9C66A4CC">
      <w:numFmt w:val="decimal"/>
      <w:lvlText w:val=""/>
      <w:lvlJc w:val="left"/>
    </w:lvl>
    <w:lvl w:ilvl="7" w:tplc="BFF6D61C">
      <w:numFmt w:val="decimal"/>
      <w:lvlText w:val=""/>
      <w:lvlJc w:val="left"/>
    </w:lvl>
    <w:lvl w:ilvl="8" w:tplc="A8EC0852">
      <w:numFmt w:val="decimal"/>
      <w:lvlText w:val=""/>
      <w:lvlJc w:val="left"/>
    </w:lvl>
  </w:abstractNum>
  <w:abstractNum w:abstractNumId="1">
    <w:nsid w:val="238E1F29"/>
    <w:multiLevelType w:val="hybridMultilevel"/>
    <w:tmpl w:val="76228C44"/>
    <w:lvl w:ilvl="0" w:tplc="8F8EBFAE">
      <w:start w:val="1"/>
      <w:numFmt w:val="bullet"/>
      <w:lvlText w:val=""/>
      <w:lvlJc w:val="left"/>
    </w:lvl>
    <w:lvl w:ilvl="1" w:tplc="FB8A9CB2">
      <w:numFmt w:val="decimal"/>
      <w:lvlText w:val=""/>
      <w:lvlJc w:val="left"/>
    </w:lvl>
    <w:lvl w:ilvl="2" w:tplc="F490EFB6">
      <w:numFmt w:val="decimal"/>
      <w:lvlText w:val=""/>
      <w:lvlJc w:val="left"/>
    </w:lvl>
    <w:lvl w:ilvl="3" w:tplc="D454587A">
      <w:numFmt w:val="decimal"/>
      <w:lvlText w:val=""/>
      <w:lvlJc w:val="left"/>
    </w:lvl>
    <w:lvl w:ilvl="4" w:tplc="A0824CA6">
      <w:numFmt w:val="decimal"/>
      <w:lvlText w:val=""/>
      <w:lvlJc w:val="left"/>
    </w:lvl>
    <w:lvl w:ilvl="5" w:tplc="DAD25C7C">
      <w:numFmt w:val="decimal"/>
      <w:lvlText w:val=""/>
      <w:lvlJc w:val="left"/>
    </w:lvl>
    <w:lvl w:ilvl="6" w:tplc="66E621A2">
      <w:numFmt w:val="decimal"/>
      <w:lvlText w:val=""/>
      <w:lvlJc w:val="left"/>
    </w:lvl>
    <w:lvl w:ilvl="7" w:tplc="C9623A0A">
      <w:numFmt w:val="decimal"/>
      <w:lvlText w:val=""/>
      <w:lvlJc w:val="left"/>
    </w:lvl>
    <w:lvl w:ilvl="8" w:tplc="E52A3FC4">
      <w:numFmt w:val="decimal"/>
      <w:lvlText w:val=""/>
      <w:lvlJc w:val="left"/>
    </w:lvl>
  </w:abstractNum>
  <w:abstractNum w:abstractNumId="2">
    <w:nsid w:val="2AE8944A"/>
    <w:multiLevelType w:val="hybridMultilevel"/>
    <w:tmpl w:val="A9547C04"/>
    <w:lvl w:ilvl="0" w:tplc="0BB0C51C">
      <w:start w:val="1"/>
      <w:numFmt w:val="bullet"/>
      <w:lvlText w:val=""/>
      <w:lvlJc w:val="left"/>
    </w:lvl>
    <w:lvl w:ilvl="1" w:tplc="49C47A6C">
      <w:numFmt w:val="decimal"/>
      <w:lvlText w:val=""/>
      <w:lvlJc w:val="left"/>
    </w:lvl>
    <w:lvl w:ilvl="2" w:tplc="E8E09BB6">
      <w:numFmt w:val="decimal"/>
      <w:lvlText w:val=""/>
      <w:lvlJc w:val="left"/>
    </w:lvl>
    <w:lvl w:ilvl="3" w:tplc="085ACA82">
      <w:numFmt w:val="decimal"/>
      <w:lvlText w:val=""/>
      <w:lvlJc w:val="left"/>
    </w:lvl>
    <w:lvl w:ilvl="4" w:tplc="69B8457A">
      <w:numFmt w:val="decimal"/>
      <w:lvlText w:val=""/>
      <w:lvlJc w:val="left"/>
    </w:lvl>
    <w:lvl w:ilvl="5" w:tplc="CFAC7B9A">
      <w:numFmt w:val="decimal"/>
      <w:lvlText w:val=""/>
      <w:lvlJc w:val="left"/>
    </w:lvl>
    <w:lvl w:ilvl="6" w:tplc="5E1A9092">
      <w:numFmt w:val="decimal"/>
      <w:lvlText w:val=""/>
      <w:lvlJc w:val="left"/>
    </w:lvl>
    <w:lvl w:ilvl="7" w:tplc="A740CCF6">
      <w:numFmt w:val="decimal"/>
      <w:lvlText w:val=""/>
      <w:lvlJc w:val="left"/>
    </w:lvl>
    <w:lvl w:ilvl="8" w:tplc="B142C9F2">
      <w:numFmt w:val="decimal"/>
      <w:lvlText w:val=""/>
      <w:lvlJc w:val="left"/>
    </w:lvl>
  </w:abstractNum>
  <w:abstractNum w:abstractNumId="3">
    <w:nsid w:val="46E87CCD"/>
    <w:multiLevelType w:val="hybridMultilevel"/>
    <w:tmpl w:val="CD42F7BA"/>
    <w:lvl w:ilvl="0" w:tplc="608EAAAA">
      <w:start w:val="1"/>
      <w:numFmt w:val="bullet"/>
      <w:lvlText w:val=""/>
      <w:lvlJc w:val="left"/>
    </w:lvl>
    <w:lvl w:ilvl="1" w:tplc="BCB610E2">
      <w:numFmt w:val="decimal"/>
      <w:lvlText w:val=""/>
      <w:lvlJc w:val="left"/>
    </w:lvl>
    <w:lvl w:ilvl="2" w:tplc="EB441056">
      <w:numFmt w:val="decimal"/>
      <w:lvlText w:val=""/>
      <w:lvlJc w:val="left"/>
    </w:lvl>
    <w:lvl w:ilvl="3" w:tplc="FD64AE78">
      <w:numFmt w:val="decimal"/>
      <w:lvlText w:val=""/>
      <w:lvlJc w:val="left"/>
    </w:lvl>
    <w:lvl w:ilvl="4" w:tplc="E65AC1BC">
      <w:numFmt w:val="decimal"/>
      <w:lvlText w:val=""/>
      <w:lvlJc w:val="left"/>
    </w:lvl>
    <w:lvl w:ilvl="5" w:tplc="C29EA282">
      <w:numFmt w:val="decimal"/>
      <w:lvlText w:val=""/>
      <w:lvlJc w:val="left"/>
    </w:lvl>
    <w:lvl w:ilvl="6" w:tplc="DF763E8C">
      <w:numFmt w:val="decimal"/>
      <w:lvlText w:val=""/>
      <w:lvlJc w:val="left"/>
    </w:lvl>
    <w:lvl w:ilvl="7" w:tplc="EA7A0E42">
      <w:numFmt w:val="decimal"/>
      <w:lvlText w:val=""/>
      <w:lvlJc w:val="left"/>
    </w:lvl>
    <w:lvl w:ilvl="8" w:tplc="401E1630">
      <w:numFmt w:val="decimal"/>
      <w:lvlText w:val=""/>
      <w:lvlJc w:val="left"/>
    </w:lvl>
  </w:abstractNum>
  <w:abstractNum w:abstractNumId="4">
    <w:nsid w:val="625558EC"/>
    <w:multiLevelType w:val="hybridMultilevel"/>
    <w:tmpl w:val="FFC827B6"/>
    <w:lvl w:ilvl="0" w:tplc="E676DF88">
      <w:start w:val="1"/>
      <w:numFmt w:val="bullet"/>
      <w:lvlText w:val=""/>
      <w:lvlJc w:val="left"/>
    </w:lvl>
    <w:lvl w:ilvl="1" w:tplc="1FE26EC4">
      <w:numFmt w:val="decimal"/>
      <w:lvlText w:val=""/>
      <w:lvlJc w:val="left"/>
    </w:lvl>
    <w:lvl w:ilvl="2" w:tplc="CFA8E0CC">
      <w:numFmt w:val="decimal"/>
      <w:lvlText w:val=""/>
      <w:lvlJc w:val="left"/>
    </w:lvl>
    <w:lvl w:ilvl="3" w:tplc="8DDE12C8">
      <w:numFmt w:val="decimal"/>
      <w:lvlText w:val=""/>
      <w:lvlJc w:val="left"/>
    </w:lvl>
    <w:lvl w:ilvl="4" w:tplc="EE607A58">
      <w:numFmt w:val="decimal"/>
      <w:lvlText w:val=""/>
      <w:lvlJc w:val="left"/>
    </w:lvl>
    <w:lvl w:ilvl="5" w:tplc="1D14F6EC">
      <w:numFmt w:val="decimal"/>
      <w:lvlText w:val=""/>
      <w:lvlJc w:val="left"/>
    </w:lvl>
    <w:lvl w:ilvl="6" w:tplc="4DAC3DD6">
      <w:numFmt w:val="decimal"/>
      <w:lvlText w:val=""/>
      <w:lvlJc w:val="left"/>
    </w:lvl>
    <w:lvl w:ilvl="7" w:tplc="B6DE0E58">
      <w:numFmt w:val="decimal"/>
      <w:lvlText w:val=""/>
      <w:lvlJc w:val="left"/>
    </w:lvl>
    <w:lvl w:ilvl="8" w:tplc="C882C97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D0"/>
    <w:rsid w:val="00081536"/>
    <w:rsid w:val="003519D0"/>
    <w:rsid w:val="003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D74DA"/>
    <w:rPr>
      <w:color w:val="E2D7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D74DA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2017-02-15T14:11:00Z</dcterms:created>
  <dcterms:modified xsi:type="dcterms:W3CDTF">2017-02-15T13:17:00Z</dcterms:modified>
</cp:coreProperties>
</file>