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80"/>
      </w:tblGrid>
      <w:tr w:rsidR="00EC3820" w:rsidRPr="00343BE9" w:rsidTr="00E9043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5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340"/>
            </w:tblGrid>
            <w:tr w:rsidR="00EC3820" w:rsidRPr="00343BE9" w:rsidTr="00E9043C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B26BDF" w:rsidP="00B102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align>top</wp:align>
                        </wp:positionV>
                        <wp:extent cx="1737995" cy="1661795"/>
                        <wp:effectExtent l="19050" t="0" r="0" b="0"/>
                        <wp:wrapSquare wrapText="bothSides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99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C3820" w:rsidRPr="00E904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RENATO </w:t>
                  </w:r>
                </w:p>
                <w:p w:rsidR="00EC3820" w:rsidRPr="00E9043C" w:rsidRDefault="00652F5E" w:rsidP="00B102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C/o-</w:t>
                  </w:r>
                  <w:r w:rsidR="00CF5F30">
                    <w:rPr>
                      <w:rFonts w:ascii="Verdana" w:hAnsi="Verdana"/>
                      <w:sz w:val="17"/>
                      <w:szCs w:val="17"/>
                    </w:rPr>
                    <w:t>Mobile No.: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+971501685421</w:t>
                  </w:r>
                  <w:r w:rsidR="00EC3820"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Email Ad</w:t>
                  </w:r>
                  <w:r w:rsidR="00EC3820">
                    <w:rPr>
                      <w:rFonts w:ascii="Verdana" w:hAnsi="Verdana"/>
                      <w:sz w:val="17"/>
                      <w:szCs w:val="17"/>
                    </w:rPr>
                    <w:t xml:space="preserve">dress: </w:t>
                  </w:r>
                  <w:hyperlink r:id="rId6" w:history="1">
                    <w:r w:rsidRPr="00F34142">
                      <w:rPr>
                        <w:rStyle w:val="Hyperlink"/>
                        <w:rFonts w:ascii="Verdana" w:hAnsi="Verdana"/>
                        <w:sz w:val="17"/>
                      </w:rPr>
                      <w:t>renato.341026@2freemail.com</w:t>
                    </w:r>
                  </w:hyperlink>
                  <w:r>
                    <w:rPr>
                      <w:rFonts w:ascii="Verdana" w:hAnsi="Verdana"/>
                      <w:color w:val="0000FF"/>
                      <w:sz w:val="17"/>
                      <w:u w:val="single"/>
                    </w:rPr>
                    <w:t xml:space="preserve"> </w:t>
                  </w:r>
                </w:p>
                <w:p w:rsidR="00EC3820" w:rsidRPr="00E9043C" w:rsidRDefault="00EC3820" w:rsidP="00B102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Current Location: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="00CF5F30">
                    <w:rPr>
                      <w:rFonts w:ascii="Verdana" w:hAnsi="Verdana"/>
                      <w:sz w:val="17"/>
                      <w:szCs w:val="17"/>
                    </w:rPr>
                    <w:t>Philippines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Availability: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 can start for work as soon as possible.</w:t>
                  </w:r>
                </w:p>
              </w:tc>
            </w:tr>
          </w:tbl>
          <w:tbl>
            <w:tblPr>
              <w:tblpPr w:leftFromText="180" w:rightFromText="180" w:vertAnchor="text" w:horzAnchor="margin" w:tblpY="-175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868"/>
              <w:gridCol w:w="7472"/>
            </w:tblGrid>
            <w:tr w:rsidR="00EC3820" w:rsidRPr="00343BE9" w:rsidTr="00E9043C">
              <w:tc>
                <w:tcPr>
                  <w:tcW w:w="0" w:type="auto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EC3820" w:rsidRPr="00343BE9" w:rsidTr="00E9043C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Age: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47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Date of Birth: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Sep 15, 196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6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Gender: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Male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Civil Status: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Single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Height: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167 cm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Weight: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72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kg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Nationality: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Religion: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Christian</w:t>
                  </w:r>
                </w:p>
              </w:tc>
            </w:tr>
            <w:tr w:rsidR="00EC3820" w:rsidRPr="00343BE9" w:rsidTr="00E9043C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A10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280"/>
              <w:gridCol w:w="1588"/>
              <w:gridCol w:w="7472"/>
            </w:tblGrid>
            <w:tr w:rsidR="00EC3820" w:rsidRPr="00343BE9">
              <w:tc>
                <w:tcPr>
                  <w:tcW w:w="0" w:type="auto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</w:p>
                <w:p w:rsidR="00F15380" w:rsidRPr="00E9043C" w:rsidRDefault="00F1538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I </w:t>
                  </w:r>
                  <w:r w:rsidR="00754F49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have been working for more than 25 years.</w:t>
                  </w:r>
                </w:p>
                <w:p w:rsidR="00F15380" w:rsidRDefault="00E049A1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:rsidR="00F15380" w:rsidRDefault="00F15380" w:rsidP="00F1538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</w:p>
                <w:p w:rsidR="00F15380" w:rsidRPr="00F15380" w:rsidRDefault="00F15380" w:rsidP="00F1538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1 Position :      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Senior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Electrical/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Electronics</w:t>
                  </w:r>
                  <w:proofErr w:type="spellEnd"/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Maintenance</w:t>
                  </w:r>
                </w:p>
                <w:p w:rsidR="00F15380" w:rsidRDefault="00F1538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Duration:      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December 14, 2014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to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present</w:t>
                  </w:r>
                </w:p>
                <w:p w:rsidR="00F15380" w:rsidRDefault="00F1538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Company:        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United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Transformer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Electric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Company 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(UTEC)</w:t>
                  </w:r>
                </w:p>
                <w:p w:rsidR="00F15380" w:rsidRDefault="00F1538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L</w:t>
                  </w:r>
                  <w:r w:rsidR="00DA22AB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ocation:             Saudi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DA22AB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Arabia,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DA22AB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Riyadh</w:t>
                  </w:r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Industry:             Manufacture</w:t>
                  </w:r>
                  <w:r w:rsidR="002C18F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r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of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Distribution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Transformer</w:t>
                  </w:r>
                  <w:r w:rsidR="002C18F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s</w:t>
                  </w:r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Department:        Electrical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E049A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C18F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Maintenance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C18F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Engineering</w:t>
                  </w:r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Job Description:  Perfor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m  troubleshooting  and  repair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all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electrical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 w:rsidRP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machinery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involved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in</w:t>
                  </w:r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 HV/LV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Transformer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s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from 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25kva 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to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200kva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such as Pole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Mounted,Ground</w:t>
                  </w:r>
                  <w:proofErr w:type="spellEnd"/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 Mounted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Transformers,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Substation Transformers,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Unit/Package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Substation</w:t>
                  </w:r>
                </w:p>
                <w:p w:rsidR="00DA22AB" w:rsidRDefault="00DA22AB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120A3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</w:t>
                  </w:r>
                  <w:proofErr w:type="gramStart"/>
                  <w:r w:rsidR="00120A3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a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nd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Special Application Transformer.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Specialist </w:t>
                  </w:r>
                  <w:r w:rsidR="00576FC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in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576FC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roubleshooting</w:t>
                  </w:r>
                  <w:proofErr w:type="spellEnd"/>
                  <w:r w:rsidR="00576FC1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and repair</w:t>
                  </w:r>
                </w:p>
                <w:p w:rsidR="00576FC1" w:rsidRDefault="00576FC1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 </w:t>
                  </w:r>
                  <w:r w:rsidR="00120A36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o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f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various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welding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machines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such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as;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Telwin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supermig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480,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Lian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xing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mig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:rsidR="00576FC1" w:rsidRDefault="00576FC1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 500s,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Kemppi</w:t>
                  </w:r>
                  <w:proofErr w:type="spellEnd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(</w:t>
                  </w:r>
                  <w:proofErr w:type="spellStart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kempact</w:t>
                  </w:r>
                  <w:proofErr w:type="spellEnd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323R)</w:t>
                  </w:r>
                  <w:r w:rsidR="0055553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,</w:t>
                  </w:r>
                  <w:proofErr w:type="spellStart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Fronius</w:t>
                  </w:r>
                  <w:proofErr w:type="spellEnd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4000,Ozen(GDC) and </w:t>
                  </w:r>
                  <w:proofErr w:type="spellStart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Kemppi</w:t>
                  </w:r>
                  <w:proofErr w:type="spellEnd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(</w:t>
                  </w:r>
                  <w:proofErr w:type="spellStart"/>
                  <w:r w:rsidR="002838F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kempo</w:t>
                  </w:r>
                  <w:proofErr w:type="spellEnd"/>
                </w:p>
                <w:p w:rsidR="002838F5" w:rsidRDefault="002838F5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      Weld)</w:t>
                  </w:r>
                </w:p>
                <w:p w:rsidR="00F15380" w:rsidRDefault="00E049A1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                        </w:t>
                  </w:r>
                </w:p>
                <w:p w:rsidR="00EC3820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.Position:             </w:t>
                  </w:r>
                  <w:r w:rsidR="00EC3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Senior</w:t>
                  </w:r>
                  <w:r w:rsidR="00B323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Industrial </w:t>
                  </w:r>
                  <w:r w:rsidR="00B323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Electrician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Duration:            August 6, 2012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August 31, 2014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Company: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Ageel</w:t>
                  </w:r>
                  <w:proofErr w:type="spellEnd"/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Contracting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Establishment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Location:            Saudi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Arabia,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zan</w:t>
                  </w:r>
                  <w:proofErr w:type="spellEnd"/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C3820" w:rsidRDefault="0055553F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>Industry:             Mining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&amp;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Quarrying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Department:        Electrical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Engineering</w:t>
                  </w:r>
                </w:p>
                <w:p w:rsidR="00EC3820" w:rsidRDefault="00B84C24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Job Description: Perform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maintenance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repair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tasks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safe, 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>fast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paced</w:t>
                  </w:r>
                  <w:r w:rsidR="005555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production 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operation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Crusher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Plant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including preventive maintenance assignments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that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ensure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minimal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equipment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breakdowns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maximum uptime on all 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equipments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Troubleshooting,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modification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repair  a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wide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variety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electrical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electronic systems, contactors, relays, timers,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AC/DC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drives 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single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/3 phase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induction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motors. Troubleshoot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repair variety of  3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phase 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generator(400vac); Caterpillar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Cummins. Troubleshoot and 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repair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variety of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electrical controls for heavy equipment trucks, pay loader,</w:t>
                  </w:r>
                </w:p>
                <w:p w:rsidR="00EC3820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bulldozer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light vehicles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such as, alternator, starter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motor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</w:t>
                  </w:r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lighting</w:t>
                  </w:r>
                </w:p>
                <w:p w:rsidR="00EC3820" w:rsidRPr="00DF201D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system</w:t>
                  </w:r>
                  <w:proofErr w:type="gramEnd"/>
                  <w:r w:rsidR="00B3237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C3820" w:rsidRPr="00E9043C" w:rsidRDefault="00EC3820" w:rsidP="00FB08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87497F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  <w:r w:rsidR="00EC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enior Electronic/Electrical Technician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Nov 10, 2001 t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o July 1, 2012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RB TECH Electronics/Electrical </w:t>
                  </w:r>
                  <w:smartTag w:uri="urn:schemas-microsoft-com:office:smarttags" w:element="country-region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Service</w:t>
                        </w:r>
                      </w:smartTag>
                    </w:smartTag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Shop</w:t>
                        </w:r>
                      </w:smartTag>
                    </w:smartTag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Center</w:t>
                        </w:r>
                      </w:smartTag>
                    </w:smartTag>
                  </w:smartTag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Consumer Electronic Equipment/Industrial Machinery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Meycauayan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smartTag w:uri="urn:schemas-microsoft-com:office:smarttags" w:element="country-region">
                    <w:smartTag w:uri="urn:schemas-microsoft-com:office:smarttags" w:element="place">
                      <w:smartTag w:uri="urn:schemas-microsoft-com:office:smarttags" w:element="City">
                        <w:r w:rsidRPr="00E9043C">
                          <w:rPr>
                            <w:rFonts w:ascii="Verdana" w:hAnsi="Verdana"/>
                            <w:sz w:val="17"/>
                          </w:rPr>
                          <w:t>Bulacan</w:t>
                        </w:r>
                      </w:smartTag>
                    </w:smartTag>
                    <w:proofErr w:type="spellEnd"/>
                    <w:r w:rsidRPr="00E9043C">
                      <w:rPr>
                        <w:rFonts w:ascii="Verdana" w:hAnsi="Verdana"/>
                        <w:sz w:val="17"/>
                        <w:szCs w:val="17"/>
                      </w:rPr>
                      <w:t>,</w:t>
                    </w:r>
                    <w:r w:rsidRPr="00E9043C">
                      <w:rPr>
                        <w:rFonts w:ascii="Verdana" w:hAnsi="Verdana"/>
                        <w:sz w:val="17"/>
                      </w:rPr>
                      <w:t> </w:t>
                    </w:r>
                    <w:smartTag w:uri="urn:schemas-microsoft-com:office:smarttags" w:element="country-region">
                      <w:r w:rsidRPr="00E9043C">
                        <w:rPr>
                          <w:rFonts w:ascii="Verdana" w:hAnsi="Verdana"/>
                          <w:sz w:val="17"/>
                          <w:szCs w:val="17"/>
                        </w:rPr>
                        <w:t>Philippines</w:t>
                      </w:r>
                    </w:smartTag>
                  </w:smartTag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352419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Electical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and Electronics Customer Services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8E4189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Engage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in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repair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troubleshooting of all kinds of consumer appliances equipment such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television,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amplifiers,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microwave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oven,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washing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machine,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CD/DVD players, industrial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motors,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power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converter,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ac/dc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controller,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fuel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dispenser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pumps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and industrial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electronic/electrical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controls.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Troubleshooting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accomplish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by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analyzing electronic/electrical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circuit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diagrams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using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variety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of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instruments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e., oscilloscope,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signal generator,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multimeters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others by component level check to find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causes of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failure.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Listen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to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customers’ complain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and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feedback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to 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satisfy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their needs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thus,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provide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them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the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best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solutions,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recommendations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8E418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services.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  <w:p w:rsidR="008E4189" w:rsidRPr="00E9043C" w:rsidRDefault="008E4189" w:rsidP="008E41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738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</w:t>
                  </w:r>
                  <w:r w:rsidR="00EC3820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Test Maintenance Specialist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Jul 10, 1995 - Nov 1, 2001 (6.3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Linear Technology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Semiconductor 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/ Wafer Fabrication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E9043C">
                        <w:rPr>
                          <w:rFonts w:ascii="Verdana" w:hAnsi="Verdana"/>
                          <w:sz w:val="17"/>
                          <w:szCs w:val="17"/>
                        </w:rPr>
                        <w:t>Singapore</w:t>
                      </w:r>
                    </w:smartTag>
                  </w:smartTag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Maintenance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352419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responsible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troubleshooting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,calibration,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line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sustaining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preventive maintenance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on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test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systems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handlers.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Coordinate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with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the test engineering and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QA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personnel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for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device,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material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related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issues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on 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causes of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</w:rPr>
                    <w:t> defects.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Monitor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suggest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purchase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request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order</w:t>
                  </w:r>
                  <w:proofErr w:type="gramEnd"/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spare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parts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out of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 stock.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Suggest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and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implement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improvement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project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proposal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to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further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enhance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proofErr w:type="gramEnd"/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performance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.Performed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equipment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specifications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buyoff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 engineering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evaluation.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Implemented</w:t>
                  </w:r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="00352419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Statistical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Control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Method (SPC) 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to</w:t>
                  </w:r>
                  <w:r w:rsidR="00352419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identify causes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of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poor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productivity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suggest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modification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design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 implementation. Equipments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maintained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are: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LTX(TS80/88)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test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system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using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CP90,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CP100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 MV200</w:t>
                  </w:r>
                  <w:r w:rsidRPr="00E9043C">
                    <w:rPr>
                      <w:rFonts w:ascii="Verdana" w:hAnsi="Verdana"/>
                      <w:sz w:val="17"/>
                    </w:rPr>
                    <w:t> computers,</w:t>
                  </w:r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Symtek</w:t>
                  </w:r>
                  <w:proofErr w:type="spellEnd"/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300/500/429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Tesec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8710-1HT,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Mct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3616e/5100,Tesec 9031-1H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Rasco</w:t>
                  </w:r>
                  <w:proofErr w:type="spellEnd"/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SOT/</w:t>
                  </w:r>
                  <w:r w:rsidRPr="00E9043C">
                    <w:rPr>
                      <w:rFonts w:ascii="Verdana" w:hAnsi="Verdana"/>
                      <w:sz w:val="17"/>
                    </w:rPr>
                    <w:t>SOIC,</w:t>
                  </w:r>
                  <w:r w:rsidR="00E739D3">
                    <w:rPr>
                      <w:rFonts w:ascii="Verdana" w:hAnsi="Verdana"/>
                      <w:sz w:val="17"/>
                    </w:rPr>
                    <w:t xml:space="preserve"> 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Aseco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130/170,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Exatron</w:t>
                  </w:r>
                  <w:proofErr w:type="spellEnd"/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2880/3080,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Tesec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9030-1H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Aetrium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Ems5050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SOIC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handlers,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others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  <w:p w:rsidR="00E739D3" w:rsidRPr="00E9043C" w:rsidRDefault="00E739D3" w:rsidP="0035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5</w:t>
                  </w:r>
                  <w:r w:rsidR="00EC3820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Test Specialist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Nov 8, 1992 - Jun 12, 1995 (2.6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PT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ASTRA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Microtronics</w:t>
                  </w:r>
                  <w:proofErr w:type="spellEnd"/>
                  <w:proofErr w:type="gramEnd"/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Technology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Pte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Ltd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Semiconductor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>Manufacturing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Muka</w:t>
                  </w:r>
                  <w:proofErr w:type="spellEnd"/>
                  <w:r w:rsidR="00E739D3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Kuning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Batam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Indonesia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Maintenance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E9043C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responsible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production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test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system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s 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 handler</w:t>
                  </w:r>
                  <w:r w:rsidRPr="00E9043C">
                    <w:rPr>
                      <w:rFonts w:ascii="Verdana" w:hAnsi="Verdana"/>
                      <w:sz w:val="17"/>
                    </w:rPr>
                    <w:t> repair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</w:rPr>
                    <w:t>,troubleshooting,calibration,preventive</w:t>
                  </w:r>
                  <w:proofErr w:type="gram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maintenance and modification of test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jig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fixtures.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Perform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system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calibration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using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various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system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software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command</w:t>
                  </w:r>
                  <w:proofErr w:type="gram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Involved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</w:t>
                  </w:r>
                  <w:proofErr w:type="gramEnd"/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improvement project and implemented statistical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control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method(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SPC). 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Promoted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from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senior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technician</w:t>
                  </w:r>
                  <w:proofErr w:type="gramEnd"/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to</w:t>
                  </w:r>
                  <w:r w:rsidR="00E739D3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test specialist/supervised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of    test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technicians.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Perform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specifications write</w:t>
                  </w:r>
                  <w:r w:rsidRPr="00E9043C">
                    <w:rPr>
                      <w:rFonts w:ascii="Verdana" w:hAnsi="Verdana"/>
                      <w:sz w:val="17"/>
                    </w:rPr>
                    <w:t> ups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,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buy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off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evaluation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prior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release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production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run. Equipments maintained: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Megatest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Q262, Sentry 15/21, Teradyne A360/</w:t>
                  </w:r>
                  <w:r w:rsidRPr="00E9043C">
                    <w:rPr>
                      <w:rFonts w:ascii="Verdana" w:hAnsi="Verdana"/>
                      <w:sz w:val="17"/>
                    </w:rPr>
                    <w:t>A370(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Mix signal),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Advantest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T5361/T3313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(memory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>tester)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Aseco</w:t>
                  </w:r>
                  <w:proofErr w:type="spellEnd"/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S130/170,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Multitest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8503,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Mct</w:t>
                  </w:r>
                  <w:proofErr w:type="spellEnd"/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3616e/4610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(PLCC)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Synax</w:t>
                  </w:r>
                  <w:proofErr w:type="spellEnd"/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121-1h, Ando(JLSIPLCC/QFP),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Deltaflex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1010 etc. Others such as MARKEM U-1475 for making top package IC devices, Tape and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Reel</w:t>
                  </w:r>
                  <w:r w:rsidRPr="00E9043C">
                    <w:rPr>
                      <w:rFonts w:ascii="Verdana" w:hAnsi="Verdana"/>
                      <w:sz w:val="17"/>
                    </w:rPr>
                    <w:t>systemation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ST-50 &amp; ST-60 for taping and embossing finished product on carrier tape reel, AEHR burn in oven for electrical stress test.</w:t>
                  </w:r>
                </w:p>
                <w:p w:rsidR="00BA24C0" w:rsidRDefault="00BA24C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4189" w:rsidRPr="00E9043C" w:rsidRDefault="008E4189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6</w:t>
                  </w:r>
                  <w:r w:rsidR="00EC3820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Test Maintenance Engineer 1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Sep 5, 1990 - Oct 24, 1992 (2.1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Amkor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Technology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Semiconductor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>Manufacturing  and  Test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Sucat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Paranaque City,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Maintenance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EF5A2B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responsible</w:t>
                  </w:r>
                  <w:proofErr w:type="gramEnd"/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test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>e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quipment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improvement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project,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calibration,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repair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&amp; troubleshooting.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Perform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debugging and execution of test system software command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configuration</w:t>
                  </w:r>
                  <w:proofErr w:type="gramEnd"/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of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 parameters</w:t>
                  </w:r>
                  <w:r w:rsidR="00707456">
                    <w:rPr>
                      <w:rFonts w:ascii="Verdana" w:hAnsi="Verdana"/>
                      <w:sz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functional/parametric test)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07456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troubleshooting purposes.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Implemented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statistical</w:t>
                  </w:r>
                  <w:proofErr w:type="gramEnd"/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control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method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to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identify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causes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of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failure. Perform equipment buy off, SOP/Specifications write ups, engineering evaluation prior release for production utilization. Equipments maintained: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Megatest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Q262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,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Teradyne</w:t>
                  </w:r>
                  <w:proofErr w:type="gram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J386, EPRO 142,</w:t>
                  </w:r>
                  <w:r w:rsidRPr="00E9043C">
                    <w:rPr>
                      <w:rFonts w:ascii="Verdana" w:hAnsi="Verdana"/>
                      <w:sz w:val="17"/>
                    </w:rPr>
                    <w:t>Versatest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 LTX</w:t>
                  </w:r>
                  <w:r w:rsidRPr="00E9043C">
                    <w:rPr>
                      <w:rFonts w:ascii="Verdana" w:hAnsi="Verdana"/>
                      <w:sz w:val="17"/>
                    </w:rPr>
                    <w:t> trillium(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Model: D100),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Megatest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Q8000 and STS test systems.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Others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 such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Aseco</w:t>
                  </w:r>
                  <w:proofErr w:type="spellEnd"/>
                  <w:r w:rsidR="00EF5A2B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130/170,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Mct</w:t>
                  </w:r>
                  <w:proofErr w:type="spellEnd"/>
                  <w:r w:rsidR="00EF5A2B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="00EF5A2B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3608e/3616e,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Symtek</w:t>
                  </w:r>
                  <w:proofErr w:type="spellEnd"/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S300, GHI(SOIC),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Tesec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(SOIC) Model ATS 12100, ATM lead former/scanner(ATS-304), ATM lead former/scanner(ATS-600), Data I/O Programmer.</w:t>
                  </w:r>
                </w:p>
                <w:p w:rsidR="00EF5A2B" w:rsidRPr="00E9043C" w:rsidRDefault="00EF5A2B" w:rsidP="00EF5A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7</w:t>
                  </w:r>
                  <w:r w:rsidR="00EC3820">
                    <w:rPr>
                      <w:rFonts w:ascii="Verdana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End of Line Maintenance Engineer 1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May 2, 1989 - Oct 23, 1992 (3.5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Amkor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Technology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Semiconductor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>Manufacturing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Sucat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smartTag w:uri="urn:schemas-microsoft-com:office:smarttags" w:element="country-region">
                    <w:smartTag w:uri="urn:schemas-microsoft-com:office:smarttags" w:element="place">
                      <w:smartTag w:uri="urn:schemas-microsoft-com:office:smarttags" w:element="City">
                        <w:r w:rsidRPr="00E9043C">
                          <w:rPr>
                            <w:rFonts w:ascii="Verdana" w:hAnsi="Verdana"/>
                            <w:sz w:val="17"/>
                            <w:szCs w:val="17"/>
                          </w:rPr>
                          <w:t>Paranaque City</w:t>
                        </w:r>
                      </w:smartTag>
                    </w:smartTag>
                    <w:r w:rsidRPr="00E9043C">
                      <w:rPr>
                        <w:rFonts w:ascii="Verdana" w:hAnsi="Verdana"/>
                        <w:sz w:val="17"/>
                        <w:szCs w:val="17"/>
                      </w:rPr>
                      <w:t>,</w:t>
                    </w:r>
                    <w:r w:rsidRPr="00E9043C">
                      <w:rPr>
                        <w:rFonts w:ascii="Verdana" w:hAnsi="Verdana"/>
                        <w:sz w:val="17"/>
                      </w:rPr>
                      <w:t> </w:t>
                    </w:r>
                    <w:smartTag w:uri="urn:schemas-microsoft-com:office:smarttags" w:element="country-region">
                      <w:r w:rsidRPr="00E9043C">
                        <w:rPr>
                          <w:rFonts w:ascii="Verdana" w:hAnsi="Verdana"/>
                          <w:sz w:val="17"/>
                          <w:szCs w:val="17"/>
                        </w:rPr>
                        <w:t>Philippines</w:t>
                      </w:r>
                    </w:smartTag>
                  </w:smartTag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End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of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Line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Assembly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E9043C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Perform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</w:t>
                  </w:r>
                  <w:proofErr w:type="gramEnd"/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repair,troubleshooting,modification,SOP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/SPEC write ups, buy off, and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evaluation.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Involved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in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repair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of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conventional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electrical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relay controlled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Programmable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Logic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Control</w:t>
                  </w:r>
                  <w:r w:rsidR="00EF5A2B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PLC)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equipment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using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SCADA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 monitoring/controlling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chemical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process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flow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for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level,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temperature, pressure and pneumatic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controlled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actuators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 valves specifically at back end equipments such as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Solder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Plate,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Water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Blast, M-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pyrol</w:t>
                  </w:r>
                  <w:proofErr w:type="spellEnd"/>
                  <w:r w:rsidR="00EF5A2B">
                    <w:rPr>
                      <w:rFonts w:ascii="Verdana" w:hAnsi="Verdana"/>
                      <w:sz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and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Electrolytic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Deflash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(PAL).</w:t>
                  </w:r>
                </w:p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Failure</w:t>
                  </w:r>
                  <w:r w:rsidR="00EF5A2B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Analysis</w:t>
                  </w:r>
                  <w:r w:rsidR="00EF5A2B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Engineer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Oct 15, 1987 - Sep 10, 1989 (1.9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Advanced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Micro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Device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(AMD)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Semiconductor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Manufacturing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Sucat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Paranaque City,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Reliability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&amp;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Failure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Analysis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 Engineer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Default="00EC3820" w:rsidP="00716978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Am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responsible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in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maintaining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all 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reliability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failure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equipments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in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optimum condition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such as:</w:t>
                  </w:r>
                  <w:r w:rsidR="00EF5A2B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</w:rPr>
                    <w:t> SEM(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scanning electron microscope), Ion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chrommatography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 curve tracer,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exatron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O/S tester,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x-rays, and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high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magnification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microscopes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and others. Involved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also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in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generating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failure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analysis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report for cause and effect of IC device failures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using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different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kinds 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of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failure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analysis equipments and procedures to find successful results and liaised with assembly process/QA &amp; QC/maintenance personnel for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corrective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action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done.</w:t>
                  </w:r>
                </w:p>
                <w:p w:rsidR="00716978" w:rsidRPr="00E9043C" w:rsidRDefault="00716978" w:rsidP="007169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049A1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Test Technician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Jan 17, 1984 - Oct 14, 1987 (3.7 yrs)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Advanced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Micro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Device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s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(AMD)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Semiconductor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>Manufacturing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Sucat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Paranaque City,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Test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Maintenance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Engineering</w:t>
                  </w:r>
                </w:p>
              </w:tc>
            </w:tr>
            <w:tr w:rsidR="00EC3820" w:rsidRPr="00343BE9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7169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Perform production equipment </w:t>
                  </w:r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 xml:space="preserve">line </w:t>
                  </w:r>
                  <w:proofErr w:type="spellStart"/>
                  <w:r w:rsidR="00716978">
                    <w:rPr>
                      <w:rFonts w:ascii="Verdana" w:hAnsi="Verdana"/>
                      <w:sz w:val="17"/>
                      <w:szCs w:val="17"/>
                    </w:rPr>
                    <w:t>s</w:t>
                  </w:r>
                  <w:r w:rsidRPr="00E9043C">
                    <w:rPr>
                      <w:rFonts w:ascii="Verdana" w:hAnsi="Verdana"/>
                      <w:sz w:val="17"/>
                    </w:rPr>
                    <w:t>ustaining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</w:rPr>
                    <w:t>,repair,troubleshooting,preventive</w:t>
                  </w:r>
                  <w:proofErr w:type="spellEnd"/>
                  <w:proofErr w:type="gram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maintenance, and calibration.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gramStart"/>
                  <w:r w:rsidRPr="00E9043C">
                    <w:rPr>
                      <w:rFonts w:ascii="Verdana" w:hAnsi="Verdana"/>
                      <w:sz w:val="17"/>
                    </w:rPr>
                    <w:t>very</w:t>
                  </w:r>
                  <w:proofErr w:type="gram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aggressive in equipment modification to improve performance. Equipments maintained are: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Mct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3616e/3608e/2608e, Praetorian,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Symtek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S300, Delta 8035(TO) CAN and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Daymarc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757 Robotic Handlers.</w:t>
                  </w:r>
                </w:p>
              </w:tc>
            </w:tr>
          </w:tbl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p w:rsidR="00BA24C0" w:rsidRDefault="00BA24C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978" w:rsidRPr="00E9043C" w:rsidRDefault="00716978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868"/>
              <w:gridCol w:w="4489"/>
              <w:gridCol w:w="2983"/>
            </w:tblGrid>
            <w:tr w:rsidR="00EC3820" w:rsidRPr="00343BE9">
              <w:tc>
                <w:tcPr>
                  <w:tcW w:w="0" w:type="auto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Second Highest Education</w:t>
                  </w: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Education Level: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High School Diploma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Education Field: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Engineering(Electrical/Electronic)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Course: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BS in Electronics and Communication Engineering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High School Grad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School/University: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Feati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University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Don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Mariano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Marcos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High School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Sta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Cruz,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Manila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Bago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Bantay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Quezon City,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Phils</w:t>
                  </w:r>
                  <w:proofErr w:type="spellEnd"/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Date: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May 1977 - Oct 1982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Apr 1973 - Mar 1977</w:t>
                  </w:r>
                </w:p>
              </w:tc>
            </w:tr>
          </w:tbl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2335"/>
              <w:gridCol w:w="7005"/>
            </w:tblGrid>
            <w:tr w:rsidR="00EC3820" w:rsidRPr="00343BE9">
              <w:tc>
                <w:tcPr>
                  <w:tcW w:w="0" w:type="auto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TRAININGS/SEMINARS</w:t>
                  </w:r>
                </w:p>
              </w:tc>
            </w:tr>
            <w:tr w:rsidR="00EC3820" w:rsidRPr="00343BE9">
              <w:tc>
                <w:tcPr>
                  <w:tcW w:w="12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1E4B7C" w:rsidRDefault="00EC3820" w:rsidP="00E9043C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Topic/Course Title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 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Apr 14, 2012- May 19, 2012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51</w:t>
                  </w:r>
                  <w:r w:rsidRPr="004D183C">
                    <w:rPr>
                      <w:rFonts w:ascii="Verdana" w:hAnsi="Verdana"/>
                      <w:sz w:val="17"/>
                      <w:szCs w:val="17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Comprehensive Course in Instrumentation and Process Control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Small Research and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Development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Foundation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University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of the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Philippines,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Diliman</w:t>
                  </w:r>
                  <w:r>
                    <w:rPr>
                      <w:rFonts w:ascii="Verdana" w:hAnsi="Verdana"/>
                      <w:sz w:val="17"/>
                    </w:rPr>
                    <w:t>,Quezon</w:t>
                  </w:r>
                  <w:proofErr w:type="spellEnd"/>
                  <w:r>
                    <w:rPr>
                      <w:rFonts w:ascii="Verdana" w:hAnsi="Verdana"/>
                      <w:sz w:val="17"/>
                    </w:rPr>
                    <w:t xml:space="preserve"> City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Apr 14, 1998- Apr 14, 1998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MCT 5100 HANDLER MAINTENANCE TRAINING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Micro Component Technology, Inc. (JJ YEW)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Singapore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Jun 21, 1996- Jun 28, 1996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LTX TS88 Test Maintenance Course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LTX Corporation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Singapore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May 7, 1991- May 7, 1991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Total Quality Control (TQC)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Perry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Quijado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- Senior QA Manager (Amkor/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Anam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Amkor/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Anam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Pilipinas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 Inc.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Jul 9, 1989- Jul 9, 1989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Programmable Logic Controller (OMRON C-20)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Omron Corp.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Amkor/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Anam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Pilipinas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 Inc.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Aug 7, 1988- Aug 7, 1988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Team Building Workshop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SyCip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Gorres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Velayo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&amp; Co.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 111 -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Macrodata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Room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Sep 3, 1987- Sep 3, 1987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Supervisory Development Program for Normal Time Supervisor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SyCip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Gorres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Velayo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&amp; Co.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 111 -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Macrodata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Room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Mar 18, 1987- Mar 20, 1987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Chemical Safety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Pines Bautista - A.M.D Senior Safety Engineer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 111 -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Macrodata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Area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Feb 10, 1987- Feb 12, 1987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Radiation Safety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Pines Bautista - A.M.D Senior Safety Engineer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 111 -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Macrodata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Area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Jul 9, 1985- Jul 9, 1985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Safe Handling of Compressed Gases and Cryogenic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Consolidated Industrial Gases, Inc.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A.M.D. Training Room,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Sucat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Paranaque, Metro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Manila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Mar 11, 1985- Mar 22, 1985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Supervisory Skills Building Workshop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SyCip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Gorres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,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Velayo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&amp; Co.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A.M.D Plant 1, Conference Room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Oct 15, 2000- Oct 16, 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Rasco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SO1000 Test Handler Operation and Maintenance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Rasco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Automation Asia</w:t>
                  </w:r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Pte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Ltd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Singapore</w:t>
                  </w:r>
                </w:p>
              </w:tc>
            </w:tr>
          </w:tbl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June 2,2012– June 30,      57</w:t>
            </w:r>
            <w:r w:rsidRPr="001E4B7C">
              <w:rPr>
                <w:rFonts w:ascii="Verdana" w:hAnsi="Verdana"/>
                <w:sz w:val="17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sz w:val="17"/>
                <w:szCs w:val="17"/>
              </w:rPr>
              <w:t xml:space="preserve"> Programmable Logic Controller Course (PLCC)</w:t>
            </w: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2012                                University of the Philippines,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Diliman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Quezon City</w:t>
            </w:r>
          </w:p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                      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Mechatronics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Technologies Corporation</w:t>
            </w:r>
          </w:p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4C0" w:rsidRDefault="00BA24C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LICENCES/CERTIFICATION</w:t>
            </w:r>
          </w:p>
          <w:p w:rsidR="00716978" w:rsidRDefault="00716978" w:rsidP="00E9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20" w:rsidRDefault="00EC3820" w:rsidP="00C9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71697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716978">
              <w:rPr>
                <w:rFonts w:ascii="Times New Roman" w:hAnsi="Times New Roman"/>
                <w:sz w:val="24"/>
                <w:szCs w:val="24"/>
              </w:rPr>
              <w:t>Licens</w:t>
            </w:r>
            <w:r>
              <w:rPr>
                <w:rFonts w:ascii="Times New Roman" w:hAnsi="Times New Roman"/>
                <w:sz w:val="24"/>
                <w:szCs w:val="24"/>
              </w:rPr>
              <w:t>e/Certification No.                             Date</w:t>
            </w:r>
          </w:p>
          <w:p w:rsidR="00716978" w:rsidRPr="00C939CE" w:rsidRDefault="00716978" w:rsidP="00C93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0" w:rsidRDefault="00EC3820" w:rsidP="00C939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Instrumentation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Control     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2F5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Jul 31, 2012</w:t>
            </w:r>
          </w:p>
          <w:p w:rsidR="00EC3820" w:rsidRDefault="00EC3820" w:rsidP="00C939C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Servicing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(NC 11)</w:t>
            </w:r>
          </w:p>
          <w:p w:rsidR="00EC3820" w:rsidRPr="00C939CE" w:rsidRDefault="00EC3820" w:rsidP="00C939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Mechatronics</w:t>
            </w:r>
            <w:proofErr w:type="spellEnd"/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Servicing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(NC 11)</w:t>
            </w:r>
            <w:r w:rsidRPr="00C93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F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939CE">
              <w:rPr>
                <w:rFonts w:ascii="Times New Roman" w:hAnsi="Times New Roman"/>
                <w:sz w:val="24"/>
                <w:szCs w:val="24"/>
              </w:rPr>
              <w:t>Jul 31, 2012</w:t>
            </w:r>
          </w:p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6F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Remarks</w:t>
            </w:r>
          </w:p>
          <w:p w:rsidR="00716978" w:rsidRDefault="00716978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0" w:rsidRDefault="00EC3820" w:rsidP="00E173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knowledgeable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Microsoft    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F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Gained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expertise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978">
              <w:rPr>
                <w:rFonts w:ascii="Times New Roman" w:hAnsi="Times New Roman"/>
                <w:sz w:val="24"/>
                <w:szCs w:val="24"/>
              </w:rPr>
              <w:t xml:space="preserve">of   Computer   skills </w:t>
            </w:r>
          </w:p>
          <w:p w:rsidR="00EC3820" w:rsidRDefault="00716978" w:rsidP="00E1739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r w:rsidR="00476FA4">
              <w:rPr>
                <w:rFonts w:ascii="Times New Roman" w:hAnsi="Times New Roman"/>
                <w:sz w:val="24"/>
                <w:szCs w:val="24"/>
              </w:rPr>
              <w:t xml:space="preserve">  and</w:t>
            </w:r>
            <w:proofErr w:type="gramEnd"/>
            <w:r w:rsidR="00476FA4">
              <w:rPr>
                <w:rFonts w:ascii="Times New Roman" w:hAnsi="Times New Roman"/>
                <w:sz w:val="24"/>
                <w:szCs w:val="24"/>
              </w:rPr>
              <w:t xml:space="preserve">  Computer   hardware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76F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3820">
              <w:rPr>
                <w:rFonts w:ascii="Times New Roman" w:hAnsi="Times New Roman"/>
                <w:sz w:val="24"/>
                <w:szCs w:val="24"/>
              </w:rPr>
              <w:t xml:space="preserve"> during</w:t>
            </w:r>
            <w:r w:rsidR="002C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820">
              <w:rPr>
                <w:rFonts w:ascii="Times New Roman" w:hAnsi="Times New Roman"/>
                <w:sz w:val="24"/>
                <w:szCs w:val="24"/>
              </w:rPr>
              <w:t xml:space="preserve"> my</w:t>
            </w:r>
            <w:r w:rsidR="002C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820">
              <w:rPr>
                <w:rFonts w:ascii="Times New Roman" w:hAnsi="Times New Roman"/>
                <w:sz w:val="24"/>
                <w:szCs w:val="24"/>
              </w:rPr>
              <w:t>job profession in Test Engineering</w:t>
            </w:r>
            <w:r w:rsidR="00476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820" w:rsidRPr="00E17399" w:rsidRDefault="004A538F" w:rsidP="00E1739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C3820">
              <w:rPr>
                <w:rFonts w:ascii="Times New Roman" w:hAnsi="Times New Roman"/>
                <w:sz w:val="24"/>
                <w:szCs w:val="24"/>
              </w:rPr>
              <w:t>oftware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230"/>
              <w:gridCol w:w="1574"/>
              <w:gridCol w:w="1935"/>
              <w:gridCol w:w="5601"/>
            </w:tblGrid>
            <w:tr w:rsidR="00EC3820" w:rsidRPr="00343BE9">
              <w:tc>
                <w:tcPr>
                  <w:tcW w:w="0" w:type="auto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A538F" w:rsidRPr="00E9043C" w:rsidRDefault="00EC3820" w:rsidP="004A53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LANGUAGES SPOKE</w:t>
                  </w:r>
                  <w:r w:rsidR="004A538F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N</w:t>
                  </w:r>
                </w:p>
              </w:tc>
            </w:tr>
            <w:tr w:rsidR="00EC3820" w:rsidRPr="00343BE9">
              <w:tc>
                <w:tcPr>
                  <w:tcW w:w="1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Proficiency Level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br/>
                    <w:t>(5=Excellent;</w:t>
                  </w:r>
                  <w:r w:rsidR="002C1CE2">
                    <w:rPr>
                      <w:rFonts w:ascii="Verdana" w:hAnsi="Verdana"/>
                      <w:sz w:val="17"/>
                      <w:szCs w:val="17"/>
                    </w:rPr>
                    <w:t>1=Poor)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Tagalog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Bahasa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Indonesia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EC3820" w:rsidRPr="00343BE9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043C">
                    <w:rPr>
                      <w:rFonts w:ascii="Verdana" w:hAnsi="Verdana"/>
                      <w:sz w:val="17"/>
                    </w:rPr>
                    <w:t>Bahasa</w:t>
                  </w:r>
                  <w:proofErr w:type="spellEnd"/>
                  <w:r w:rsidRPr="00E9043C">
                    <w:rPr>
                      <w:rFonts w:ascii="Verdana" w:hAnsi="Verdana"/>
                      <w:sz w:val="17"/>
                    </w:rPr>
                    <w:t> </w:t>
                  </w: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Malay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5.  Arabic                </w:t>
            </w:r>
            <w:r w:rsidR="00476FA4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         </w:t>
            </w:r>
            <w:r w:rsidR="002C1CE2">
              <w:rPr>
                <w:rFonts w:ascii="Verdana" w:hAnsi="Verdana"/>
                <w:sz w:val="17"/>
                <w:szCs w:val="17"/>
              </w:rPr>
              <w:t xml:space="preserve">   </w:t>
            </w:r>
            <w:r>
              <w:rPr>
                <w:rFonts w:ascii="Verdana" w:hAnsi="Verdana"/>
                <w:sz w:val="17"/>
                <w:szCs w:val="17"/>
              </w:rPr>
              <w:t xml:space="preserve">  3</w:t>
            </w: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EC3820" w:rsidRDefault="00EC3820" w:rsidP="00E9043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868"/>
              <w:gridCol w:w="2335"/>
              <w:gridCol w:w="467"/>
              <w:gridCol w:w="1401"/>
              <w:gridCol w:w="3269"/>
            </w:tblGrid>
            <w:tr w:rsidR="00EC3820" w:rsidRPr="00343BE9">
              <w:tc>
                <w:tcPr>
                  <w:tcW w:w="0" w:type="auto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AVAILABLE DOCUMENTS</w:t>
                  </w:r>
                </w:p>
              </w:tc>
            </w:tr>
            <w:tr w:rsidR="00EC3820" w:rsidRPr="00343BE9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Passport</w:t>
                  </w: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left w:w="30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Expiry Date: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BD02C4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JAN 12, 2021</w:t>
                  </w: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Place of Issue: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EC3820" w:rsidRPr="00E9043C" w:rsidRDefault="00BD02C4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PE RIYADH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left w:w="30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043C">
                    <w:rPr>
                      <w:rFonts w:ascii="Verdana" w:hAnsi="Verdana"/>
                      <w:sz w:val="17"/>
                      <w:szCs w:val="17"/>
                    </w:rPr>
                    <w:t>Date of Issue: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BD02C4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JAN 13, 2016</w:t>
                  </w:r>
                </w:p>
              </w:tc>
            </w:tr>
          </w:tbl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C">
              <w:rPr>
                <w:rFonts w:ascii="Verdana" w:hAnsi="Verdana"/>
                <w:sz w:val="17"/>
                <w:szCs w:val="17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868"/>
              <w:gridCol w:w="7472"/>
            </w:tblGrid>
            <w:tr w:rsidR="00EC3820" w:rsidRPr="00343BE9">
              <w:tc>
                <w:tcPr>
                  <w:tcW w:w="0" w:type="auto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20" w:rsidRPr="00343BE9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C3820" w:rsidRPr="00E9043C" w:rsidRDefault="00EC3820" w:rsidP="00E9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20" w:rsidRPr="00343BE9" w:rsidTr="00E9043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C3820" w:rsidRPr="00E9043C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20" w:rsidRPr="00343BE9" w:rsidTr="00E9043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C3820" w:rsidRDefault="00EC3820" w:rsidP="00E9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820" w:rsidRPr="00E9043C" w:rsidRDefault="00EC3820" w:rsidP="00E9043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9043C">
        <w:rPr>
          <w:rFonts w:ascii="Times New Roman" w:hAnsi="Times New Roman"/>
          <w:color w:val="000000"/>
          <w:sz w:val="27"/>
          <w:szCs w:val="27"/>
        </w:rPr>
        <w:t> </w:t>
      </w:r>
    </w:p>
    <w:p w:rsidR="00EC3820" w:rsidRDefault="00EC3820"/>
    <w:sectPr w:rsidR="00EC3820" w:rsidSect="00E9043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21"/>
    <w:multiLevelType w:val="hybridMultilevel"/>
    <w:tmpl w:val="DCB0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32B49"/>
    <w:multiLevelType w:val="hybridMultilevel"/>
    <w:tmpl w:val="BBDA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BB7"/>
    <w:multiLevelType w:val="hybridMultilevel"/>
    <w:tmpl w:val="5F3E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A4243A"/>
    <w:multiLevelType w:val="hybridMultilevel"/>
    <w:tmpl w:val="F504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851"/>
    <w:multiLevelType w:val="hybridMultilevel"/>
    <w:tmpl w:val="C87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9043C"/>
    <w:rsid w:val="000047BD"/>
    <w:rsid w:val="00011AD1"/>
    <w:rsid w:val="00015F57"/>
    <w:rsid w:val="000171B1"/>
    <w:rsid w:val="00020A1B"/>
    <w:rsid w:val="000267CD"/>
    <w:rsid w:val="00030286"/>
    <w:rsid w:val="000556FE"/>
    <w:rsid w:val="00072E89"/>
    <w:rsid w:val="000857FC"/>
    <w:rsid w:val="00090310"/>
    <w:rsid w:val="000A6BE6"/>
    <w:rsid w:val="000C445B"/>
    <w:rsid w:val="000D4120"/>
    <w:rsid w:val="000E0F67"/>
    <w:rsid w:val="000F0615"/>
    <w:rsid w:val="0010088D"/>
    <w:rsid w:val="00120A36"/>
    <w:rsid w:val="001227E9"/>
    <w:rsid w:val="00135DC9"/>
    <w:rsid w:val="001372B3"/>
    <w:rsid w:val="00185C76"/>
    <w:rsid w:val="00197F89"/>
    <w:rsid w:val="001E4B7C"/>
    <w:rsid w:val="00227B3B"/>
    <w:rsid w:val="002340D0"/>
    <w:rsid w:val="0024330E"/>
    <w:rsid w:val="00246D4D"/>
    <w:rsid w:val="002833A4"/>
    <w:rsid w:val="002838F5"/>
    <w:rsid w:val="002943E2"/>
    <w:rsid w:val="00296452"/>
    <w:rsid w:val="002B7B17"/>
    <w:rsid w:val="002C18F6"/>
    <w:rsid w:val="002C1CE2"/>
    <w:rsid w:val="00324A80"/>
    <w:rsid w:val="00324DC0"/>
    <w:rsid w:val="003250F2"/>
    <w:rsid w:val="0033069B"/>
    <w:rsid w:val="00337D42"/>
    <w:rsid w:val="00341070"/>
    <w:rsid w:val="00343BE9"/>
    <w:rsid w:val="00352419"/>
    <w:rsid w:val="003861A5"/>
    <w:rsid w:val="0039274B"/>
    <w:rsid w:val="00394FA3"/>
    <w:rsid w:val="003B009C"/>
    <w:rsid w:val="003B158C"/>
    <w:rsid w:val="003B6BA0"/>
    <w:rsid w:val="0041091C"/>
    <w:rsid w:val="00451921"/>
    <w:rsid w:val="0045527E"/>
    <w:rsid w:val="004749B3"/>
    <w:rsid w:val="00476FA4"/>
    <w:rsid w:val="00485F3F"/>
    <w:rsid w:val="004920E2"/>
    <w:rsid w:val="004A538F"/>
    <w:rsid w:val="004D183C"/>
    <w:rsid w:val="004D3A85"/>
    <w:rsid w:val="004F4384"/>
    <w:rsid w:val="00502262"/>
    <w:rsid w:val="00507436"/>
    <w:rsid w:val="00511B73"/>
    <w:rsid w:val="00524FE0"/>
    <w:rsid w:val="005357A7"/>
    <w:rsid w:val="00540DD9"/>
    <w:rsid w:val="0055454A"/>
    <w:rsid w:val="0055553F"/>
    <w:rsid w:val="00556E02"/>
    <w:rsid w:val="00565BF6"/>
    <w:rsid w:val="00576FC1"/>
    <w:rsid w:val="005A6DF5"/>
    <w:rsid w:val="005B1A26"/>
    <w:rsid w:val="005E75B7"/>
    <w:rsid w:val="005F4114"/>
    <w:rsid w:val="005F5800"/>
    <w:rsid w:val="0061175E"/>
    <w:rsid w:val="006121C9"/>
    <w:rsid w:val="00652F5E"/>
    <w:rsid w:val="00666737"/>
    <w:rsid w:val="006678A1"/>
    <w:rsid w:val="006921D9"/>
    <w:rsid w:val="006A0675"/>
    <w:rsid w:val="006A1895"/>
    <w:rsid w:val="006B41A9"/>
    <w:rsid w:val="006C5395"/>
    <w:rsid w:val="006F37A3"/>
    <w:rsid w:val="00707456"/>
    <w:rsid w:val="00716978"/>
    <w:rsid w:val="0075088D"/>
    <w:rsid w:val="007511DD"/>
    <w:rsid w:val="00754F49"/>
    <w:rsid w:val="00756A31"/>
    <w:rsid w:val="007679B8"/>
    <w:rsid w:val="00774C2D"/>
    <w:rsid w:val="0078710F"/>
    <w:rsid w:val="007A10C1"/>
    <w:rsid w:val="007A18B7"/>
    <w:rsid w:val="007F4A24"/>
    <w:rsid w:val="00805896"/>
    <w:rsid w:val="008104B0"/>
    <w:rsid w:val="00845A5C"/>
    <w:rsid w:val="00846960"/>
    <w:rsid w:val="00853FF5"/>
    <w:rsid w:val="0087497F"/>
    <w:rsid w:val="00896138"/>
    <w:rsid w:val="008B6499"/>
    <w:rsid w:val="008C4410"/>
    <w:rsid w:val="008C7087"/>
    <w:rsid w:val="008E4189"/>
    <w:rsid w:val="008E5978"/>
    <w:rsid w:val="009015D6"/>
    <w:rsid w:val="009253FE"/>
    <w:rsid w:val="00934F54"/>
    <w:rsid w:val="009440D6"/>
    <w:rsid w:val="00965D69"/>
    <w:rsid w:val="00987823"/>
    <w:rsid w:val="009A2D24"/>
    <w:rsid w:val="009B00EA"/>
    <w:rsid w:val="009C4FA1"/>
    <w:rsid w:val="009D3940"/>
    <w:rsid w:val="009D78BE"/>
    <w:rsid w:val="009F601E"/>
    <w:rsid w:val="00A02F15"/>
    <w:rsid w:val="00A030D3"/>
    <w:rsid w:val="00A21899"/>
    <w:rsid w:val="00A268FD"/>
    <w:rsid w:val="00A328F8"/>
    <w:rsid w:val="00A4502E"/>
    <w:rsid w:val="00A70466"/>
    <w:rsid w:val="00A85E59"/>
    <w:rsid w:val="00A87BF7"/>
    <w:rsid w:val="00A94C7D"/>
    <w:rsid w:val="00A95F36"/>
    <w:rsid w:val="00A96593"/>
    <w:rsid w:val="00AA7DF2"/>
    <w:rsid w:val="00AC12C7"/>
    <w:rsid w:val="00B00E82"/>
    <w:rsid w:val="00B03CE5"/>
    <w:rsid w:val="00B0688D"/>
    <w:rsid w:val="00B069C6"/>
    <w:rsid w:val="00B10211"/>
    <w:rsid w:val="00B1624A"/>
    <w:rsid w:val="00B26BDF"/>
    <w:rsid w:val="00B3237E"/>
    <w:rsid w:val="00B34A86"/>
    <w:rsid w:val="00B44B80"/>
    <w:rsid w:val="00B44F62"/>
    <w:rsid w:val="00B52E5A"/>
    <w:rsid w:val="00B845C5"/>
    <w:rsid w:val="00B84C24"/>
    <w:rsid w:val="00B95308"/>
    <w:rsid w:val="00B9586A"/>
    <w:rsid w:val="00BA24C0"/>
    <w:rsid w:val="00BD02C4"/>
    <w:rsid w:val="00BD705F"/>
    <w:rsid w:val="00BE2AF1"/>
    <w:rsid w:val="00C60734"/>
    <w:rsid w:val="00C7092D"/>
    <w:rsid w:val="00C74AD7"/>
    <w:rsid w:val="00C939CE"/>
    <w:rsid w:val="00CE3D78"/>
    <w:rsid w:val="00CF5F30"/>
    <w:rsid w:val="00D11F98"/>
    <w:rsid w:val="00D31EFE"/>
    <w:rsid w:val="00D358B3"/>
    <w:rsid w:val="00D76B08"/>
    <w:rsid w:val="00D87C9C"/>
    <w:rsid w:val="00DA22AB"/>
    <w:rsid w:val="00DB1B04"/>
    <w:rsid w:val="00DB59BB"/>
    <w:rsid w:val="00DC3CAC"/>
    <w:rsid w:val="00DC5130"/>
    <w:rsid w:val="00DC77D6"/>
    <w:rsid w:val="00DE0793"/>
    <w:rsid w:val="00DF201D"/>
    <w:rsid w:val="00E049A1"/>
    <w:rsid w:val="00E04F52"/>
    <w:rsid w:val="00E17399"/>
    <w:rsid w:val="00E2095D"/>
    <w:rsid w:val="00E220FD"/>
    <w:rsid w:val="00E22397"/>
    <w:rsid w:val="00E26562"/>
    <w:rsid w:val="00E37F76"/>
    <w:rsid w:val="00E62D5B"/>
    <w:rsid w:val="00E7110C"/>
    <w:rsid w:val="00E73828"/>
    <w:rsid w:val="00E739D3"/>
    <w:rsid w:val="00E9043C"/>
    <w:rsid w:val="00EC3820"/>
    <w:rsid w:val="00ED007D"/>
    <w:rsid w:val="00ED2077"/>
    <w:rsid w:val="00EF460F"/>
    <w:rsid w:val="00EF467E"/>
    <w:rsid w:val="00EF5A2B"/>
    <w:rsid w:val="00F02EB1"/>
    <w:rsid w:val="00F142B1"/>
    <w:rsid w:val="00F14FD6"/>
    <w:rsid w:val="00F15380"/>
    <w:rsid w:val="00F1656D"/>
    <w:rsid w:val="00F42770"/>
    <w:rsid w:val="00F43F7F"/>
    <w:rsid w:val="00F47B0C"/>
    <w:rsid w:val="00F77E8A"/>
    <w:rsid w:val="00F81156"/>
    <w:rsid w:val="00F92DC8"/>
    <w:rsid w:val="00F979E3"/>
    <w:rsid w:val="00FB08F0"/>
    <w:rsid w:val="00FB280B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9043C"/>
    <w:rPr>
      <w:rFonts w:cs="Times New Roman"/>
    </w:rPr>
  </w:style>
  <w:style w:type="character" w:customStyle="1" w:styleId="grame">
    <w:name w:val="grame"/>
    <w:basedOn w:val="DefaultParagraphFont"/>
    <w:uiPriority w:val="99"/>
    <w:rsid w:val="00E9043C"/>
    <w:rPr>
      <w:rFonts w:cs="Times New Roman"/>
    </w:rPr>
  </w:style>
  <w:style w:type="character" w:customStyle="1" w:styleId="spelle">
    <w:name w:val="spelle"/>
    <w:basedOn w:val="DefaultParagraphFont"/>
    <w:uiPriority w:val="99"/>
    <w:rsid w:val="00E9043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904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43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A2D2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D24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.3410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Honeypot Cafe</dc:creator>
  <cp:lastModifiedBy>HRDESK4</cp:lastModifiedBy>
  <cp:revision>3</cp:revision>
  <cp:lastPrinted>2012-06-04T01:59:00Z</cp:lastPrinted>
  <dcterms:created xsi:type="dcterms:W3CDTF">2017-02-08T17:11:00Z</dcterms:created>
  <dcterms:modified xsi:type="dcterms:W3CDTF">2018-03-02T10:50:00Z</dcterms:modified>
</cp:coreProperties>
</file>