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9D" w:rsidRPr="00954642" w:rsidRDefault="00B10398" w:rsidP="00C430A9">
      <w:pPr>
        <w:spacing w:after="0"/>
        <w:jc w:val="both"/>
        <w:rPr>
          <w:rFonts w:ascii="Century Gothic" w:hAnsi="Century Gothic" w:cs="Aharoni"/>
          <w:b/>
          <w:sz w:val="32"/>
          <w:szCs w:val="32"/>
        </w:rPr>
      </w:pPr>
      <w:r>
        <w:rPr>
          <w:rFonts w:ascii="Arial Black" w:hAnsi="Arial Black" w:cs="Aharoni"/>
          <w:b/>
          <w:sz w:val="32"/>
          <w:szCs w:val="32"/>
        </w:rPr>
        <w:t>M</w:t>
      </w:r>
      <w:r w:rsidR="00BB795A">
        <w:rPr>
          <w:rFonts w:ascii="Arial Black" w:hAnsi="Arial Black" w:cs="Aharoni"/>
          <w:b/>
          <w:sz w:val="32"/>
          <w:szCs w:val="32"/>
        </w:rPr>
        <w:t>OHSIN</w:t>
      </w:r>
      <w:r w:rsidR="00954642" w:rsidRPr="00B10398">
        <w:rPr>
          <w:rFonts w:ascii="Arial Black" w:hAnsi="Arial Black" w:cs="Aharoni"/>
          <w:b/>
          <w:sz w:val="32"/>
          <w:szCs w:val="32"/>
        </w:rPr>
        <w:t xml:space="preserve"> </w:t>
      </w:r>
      <w:r w:rsidR="00BB795A">
        <w:rPr>
          <w:noProof/>
          <w:lang w:val="en-US"/>
        </w:rPr>
        <w:drawing>
          <wp:inline distT="0" distB="0" distL="0" distR="0">
            <wp:extent cx="979434" cy="1076325"/>
            <wp:effectExtent l="0" t="0" r="0" b="0"/>
            <wp:docPr id="4" name="Picture 4" descr="E:\Scan Docs\Employee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can Docs\Employee C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59D" w:rsidRDefault="00D34F1E" w:rsidP="00C430A9">
      <w:pPr>
        <w:spacing w:after="0"/>
        <w:jc w:val="both"/>
        <w:rPr>
          <w:rFonts w:ascii="Century Gothic" w:hAnsi="Century Gothic" w:cs="Aharoni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C/o-</w:t>
      </w:r>
      <w:r w:rsidR="00F47A68" w:rsidRPr="0018159D">
        <w:rPr>
          <w:rFonts w:ascii="Century Gothic" w:hAnsi="Century Gothic" w:cs="Arial"/>
          <w:b/>
          <w:sz w:val="18"/>
          <w:szCs w:val="18"/>
        </w:rPr>
        <w:t xml:space="preserve">Contact No:         </w:t>
      </w:r>
      <w:r>
        <w:rPr>
          <w:rFonts w:ascii="Century Gothic" w:hAnsi="Century Gothic" w:cs="Arial"/>
          <w:sz w:val="18"/>
          <w:szCs w:val="18"/>
        </w:rPr>
        <w:t>+971504973598</w:t>
      </w:r>
      <w:r w:rsidR="00F47A68" w:rsidRPr="0018159D">
        <w:rPr>
          <w:rFonts w:ascii="Century Gothic" w:hAnsi="Century Gothic" w:cs="Arial"/>
          <w:b/>
          <w:sz w:val="18"/>
          <w:szCs w:val="18"/>
        </w:rPr>
        <w:tab/>
      </w:r>
      <w:r w:rsidR="00F47A68" w:rsidRPr="0018159D">
        <w:rPr>
          <w:rFonts w:ascii="Century Gothic" w:hAnsi="Century Gothic" w:cs="Arial"/>
          <w:b/>
          <w:sz w:val="18"/>
          <w:szCs w:val="18"/>
        </w:rPr>
        <w:tab/>
      </w:r>
    </w:p>
    <w:p w:rsidR="0018159D" w:rsidRDefault="00F47A68" w:rsidP="00C430A9">
      <w:pPr>
        <w:spacing w:after="0"/>
        <w:jc w:val="both"/>
        <w:rPr>
          <w:rFonts w:ascii="Century Gothic" w:hAnsi="Century Gothic" w:cs="Aharoni"/>
          <w:sz w:val="18"/>
          <w:szCs w:val="18"/>
        </w:rPr>
      </w:pPr>
      <w:r w:rsidRPr="0018159D">
        <w:rPr>
          <w:rFonts w:ascii="Century Gothic" w:hAnsi="Century Gothic" w:cs="Arial"/>
          <w:b/>
          <w:sz w:val="18"/>
          <w:szCs w:val="18"/>
        </w:rPr>
        <w:t xml:space="preserve">DOB:                              </w:t>
      </w:r>
      <w:r w:rsidR="00BB795A">
        <w:rPr>
          <w:rFonts w:ascii="Century Gothic" w:hAnsi="Century Gothic" w:cs="Arial"/>
          <w:sz w:val="18"/>
          <w:szCs w:val="18"/>
        </w:rPr>
        <w:t>1</w:t>
      </w:r>
      <w:r w:rsidR="00BB795A" w:rsidRPr="00BB795A">
        <w:rPr>
          <w:rFonts w:ascii="Century Gothic" w:hAnsi="Century Gothic" w:cs="Arial"/>
          <w:sz w:val="18"/>
          <w:szCs w:val="18"/>
          <w:vertAlign w:val="superscript"/>
        </w:rPr>
        <w:t>st</w:t>
      </w:r>
      <w:r w:rsidR="00BB795A">
        <w:rPr>
          <w:rFonts w:ascii="Century Gothic" w:hAnsi="Century Gothic" w:cs="Arial"/>
          <w:sz w:val="18"/>
          <w:szCs w:val="18"/>
        </w:rPr>
        <w:t xml:space="preserve"> March 1987</w:t>
      </w:r>
    </w:p>
    <w:p w:rsidR="0018159D" w:rsidRDefault="00F47A68" w:rsidP="00C430A9">
      <w:pPr>
        <w:spacing w:after="0"/>
        <w:jc w:val="both"/>
        <w:rPr>
          <w:rFonts w:ascii="Century Gothic" w:hAnsi="Century Gothic" w:cs="Aharoni"/>
          <w:sz w:val="18"/>
          <w:szCs w:val="18"/>
        </w:rPr>
      </w:pPr>
      <w:r w:rsidRPr="0018159D">
        <w:rPr>
          <w:rFonts w:ascii="Century Gothic" w:hAnsi="Century Gothic" w:cs="Arial"/>
          <w:b/>
          <w:sz w:val="18"/>
          <w:szCs w:val="18"/>
        </w:rPr>
        <w:t xml:space="preserve">Email:                           </w:t>
      </w:r>
      <w:hyperlink r:id="rId7" w:history="1">
        <w:r w:rsidR="00D34F1E" w:rsidRPr="00404BB8">
          <w:rPr>
            <w:rStyle w:val="Hyperlink"/>
            <w:rFonts w:ascii="Century Gothic" w:hAnsi="Century Gothic" w:cs="Arial"/>
            <w:b/>
            <w:sz w:val="18"/>
            <w:szCs w:val="18"/>
          </w:rPr>
          <w:t>mohsin.341151@2freemail.com</w:t>
        </w:r>
      </w:hyperlink>
      <w:r w:rsidR="00D34F1E">
        <w:rPr>
          <w:rFonts w:ascii="Century Gothic" w:hAnsi="Century Gothic" w:cs="Arial"/>
          <w:b/>
          <w:sz w:val="18"/>
          <w:szCs w:val="18"/>
        </w:rPr>
        <w:t xml:space="preserve"> </w:t>
      </w:r>
      <w:r w:rsidRPr="0018159D">
        <w:rPr>
          <w:rFonts w:ascii="Century Gothic" w:hAnsi="Century Gothic"/>
          <w:sz w:val="18"/>
          <w:szCs w:val="18"/>
        </w:rPr>
        <w:tab/>
      </w:r>
    </w:p>
    <w:p w:rsidR="0018159D" w:rsidRDefault="00F47A68" w:rsidP="00C430A9">
      <w:pPr>
        <w:spacing w:after="0"/>
        <w:jc w:val="both"/>
        <w:rPr>
          <w:rFonts w:ascii="Century Gothic" w:hAnsi="Century Gothic" w:cs="Aharoni"/>
          <w:sz w:val="18"/>
          <w:szCs w:val="18"/>
        </w:rPr>
      </w:pPr>
      <w:r w:rsidRPr="0018159D">
        <w:rPr>
          <w:rFonts w:ascii="Century Gothic" w:hAnsi="Century Gothic"/>
          <w:b/>
          <w:sz w:val="18"/>
          <w:szCs w:val="18"/>
        </w:rPr>
        <w:t xml:space="preserve">Marital Status:          </w:t>
      </w:r>
      <w:r w:rsidR="00BB795A">
        <w:rPr>
          <w:rFonts w:ascii="Century Gothic" w:hAnsi="Century Gothic"/>
          <w:sz w:val="18"/>
          <w:szCs w:val="18"/>
        </w:rPr>
        <w:t>Single</w:t>
      </w:r>
    </w:p>
    <w:p w:rsidR="0018159D" w:rsidRDefault="00F47A68" w:rsidP="00C430A9">
      <w:pPr>
        <w:spacing w:after="0"/>
        <w:jc w:val="both"/>
        <w:rPr>
          <w:rFonts w:ascii="Century Gothic" w:hAnsi="Century Gothic" w:cs="Aharoni"/>
          <w:sz w:val="18"/>
          <w:szCs w:val="18"/>
        </w:rPr>
      </w:pPr>
      <w:r w:rsidRPr="0018159D">
        <w:rPr>
          <w:rFonts w:ascii="Century Gothic" w:hAnsi="Century Gothic"/>
          <w:b/>
          <w:sz w:val="18"/>
          <w:szCs w:val="18"/>
        </w:rPr>
        <w:t xml:space="preserve">Nationality:                   </w:t>
      </w:r>
      <w:r w:rsidRPr="0018159D">
        <w:rPr>
          <w:rFonts w:ascii="Century Gothic" w:hAnsi="Century Gothic"/>
          <w:sz w:val="18"/>
          <w:szCs w:val="18"/>
        </w:rPr>
        <w:t>Pakistani</w:t>
      </w:r>
    </w:p>
    <w:p w:rsidR="00F47A68" w:rsidRDefault="00F47A68" w:rsidP="00C430A9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18159D">
        <w:rPr>
          <w:rFonts w:ascii="Century Gothic" w:hAnsi="Century Gothic"/>
          <w:b/>
          <w:sz w:val="18"/>
          <w:szCs w:val="18"/>
        </w:rPr>
        <w:t xml:space="preserve">Religion:                      </w:t>
      </w:r>
      <w:r w:rsidRPr="0018159D">
        <w:rPr>
          <w:rFonts w:ascii="Century Gothic" w:hAnsi="Century Gothic"/>
          <w:sz w:val="18"/>
          <w:szCs w:val="18"/>
        </w:rPr>
        <w:t>Islam</w:t>
      </w:r>
    </w:p>
    <w:p w:rsidR="005B08E2" w:rsidRPr="0018159D" w:rsidRDefault="005B08E2" w:rsidP="00393D0F">
      <w:pPr>
        <w:spacing w:after="0"/>
        <w:jc w:val="both"/>
        <w:rPr>
          <w:rFonts w:ascii="Century Gothic" w:hAnsi="Century Gothic" w:cs="Tahoma"/>
          <w:sz w:val="18"/>
          <w:szCs w:val="18"/>
        </w:rPr>
      </w:pPr>
    </w:p>
    <w:tbl>
      <w:tblPr>
        <w:tblStyle w:val="TableGrid"/>
        <w:tblW w:w="1062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"/>
        <w:gridCol w:w="10073"/>
        <w:gridCol w:w="443"/>
      </w:tblGrid>
      <w:tr w:rsidR="00C01503" w:rsidRPr="0018159D" w:rsidTr="009A2C7D">
        <w:trPr>
          <w:gridAfter w:val="1"/>
          <w:wAfter w:w="443" w:type="dxa"/>
          <w:trHeight w:val="325"/>
        </w:trPr>
        <w:tc>
          <w:tcPr>
            <w:tcW w:w="10186" w:type="dxa"/>
            <w:gridSpan w:val="2"/>
            <w:shd w:val="clear" w:color="auto" w:fill="1F4E79" w:themeFill="accent1" w:themeFillShade="80"/>
          </w:tcPr>
          <w:p w:rsidR="008D57A4" w:rsidRPr="0018159D" w:rsidRDefault="008D57A4" w:rsidP="00C430A9">
            <w:pPr>
              <w:jc w:val="both"/>
              <w:rPr>
                <w:rFonts w:ascii="Century Gothic" w:hAnsi="Century Gothic" w:cs="Tahoma"/>
                <w:b/>
                <w:color w:val="FFFFFF" w:themeColor="background1"/>
                <w:sz w:val="18"/>
                <w:szCs w:val="18"/>
              </w:rPr>
            </w:pPr>
          </w:p>
          <w:p w:rsidR="00C01503" w:rsidRPr="0018159D" w:rsidRDefault="00C01503" w:rsidP="00C430A9">
            <w:pPr>
              <w:jc w:val="both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18159D">
              <w:rPr>
                <w:rFonts w:ascii="Century Gothic" w:hAnsi="Century Gothic" w:cs="Tahoma"/>
                <w:b/>
                <w:color w:val="FFFFFF" w:themeColor="background1"/>
                <w:sz w:val="18"/>
                <w:szCs w:val="18"/>
              </w:rPr>
              <w:t>PERSONAL STATEMENT</w:t>
            </w:r>
          </w:p>
        </w:tc>
      </w:tr>
      <w:tr w:rsidR="005D775D" w:rsidRPr="0018159D" w:rsidTr="009A2C7D">
        <w:trPr>
          <w:gridAfter w:val="1"/>
          <w:wAfter w:w="443" w:type="dxa"/>
          <w:trHeight w:val="325"/>
        </w:trPr>
        <w:tc>
          <w:tcPr>
            <w:tcW w:w="10186" w:type="dxa"/>
            <w:gridSpan w:val="2"/>
            <w:shd w:val="clear" w:color="auto" w:fill="auto"/>
          </w:tcPr>
          <w:p w:rsidR="005D775D" w:rsidRPr="009C1261" w:rsidRDefault="005D775D" w:rsidP="00C430A9">
            <w:pPr>
              <w:jc w:val="both"/>
              <w:rPr>
                <w:rFonts w:cs="Tahoma"/>
                <w:sz w:val="20"/>
                <w:szCs w:val="20"/>
              </w:rPr>
            </w:pPr>
            <w:r w:rsidRPr="009C1261">
              <w:rPr>
                <w:rFonts w:cs="Tahoma"/>
                <w:sz w:val="20"/>
                <w:szCs w:val="20"/>
              </w:rPr>
              <w:t>I am confidant, enthusiastic and an energetic person with an ability to learn and to adapt quickly to changing circumstances, accepting challenges and to tackle them even in situations under pressure. I have methodological approach, focusing on organization’s objectives and to develop &amp; deploy strategies to achieve its goals as far as possible within available resources. I possess good communication skills, which enable me to work effectively either on my own or as a part of the team.</w:t>
            </w:r>
          </w:p>
          <w:p w:rsidR="0034530F" w:rsidRPr="0018159D" w:rsidRDefault="0034530F" w:rsidP="00C430A9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70"/>
            </w:tblGrid>
            <w:tr w:rsidR="0034530F" w:rsidRPr="0018159D" w:rsidTr="006249B6">
              <w:trPr>
                <w:trHeight w:val="387"/>
              </w:trPr>
              <w:tc>
                <w:tcPr>
                  <w:tcW w:w="10231" w:type="dxa"/>
                  <w:shd w:val="clear" w:color="auto" w:fill="1F4E79" w:themeFill="accent1" w:themeFillShade="80"/>
                </w:tcPr>
                <w:p w:rsidR="0034530F" w:rsidRPr="0018159D" w:rsidRDefault="0034530F" w:rsidP="00C430A9">
                  <w:pPr>
                    <w:jc w:val="both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18159D">
                    <w:rPr>
                      <w:rFonts w:ascii="Century Gothic" w:hAnsi="Century Gothic" w:cs="Tahoma"/>
                      <w:b/>
                      <w:color w:val="FFFFFF" w:themeColor="background1"/>
                      <w:sz w:val="18"/>
                      <w:szCs w:val="18"/>
                    </w:rPr>
                    <w:t>PROFESSIONAL VISION STATEMENT</w:t>
                  </w:r>
                </w:p>
              </w:tc>
            </w:tr>
            <w:tr w:rsidR="0034530F" w:rsidRPr="0018159D" w:rsidTr="006249B6">
              <w:trPr>
                <w:trHeight w:val="387"/>
              </w:trPr>
              <w:tc>
                <w:tcPr>
                  <w:tcW w:w="10231" w:type="dxa"/>
                  <w:shd w:val="clear" w:color="auto" w:fill="auto"/>
                </w:tcPr>
                <w:p w:rsidR="0034530F" w:rsidRPr="009C1261" w:rsidRDefault="0034530F" w:rsidP="00C430A9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9C1261">
                    <w:rPr>
                      <w:rFonts w:cs="Tahoma"/>
                      <w:sz w:val="20"/>
                      <w:szCs w:val="20"/>
                    </w:rPr>
                    <w:t xml:space="preserve">To be part of a prestigious organization where I could apply my knowledge &amp; expertise of </w:t>
                  </w:r>
                  <w:proofErr w:type="spellStart"/>
                  <w:r w:rsidR="00F20010" w:rsidRPr="009C1261">
                    <w:rPr>
                      <w:rFonts w:cs="Tahoma"/>
                      <w:sz w:val="20"/>
                      <w:szCs w:val="20"/>
                    </w:rPr>
                    <w:t>B</w:t>
                  </w:r>
                  <w:r w:rsidRPr="009C1261">
                    <w:rPr>
                      <w:rFonts w:cs="Tahoma"/>
                      <w:sz w:val="20"/>
                      <w:szCs w:val="20"/>
                    </w:rPr>
                    <w:t>usiness</w:t>
                  </w:r>
                  <w:proofErr w:type="gramStart"/>
                  <w:r w:rsidR="00F20010" w:rsidRPr="009C1261">
                    <w:rPr>
                      <w:rFonts w:cs="Tahoma"/>
                      <w:sz w:val="20"/>
                      <w:szCs w:val="20"/>
                    </w:rPr>
                    <w:t>,Marketing</w:t>
                  </w:r>
                  <w:proofErr w:type="spellEnd"/>
                  <w:proofErr w:type="gramEnd"/>
                  <w:r w:rsidR="00F20010" w:rsidRPr="009C1261">
                    <w:rPr>
                      <w:rFonts w:cs="Tahoma"/>
                      <w:sz w:val="20"/>
                      <w:szCs w:val="20"/>
                    </w:rPr>
                    <w:t>, F</w:t>
                  </w:r>
                  <w:r w:rsidR="00351654" w:rsidRPr="009C1261">
                    <w:rPr>
                      <w:rFonts w:cs="Tahoma"/>
                      <w:sz w:val="20"/>
                      <w:szCs w:val="20"/>
                    </w:rPr>
                    <w:t xml:space="preserve">inance, and Administration </w:t>
                  </w:r>
                  <w:r w:rsidRPr="009C1261">
                    <w:rPr>
                      <w:rFonts w:cs="Tahoma"/>
                      <w:sz w:val="20"/>
                      <w:szCs w:val="20"/>
                    </w:rPr>
                    <w:t>to enhance the image and goodwill of the organization and to satisfy my instincts for professional and career development and to build and nurture long lasting relationship</w:t>
                  </w:r>
                  <w:r w:rsidR="00F20010" w:rsidRPr="009C1261">
                    <w:rPr>
                      <w:rFonts w:cs="Tahoma"/>
                      <w:sz w:val="20"/>
                      <w:szCs w:val="20"/>
                    </w:rPr>
                    <w:t xml:space="preserve"> with employer</w:t>
                  </w:r>
                  <w:r w:rsidRPr="009C1261">
                    <w:rPr>
                      <w:rFonts w:cs="Tahoma"/>
                      <w:sz w:val="20"/>
                      <w:szCs w:val="20"/>
                    </w:rPr>
                    <w:t>.</w:t>
                  </w:r>
                </w:p>
                <w:p w:rsidR="009A2C7D" w:rsidRPr="009A2C7D" w:rsidRDefault="009A2C7D" w:rsidP="00C430A9">
                  <w:pPr>
                    <w:jc w:val="both"/>
                    <w:rPr>
                      <w:rFonts w:ascii="Century Gothic" w:hAnsi="Century Gothic" w:cs="Tahoma"/>
                      <w:color w:val="FFFFFF" w:themeColor="background1"/>
                      <w:sz w:val="6"/>
                      <w:szCs w:val="18"/>
                    </w:rPr>
                  </w:pPr>
                </w:p>
              </w:tc>
            </w:tr>
          </w:tbl>
          <w:p w:rsidR="0034530F" w:rsidRPr="0018159D" w:rsidRDefault="0034530F" w:rsidP="00C430A9">
            <w:pPr>
              <w:jc w:val="both"/>
              <w:rPr>
                <w:rFonts w:ascii="Century Gothic" w:hAnsi="Century Gothic" w:cs="Tahoma"/>
                <w:color w:val="FFFFFF" w:themeColor="background1"/>
                <w:sz w:val="18"/>
                <w:szCs w:val="18"/>
              </w:rPr>
            </w:pPr>
          </w:p>
        </w:tc>
      </w:tr>
      <w:tr w:rsidR="008D57A4" w:rsidRPr="0018159D" w:rsidTr="009A2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387"/>
        </w:trPr>
        <w:tc>
          <w:tcPr>
            <w:tcW w:w="10516" w:type="dxa"/>
            <w:gridSpan w:val="2"/>
            <w:shd w:val="clear" w:color="auto" w:fill="1F4E79" w:themeFill="accent1" w:themeFillShade="80"/>
          </w:tcPr>
          <w:p w:rsidR="008D57A4" w:rsidRPr="0018159D" w:rsidRDefault="008D57A4" w:rsidP="00C430A9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18159D">
              <w:rPr>
                <w:rFonts w:ascii="Century Gothic" w:hAnsi="Century Gothic" w:cs="Tahoma"/>
                <w:b/>
                <w:color w:val="FFFFFF" w:themeColor="background1"/>
                <w:sz w:val="18"/>
                <w:szCs w:val="18"/>
              </w:rPr>
              <w:t>WORK EXPERIENCE</w:t>
            </w:r>
          </w:p>
        </w:tc>
      </w:tr>
    </w:tbl>
    <w:p w:rsidR="00534238" w:rsidRPr="0098320F" w:rsidRDefault="00534238" w:rsidP="00AF079A">
      <w:pPr>
        <w:spacing w:after="0"/>
        <w:rPr>
          <w:rFonts w:cs="Tahoma"/>
          <w:b/>
          <w:sz w:val="24"/>
          <w:szCs w:val="24"/>
        </w:rPr>
      </w:pPr>
      <w:proofErr w:type="gramStart"/>
      <w:r w:rsidRPr="0098320F">
        <w:rPr>
          <w:rFonts w:cs="Tahoma"/>
          <w:b/>
          <w:sz w:val="24"/>
          <w:szCs w:val="24"/>
        </w:rPr>
        <w:t>Kitchen Cuisine (PVT) LTD.</w:t>
      </w:r>
      <w:proofErr w:type="gramEnd"/>
      <w:r w:rsidRPr="0098320F">
        <w:rPr>
          <w:rFonts w:cs="Tahoma"/>
          <w:b/>
          <w:sz w:val="24"/>
          <w:szCs w:val="24"/>
        </w:rPr>
        <w:t xml:space="preserve">  </w:t>
      </w:r>
      <w:r w:rsidR="00AF079A">
        <w:rPr>
          <w:rFonts w:cs="Tahoma"/>
          <w:b/>
          <w:noProof/>
          <w:sz w:val="24"/>
          <w:szCs w:val="24"/>
          <w:lang w:val="en-US"/>
        </w:rPr>
        <w:drawing>
          <wp:inline distT="0" distB="0" distL="0" distR="0">
            <wp:extent cx="1181100" cy="477466"/>
            <wp:effectExtent l="0" t="0" r="0" b="0"/>
            <wp:docPr id="9" name="Picture 9" descr="C:\Users\Mohsin Shah\Desktop\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hsin Shah\Desktop\k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CC" w:rsidRDefault="00696ECC" w:rsidP="00696ECC">
      <w:pPr>
        <w:spacing w:after="0" w:line="240" w:lineRule="auto"/>
        <w:jc w:val="both"/>
        <w:rPr>
          <w:rFonts w:cs="Tahoma"/>
          <w:sz w:val="20"/>
          <w:szCs w:val="20"/>
        </w:rPr>
      </w:pPr>
      <w:r w:rsidRPr="0098320F">
        <w:rPr>
          <w:rFonts w:cs="Tahoma"/>
          <w:b/>
        </w:rPr>
        <w:t>September 2015</w:t>
      </w:r>
      <w:r w:rsidR="006D41A0">
        <w:rPr>
          <w:rFonts w:cs="Tahoma"/>
          <w:b/>
        </w:rPr>
        <w:t xml:space="preserve"> </w:t>
      </w:r>
      <w:proofErr w:type="gramStart"/>
      <w:r w:rsidR="006D41A0">
        <w:rPr>
          <w:rFonts w:cs="Tahoma"/>
          <w:b/>
        </w:rPr>
        <w:t>To</w:t>
      </w:r>
      <w:proofErr w:type="gramEnd"/>
      <w:r w:rsidR="006D41A0">
        <w:rPr>
          <w:rFonts w:cs="Tahoma"/>
          <w:b/>
        </w:rPr>
        <w:t xml:space="preserve"> January 2017</w:t>
      </w:r>
      <w:bookmarkStart w:id="0" w:name="_GoBack"/>
      <w:bookmarkEnd w:id="0"/>
    </w:p>
    <w:p w:rsidR="00696ECC" w:rsidRDefault="00696ECC" w:rsidP="00696ECC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534238" w:rsidRDefault="00534238" w:rsidP="00696ECC">
      <w:pPr>
        <w:spacing w:after="0" w:line="240" w:lineRule="auto"/>
        <w:jc w:val="both"/>
        <w:rPr>
          <w:rFonts w:cs="Tahoma"/>
          <w:sz w:val="20"/>
          <w:szCs w:val="20"/>
        </w:rPr>
      </w:pPr>
      <w:proofErr w:type="gramStart"/>
      <w:r w:rsidRPr="00696ECC">
        <w:rPr>
          <w:rFonts w:cs="Tahoma"/>
          <w:sz w:val="20"/>
          <w:szCs w:val="20"/>
        </w:rPr>
        <w:t xml:space="preserve">Working as </w:t>
      </w:r>
      <w:r w:rsidRPr="00696ECC">
        <w:rPr>
          <w:rFonts w:cs="Tahoma"/>
          <w:b/>
          <w:sz w:val="20"/>
          <w:szCs w:val="20"/>
        </w:rPr>
        <w:t>Regional Assistant Manager Internal Audit</w:t>
      </w:r>
      <w:r w:rsidRPr="00696ECC">
        <w:rPr>
          <w:rFonts w:cs="Tahoma"/>
          <w:sz w:val="20"/>
          <w:szCs w:val="20"/>
        </w:rPr>
        <w:t xml:space="preserve"> (Warehousing).</w:t>
      </w:r>
      <w:proofErr w:type="gramEnd"/>
    </w:p>
    <w:p w:rsidR="00696ECC" w:rsidRPr="00696ECC" w:rsidRDefault="00696ECC" w:rsidP="00696ECC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534238" w:rsidRPr="00696ECC" w:rsidRDefault="00534238" w:rsidP="00696ECC">
      <w:pPr>
        <w:spacing w:after="0" w:line="240" w:lineRule="auto"/>
        <w:jc w:val="both"/>
        <w:rPr>
          <w:rFonts w:cs="Tahoma"/>
          <w:sz w:val="20"/>
          <w:szCs w:val="20"/>
          <w:u w:val="single"/>
        </w:rPr>
      </w:pPr>
      <w:r w:rsidRPr="00696ECC">
        <w:rPr>
          <w:rFonts w:cs="Tahoma"/>
          <w:sz w:val="20"/>
          <w:szCs w:val="20"/>
          <w:u w:val="single"/>
        </w:rPr>
        <w:t>Main responsibilities included:</w:t>
      </w:r>
    </w:p>
    <w:p w:rsidR="00534238" w:rsidRPr="00D0029B" w:rsidRDefault="00534238" w:rsidP="00D0029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D0029B">
        <w:rPr>
          <w:rFonts w:cs="Tahoma"/>
          <w:sz w:val="20"/>
          <w:szCs w:val="20"/>
        </w:rPr>
        <w:t>Reporting to Manager of internal audit department.</w:t>
      </w:r>
    </w:p>
    <w:p w:rsidR="00534238" w:rsidRPr="00D0029B" w:rsidRDefault="00534238" w:rsidP="00D0029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D0029B">
        <w:rPr>
          <w:rFonts w:cs="Tahoma"/>
          <w:sz w:val="20"/>
          <w:szCs w:val="20"/>
        </w:rPr>
        <w:t>Design, evaluation, implementation and monitoring of internal controls.</w:t>
      </w:r>
    </w:p>
    <w:p w:rsidR="00534238" w:rsidRPr="00D0029B" w:rsidRDefault="00534238" w:rsidP="00D0029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D0029B">
        <w:rPr>
          <w:rFonts w:cs="Tahoma"/>
          <w:sz w:val="20"/>
          <w:szCs w:val="20"/>
        </w:rPr>
        <w:t>Dealing with all the inventory issues of company.</w:t>
      </w:r>
    </w:p>
    <w:p w:rsidR="00534238" w:rsidRPr="00D0029B" w:rsidRDefault="00534238" w:rsidP="00D0029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D0029B">
        <w:rPr>
          <w:rFonts w:cs="Tahoma"/>
          <w:sz w:val="20"/>
          <w:szCs w:val="20"/>
        </w:rPr>
        <w:t>Compliance of Standard Operating procedures of company.</w:t>
      </w:r>
    </w:p>
    <w:p w:rsidR="00534238" w:rsidRPr="00D0029B" w:rsidRDefault="00534238" w:rsidP="00D0029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D0029B">
        <w:rPr>
          <w:rFonts w:cs="Tahoma"/>
          <w:sz w:val="20"/>
          <w:szCs w:val="20"/>
        </w:rPr>
        <w:t>Pre and post audit of financial transaction with third parties.</w:t>
      </w:r>
    </w:p>
    <w:p w:rsidR="00534238" w:rsidRPr="00D0029B" w:rsidRDefault="000D210E" w:rsidP="00D0029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D0029B">
        <w:rPr>
          <w:rFonts w:cs="Tahoma"/>
          <w:sz w:val="20"/>
          <w:szCs w:val="20"/>
        </w:rPr>
        <w:t>Designing and implementation of different methods for stock take of FMCG</w:t>
      </w:r>
      <w:r w:rsidR="00534238" w:rsidRPr="00D0029B">
        <w:rPr>
          <w:rFonts w:cs="Tahoma"/>
          <w:sz w:val="20"/>
          <w:szCs w:val="20"/>
        </w:rPr>
        <w:t xml:space="preserve"> and regular inventory.</w:t>
      </w:r>
    </w:p>
    <w:p w:rsidR="00534238" w:rsidRPr="00D0029B" w:rsidRDefault="000D210E" w:rsidP="00D0029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D0029B">
        <w:rPr>
          <w:rFonts w:cs="Tahoma"/>
          <w:sz w:val="20"/>
          <w:szCs w:val="20"/>
        </w:rPr>
        <w:t xml:space="preserve">Evaluation and analysis of </w:t>
      </w:r>
      <w:r w:rsidR="00534238" w:rsidRPr="00D0029B">
        <w:rPr>
          <w:rFonts w:cs="Tahoma"/>
          <w:sz w:val="20"/>
          <w:szCs w:val="20"/>
        </w:rPr>
        <w:t xml:space="preserve">reports like </w:t>
      </w:r>
      <w:r w:rsidRPr="00D0029B">
        <w:rPr>
          <w:rFonts w:cs="Tahoma"/>
          <w:sz w:val="20"/>
          <w:szCs w:val="20"/>
        </w:rPr>
        <w:t>item balance report</w:t>
      </w:r>
      <w:r w:rsidR="00534238" w:rsidRPr="00D0029B">
        <w:rPr>
          <w:rFonts w:cs="Tahoma"/>
          <w:sz w:val="20"/>
          <w:szCs w:val="20"/>
        </w:rPr>
        <w:t xml:space="preserve">, </w:t>
      </w:r>
      <w:r w:rsidRPr="00D0029B">
        <w:rPr>
          <w:rFonts w:cs="Tahoma"/>
          <w:sz w:val="20"/>
          <w:szCs w:val="20"/>
        </w:rPr>
        <w:t>Consumption</w:t>
      </w:r>
      <w:r w:rsidR="00534238" w:rsidRPr="00D0029B">
        <w:rPr>
          <w:rFonts w:cs="Tahoma"/>
          <w:sz w:val="20"/>
          <w:szCs w:val="20"/>
        </w:rPr>
        <w:t xml:space="preserve"> report and p</w:t>
      </w:r>
      <w:r w:rsidRPr="00D0029B">
        <w:rPr>
          <w:rFonts w:cs="Tahoma"/>
          <w:sz w:val="20"/>
          <w:szCs w:val="20"/>
        </w:rPr>
        <w:t>ayable ageing</w:t>
      </w:r>
      <w:r w:rsidR="00534238" w:rsidRPr="00D0029B">
        <w:rPr>
          <w:rFonts w:cs="Tahoma"/>
          <w:sz w:val="20"/>
          <w:szCs w:val="20"/>
        </w:rPr>
        <w:t xml:space="preserve"> reports</w:t>
      </w:r>
      <w:r w:rsidRPr="00D0029B">
        <w:rPr>
          <w:rFonts w:cs="Tahoma"/>
          <w:sz w:val="20"/>
          <w:szCs w:val="20"/>
        </w:rPr>
        <w:t>.</w:t>
      </w:r>
    </w:p>
    <w:p w:rsidR="00534238" w:rsidRPr="00D0029B" w:rsidRDefault="000D210E" w:rsidP="00D0029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D0029B">
        <w:rPr>
          <w:rFonts w:cs="Tahoma"/>
          <w:sz w:val="20"/>
          <w:szCs w:val="20"/>
        </w:rPr>
        <w:t>Reconciling and supervising</w:t>
      </w:r>
      <w:r w:rsidR="00534238" w:rsidRPr="00D0029B">
        <w:rPr>
          <w:rFonts w:cs="Tahoma"/>
          <w:sz w:val="20"/>
          <w:szCs w:val="20"/>
        </w:rPr>
        <w:t xml:space="preserve"> cash count </w:t>
      </w:r>
      <w:r w:rsidRPr="00D0029B">
        <w:rPr>
          <w:rFonts w:cs="Tahoma"/>
          <w:sz w:val="20"/>
          <w:szCs w:val="20"/>
        </w:rPr>
        <w:t>with Accounts department and with Shops on weekly or monthly basis</w:t>
      </w:r>
      <w:r w:rsidR="00534238" w:rsidRPr="00D0029B">
        <w:rPr>
          <w:rFonts w:cs="Tahoma"/>
          <w:sz w:val="20"/>
          <w:szCs w:val="20"/>
        </w:rPr>
        <w:t>.</w:t>
      </w:r>
    </w:p>
    <w:p w:rsidR="00534238" w:rsidRPr="00D0029B" w:rsidRDefault="00534238" w:rsidP="00D0029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D0029B">
        <w:rPr>
          <w:rFonts w:cs="Tahoma"/>
          <w:sz w:val="20"/>
          <w:szCs w:val="20"/>
        </w:rPr>
        <w:t>Assist the management on designing different policies of the company.</w:t>
      </w:r>
    </w:p>
    <w:p w:rsidR="00696ECC" w:rsidRDefault="00696ECC" w:rsidP="00D0029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D0029B">
        <w:rPr>
          <w:rFonts w:cs="Tahoma"/>
          <w:sz w:val="20"/>
          <w:szCs w:val="20"/>
        </w:rPr>
        <w:t>During Post Audit of Financial Statements, ensured that identified objectives were followed by concerned department.</w:t>
      </w:r>
    </w:p>
    <w:p w:rsidR="00655799" w:rsidRPr="00655799" w:rsidRDefault="006523EA" w:rsidP="0065579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655799">
        <w:rPr>
          <w:rFonts w:cs="Tahoma"/>
          <w:sz w:val="20"/>
          <w:szCs w:val="20"/>
        </w:rPr>
        <w:t>Implementation and monitoring of the internal controls.</w:t>
      </w:r>
    </w:p>
    <w:p w:rsidR="00655799" w:rsidRDefault="00655799" w:rsidP="00655799">
      <w:pPr>
        <w:spacing w:after="0" w:line="240" w:lineRule="auto"/>
        <w:ind w:left="360"/>
        <w:jc w:val="both"/>
        <w:rPr>
          <w:rFonts w:cs="Tahoma"/>
          <w:b/>
          <w:sz w:val="24"/>
          <w:szCs w:val="24"/>
        </w:rPr>
      </w:pPr>
    </w:p>
    <w:p w:rsidR="00534238" w:rsidRPr="00696ECC" w:rsidRDefault="00534238" w:rsidP="00AF079A">
      <w:pPr>
        <w:spacing w:after="0"/>
        <w:rPr>
          <w:rFonts w:cs="Tahoma"/>
          <w:sz w:val="20"/>
          <w:szCs w:val="20"/>
        </w:rPr>
      </w:pPr>
      <w:proofErr w:type="gramStart"/>
      <w:r w:rsidRPr="00696ECC">
        <w:rPr>
          <w:rFonts w:cs="Tahoma"/>
          <w:b/>
          <w:sz w:val="24"/>
          <w:szCs w:val="24"/>
        </w:rPr>
        <w:t xml:space="preserve">Green Valley Premium Hyper Market, </w:t>
      </w:r>
      <w:proofErr w:type="spellStart"/>
      <w:r w:rsidRPr="00696ECC">
        <w:rPr>
          <w:rFonts w:cs="Tahoma"/>
          <w:b/>
          <w:sz w:val="24"/>
          <w:szCs w:val="24"/>
        </w:rPr>
        <w:t>Bahria</w:t>
      </w:r>
      <w:proofErr w:type="spellEnd"/>
      <w:r w:rsidRPr="00696ECC">
        <w:rPr>
          <w:rFonts w:cs="Tahoma"/>
          <w:b/>
          <w:sz w:val="24"/>
          <w:szCs w:val="24"/>
        </w:rPr>
        <w:t xml:space="preserve"> Town.</w:t>
      </w:r>
      <w:proofErr w:type="gramEnd"/>
      <w:r w:rsidRPr="00696ECC">
        <w:rPr>
          <w:rFonts w:cs="Tahoma"/>
          <w:b/>
          <w:sz w:val="24"/>
          <w:szCs w:val="24"/>
        </w:rPr>
        <w:t xml:space="preserve"> </w:t>
      </w:r>
      <w:r w:rsidR="00AF079A">
        <w:rPr>
          <w:rFonts w:cs="Tahoma"/>
          <w:b/>
          <w:noProof/>
          <w:sz w:val="24"/>
          <w:szCs w:val="24"/>
          <w:lang w:val="en-US"/>
        </w:rPr>
        <w:drawing>
          <wp:inline distT="0" distB="0" distL="0" distR="0">
            <wp:extent cx="1095375" cy="533400"/>
            <wp:effectExtent l="0" t="0" r="9525" b="0"/>
            <wp:docPr id="10" name="Picture 10" descr="C:\Users\Mohsin Shah\Downloads\10460398_826105454150801_63271026865629609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hsin Shah\Downloads\10460398_826105454150801_632710268656296091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2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9"/>
      </w:tblGrid>
      <w:tr w:rsidR="00534238" w:rsidRPr="00696ECC" w:rsidTr="00D0029B">
        <w:trPr>
          <w:trHeight w:val="387"/>
        </w:trPr>
        <w:tc>
          <w:tcPr>
            <w:tcW w:w="10629" w:type="dxa"/>
            <w:shd w:val="clear" w:color="auto" w:fill="auto"/>
            <w:vAlign w:val="center"/>
          </w:tcPr>
          <w:p w:rsidR="00D0029B" w:rsidRDefault="00AF079A" w:rsidP="00696ECC">
            <w:pPr>
              <w:jc w:val="both"/>
              <w:rPr>
                <w:rFonts w:cs="Tahoma"/>
                <w:b/>
              </w:rPr>
            </w:pPr>
            <w:r w:rsidRPr="00696ECC">
              <w:rPr>
                <w:rFonts w:cs="Tahoma"/>
                <w:b/>
              </w:rPr>
              <w:t>August 2014 to August 2015</w:t>
            </w:r>
          </w:p>
          <w:p w:rsidR="00D0029B" w:rsidRDefault="00D0029B" w:rsidP="00696ECC">
            <w:pPr>
              <w:jc w:val="both"/>
              <w:rPr>
                <w:rFonts w:cs="Tahoma"/>
                <w:sz w:val="20"/>
                <w:szCs w:val="20"/>
              </w:rPr>
            </w:pPr>
          </w:p>
          <w:p w:rsidR="00534238" w:rsidRPr="00696ECC" w:rsidRDefault="00534238" w:rsidP="00696ECC">
            <w:pPr>
              <w:jc w:val="both"/>
              <w:rPr>
                <w:rFonts w:cs="Tahoma"/>
                <w:sz w:val="20"/>
                <w:szCs w:val="20"/>
              </w:rPr>
            </w:pPr>
            <w:r w:rsidRPr="00696ECC">
              <w:rPr>
                <w:rFonts w:cs="Tahoma"/>
                <w:sz w:val="20"/>
                <w:szCs w:val="20"/>
              </w:rPr>
              <w:t xml:space="preserve">Worked as </w:t>
            </w:r>
            <w:r w:rsidRPr="00D0029B">
              <w:rPr>
                <w:rFonts w:cs="Tahoma"/>
                <w:b/>
                <w:sz w:val="20"/>
                <w:szCs w:val="20"/>
              </w:rPr>
              <w:t>Audit Officer</w:t>
            </w:r>
            <w:r w:rsidRPr="00696ECC">
              <w:rPr>
                <w:rFonts w:cs="Tahoma"/>
                <w:sz w:val="20"/>
                <w:szCs w:val="20"/>
              </w:rPr>
              <w:t xml:space="preserve"> in the Internal Audit. </w:t>
            </w:r>
          </w:p>
          <w:p w:rsidR="00534238" w:rsidRPr="00696ECC" w:rsidRDefault="00534238" w:rsidP="00696ECC">
            <w:pPr>
              <w:jc w:val="both"/>
              <w:rPr>
                <w:rFonts w:cs="Tahoma"/>
                <w:sz w:val="20"/>
                <w:szCs w:val="20"/>
              </w:rPr>
            </w:pPr>
          </w:p>
          <w:p w:rsidR="00534238" w:rsidRPr="00AF079A" w:rsidRDefault="00534238" w:rsidP="00696ECC">
            <w:pPr>
              <w:jc w:val="both"/>
              <w:rPr>
                <w:rFonts w:cs="Tahoma"/>
                <w:sz w:val="20"/>
                <w:szCs w:val="20"/>
                <w:u w:val="single"/>
              </w:rPr>
            </w:pPr>
            <w:r w:rsidRPr="00AF079A">
              <w:rPr>
                <w:rFonts w:cs="Tahoma"/>
                <w:sz w:val="20"/>
                <w:szCs w:val="20"/>
                <w:u w:val="single"/>
              </w:rPr>
              <w:t>Main responsibilities included:</w:t>
            </w:r>
          </w:p>
          <w:p w:rsidR="00534238" w:rsidRPr="00D0029B" w:rsidRDefault="00534238" w:rsidP="00D0029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Tahoma"/>
                <w:sz w:val="20"/>
                <w:szCs w:val="20"/>
              </w:rPr>
            </w:pPr>
            <w:r w:rsidRPr="00D0029B">
              <w:rPr>
                <w:rFonts w:cs="Tahoma"/>
                <w:sz w:val="20"/>
                <w:szCs w:val="20"/>
              </w:rPr>
              <w:t>Reporting to Assistant Manager of internal audit department.</w:t>
            </w:r>
          </w:p>
          <w:p w:rsidR="00534238" w:rsidRPr="00D0029B" w:rsidRDefault="00534238" w:rsidP="00D0029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Tahoma"/>
                <w:sz w:val="20"/>
                <w:szCs w:val="20"/>
              </w:rPr>
            </w:pPr>
            <w:r w:rsidRPr="00D0029B">
              <w:rPr>
                <w:rFonts w:cs="Tahoma"/>
                <w:sz w:val="20"/>
                <w:szCs w:val="20"/>
              </w:rPr>
              <w:t>Ensure that inventory control framework is adequate.</w:t>
            </w:r>
          </w:p>
          <w:p w:rsidR="00534238" w:rsidRPr="00D0029B" w:rsidRDefault="000D210E" w:rsidP="00D0029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Tahoma"/>
                <w:sz w:val="20"/>
                <w:szCs w:val="20"/>
              </w:rPr>
            </w:pPr>
            <w:r w:rsidRPr="00D0029B">
              <w:rPr>
                <w:rFonts w:cs="Tahoma"/>
                <w:sz w:val="20"/>
                <w:szCs w:val="20"/>
              </w:rPr>
              <w:t>Policy of cyclical and periodical counts was followed</w:t>
            </w:r>
            <w:r w:rsidR="00534238" w:rsidRPr="00D0029B">
              <w:rPr>
                <w:rFonts w:cs="Tahoma"/>
                <w:sz w:val="20"/>
                <w:szCs w:val="20"/>
              </w:rPr>
              <w:t>.</w:t>
            </w:r>
          </w:p>
          <w:p w:rsidR="00534238" w:rsidRPr="00D0029B" w:rsidRDefault="00534238" w:rsidP="00D0029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Tahoma"/>
                <w:sz w:val="20"/>
                <w:szCs w:val="20"/>
              </w:rPr>
            </w:pPr>
            <w:r w:rsidRPr="00D0029B">
              <w:rPr>
                <w:rFonts w:cs="Tahoma"/>
                <w:sz w:val="20"/>
                <w:szCs w:val="20"/>
              </w:rPr>
              <w:t>Pre and post audit of financial transaction with third parties.</w:t>
            </w:r>
          </w:p>
          <w:p w:rsidR="00534238" w:rsidRPr="00D0029B" w:rsidRDefault="00534238" w:rsidP="00D0029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Tahoma"/>
                <w:sz w:val="20"/>
                <w:szCs w:val="20"/>
              </w:rPr>
            </w:pPr>
            <w:r w:rsidRPr="00D0029B">
              <w:rPr>
                <w:rFonts w:cs="Tahoma"/>
                <w:sz w:val="20"/>
                <w:szCs w:val="20"/>
              </w:rPr>
              <w:lastRenderedPageBreak/>
              <w:t xml:space="preserve">Supervising stock take of </w:t>
            </w:r>
            <w:r w:rsidR="000D210E" w:rsidRPr="00D0029B">
              <w:rPr>
                <w:rFonts w:cs="Tahoma"/>
                <w:sz w:val="20"/>
                <w:szCs w:val="20"/>
              </w:rPr>
              <w:t>different sections of warehouse</w:t>
            </w:r>
            <w:r w:rsidRPr="00D0029B">
              <w:rPr>
                <w:rFonts w:cs="Tahoma"/>
                <w:sz w:val="20"/>
                <w:szCs w:val="20"/>
              </w:rPr>
              <w:t xml:space="preserve"> and regular inventory.</w:t>
            </w:r>
          </w:p>
          <w:p w:rsidR="00534238" w:rsidRPr="00D0029B" w:rsidRDefault="00534238" w:rsidP="00D0029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Tahoma"/>
                <w:sz w:val="20"/>
                <w:szCs w:val="20"/>
              </w:rPr>
            </w:pPr>
            <w:r w:rsidRPr="00D0029B">
              <w:rPr>
                <w:rFonts w:cs="Tahoma"/>
                <w:sz w:val="20"/>
                <w:szCs w:val="20"/>
              </w:rPr>
              <w:t>Analysing various kinds of reports like stock valuation, Sales report and purchase reports etc.</w:t>
            </w:r>
          </w:p>
          <w:p w:rsidR="00534238" w:rsidRPr="00D0029B" w:rsidRDefault="00534238" w:rsidP="00D0029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Tahoma"/>
                <w:sz w:val="20"/>
                <w:szCs w:val="20"/>
              </w:rPr>
            </w:pPr>
            <w:r w:rsidRPr="00D0029B">
              <w:rPr>
                <w:rFonts w:cs="Tahoma"/>
                <w:sz w:val="20"/>
                <w:szCs w:val="20"/>
              </w:rPr>
              <w:t>Review and analysing of monthly reports of various section of the store.</w:t>
            </w:r>
          </w:p>
          <w:p w:rsidR="00534238" w:rsidRPr="00D0029B" w:rsidRDefault="00534238" w:rsidP="00D0029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Tahoma"/>
                <w:sz w:val="20"/>
                <w:szCs w:val="20"/>
              </w:rPr>
            </w:pPr>
            <w:r w:rsidRPr="00D0029B">
              <w:rPr>
                <w:rFonts w:cs="Tahoma"/>
                <w:sz w:val="20"/>
                <w:szCs w:val="20"/>
              </w:rPr>
              <w:t>Supervising the surprise cash count in the cash room and cash tills.</w:t>
            </w:r>
          </w:p>
          <w:p w:rsidR="00534238" w:rsidRPr="00D0029B" w:rsidRDefault="00534238" w:rsidP="00D0029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Tahoma"/>
                <w:sz w:val="20"/>
                <w:szCs w:val="20"/>
              </w:rPr>
            </w:pPr>
            <w:r w:rsidRPr="00D0029B">
              <w:rPr>
                <w:rFonts w:cs="Tahoma"/>
                <w:sz w:val="20"/>
                <w:szCs w:val="20"/>
              </w:rPr>
              <w:t>Conducting the surprise stock take of different sections of the store.</w:t>
            </w:r>
          </w:p>
          <w:p w:rsidR="00534238" w:rsidRPr="00D0029B" w:rsidRDefault="00534238" w:rsidP="00D0029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Tahoma"/>
                <w:sz w:val="20"/>
                <w:szCs w:val="20"/>
              </w:rPr>
            </w:pPr>
            <w:r w:rsidRPr="00D0029B">
              <w:rPr>
                <w:rFonts w:cs="Tahoma"/>
                <w:sz w:val="20"/>
                <w:szCs w:val="20"/>
              </w:rPr>
              <w:t>Assist the management on designing different policies of the company.</w:t>
            </w:r>
          </w:p>
          <w:p w:rsidR="00534238" w:rsidRPr="00D0029B" w:rsidRDefault="00534238" w:rsidP="00D0029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Tahoma"/>
                <w:sz w:val="20"/>
                <w:szCs w:val="20"/>
              </w:rPr>
            </w:pPr>
            <w:r w:rsidRPr="00D0029B">
              <w:rPr>
                <w:rFonts w:cs="Tahoma"/>
                <w:sz w:val="20"/>
                <w:szCs w:val="20"/>
              </w:rPr>
              <w:t>Ensure the adherence of company’s policies for financial reporting and conduct of its operations.</w:t>
            </w:r>
          </w:p>
          <w:p w:rsidR="00534238" w:rsidRPr="00D0029B" w:rsidRDefault="00534238" w:rsidP="00D0029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Tahoma"/>
                <w:sz w:val="20"/>
                <w:szCs w:val="20"/>
              </w:rPr>
            </w:pPr>
            <w:r w:rsidRPr="00D0029B">
              <w:rPr>
                <w:rFonts w:cs="Tahoma"/>
                <w:sz w:val="20"/>
                <w:szCs w:val="20"/>
              </w:rPr>
              <w:t>Analysing of the payable and receivable aging reports of the Store.</w:t>
            </w:r>
          </w:p>
          <w:p w:rsidR="00534238" w:rsidRPr="00696ECC" w:rsidRDefault="00534238" w:rsidP="00696ECC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:rsidR="00534238" w:rsidRDefault="00D0029B" w:rsidP="006523EA">
      <w:pPr>
        <w:spacing w:after="0" w:line="240" w:lineRule="auto"/>
        <w:jc w:val="right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lastRenderedPageBreak/>
        <w:t>ZONG (</w:t>
      </w:r>
      <w:r w:rsidR="006523EA">
        <w:rPr>
          <w:rFonts w:cs="Tahoma"/>
          <w:b/>
          <w:sz w:val="24"/>
          <w:szCs w:val="24"/>
        </w:rPr>
        <w:t>SARTA</w:t>
      </w:r>
      <w:r w:rsidR="007D4818">
        <w:rPr>
          <w:rFonts w:cs="Tahoma"/>
          <w:b/>
          <w:sz w:val="24"/>
          <w:szCs w:val="24"/>
        </w:rPr>
        <w:t>J</w:t>
      </w:r>
      <w:r>
        <w:rPr>
          <w:rFonts w:cs="Tahoma"/>
          <w:b/>
          <w:sz w:val="24"/>
          <w:szCs w:val="24"/>
        </w:rPr>
        <w:t xml:space="preserve"> Communications</w:t>
      </w:r>
      <w:r w:rsidR="006523EA">
        <w:rPr>
          <w:rFonts w:cs="Tahoma"/>
          <w:b/>
          <w:sz w:val="24"/>
          <w:szCs w:val="24"/>
        </w:rPr>
        <w:t xml:space="preserve">)                                                                                                    </w:t>
      </w:r>
      <w:r w:rsidR="006523EA">
        <w:rPr>
          <w:rFonts w:cs="Tahoma"/>
          <w:b/>
          <w:noProof/>
          <w:sz w:val="24"/>
          <w:szCs w:val="24"/>
          <w:lang w:val="en-US"/>
        </w:rPr>
        <w:drawing>
          <wp:inline distT="0" distB="0" distL="0" distR="0">
            <wp:extent cx="1102894" cy="352425"/>
            <wp:effectExtent l="0" t="0" r="2540" b="0"/>
            <wp:docPr id="11" name="Picture 11" descr="C:\Users\Mohsin Shah\Desktop\z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hsin Shah\Desktop\zo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781" cy="36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9B" w:rsidRDefault="00D0029B" w:rsidP="00534238">
      <w:pPr>
        <w:spacing w:after="0" w:line="240" w:lineRule="auto"/>
        <w:jc w:val="both"/>
        <w:rPr>
          <w:rFonts w:cs="Tahoma"/>
          <w:b/>
        </w:rPr>
      </w:pPr>
      <w:r w:rsidRPr="00D0029B">
        <w:rPr>
          <w:rFonts w:cs="Tahoma"/>
          <w:b/>
        </w:rPr>
        <w:t>August 2013 to August 2014</w:t>
      </w:r>
    </w:p>
    <w:p w:rsidR="00D0029B" w:rsidRDefault="00D0029B" w:rsidP="00534238">
      <w:pPr>
        <w:spacing w:after="0" w:line="240" w:lineRule="auto"/>
        <w:jc w:val="both"/>
        <w:rPr>
          <w:rFonts w:cs="Tahoma"/>
          <w:b/>
        </w:rPr>
      </w:pPr>
    </w:p>
    <w:p w:rsidR="00D0029B" w:rsidRPr="00D0029B" w:rsidRDefault="00D0029B" w:rsidP="00534238">
      <w:pPr>
        <w:spacing w:after="0" w:line="240" w:lineRule="auto"/>
        <w:jc w:val="both"/>
        <w:rPr>
          <w:rFonts w:cs="Tahoma"/>
          <w:sz w:val="20"/>
          <w:szCs w:val="20"/>
        </w:rPr>
      </w:pPr>
      <w:proofErr w:type="gramStart"/>
      <w:r w:rsidRPr="00D0029B">
        <w:rPr>
          <w:rFonts w:cs="Tahoma"/>
          <w:sz w:val="20"/>
          <w:szCs w:val="20"/>
        </w:rPr>
        <w:t>W</w:t>
      </w:r>
      <w:r>
        <w:rPr>
          <w:rFonts w:cs="Tahoma"/>
          <w:sz w:val="20"/>
          <w:szCs w:val="20"/>
        </w:rPr>
        <w:t xml:space="preserve">orked as </w:t>
      </w:r>
      <w:r w:rsidRPr="00D0029B">
        <w:rPr>
          <w:rFonts w:cs="Tahoma"/>
          <w:b/>
          <w:sz w:val="20"/>
          <w:szCs w:val="20"/>
        </w:rPr>
        <w:t>Accounts Officer</w:t>
      </w:r>
      <w:r>
        <w:rPr>
          <w:rFonts w:cs="Tahoma"/>
          <w:sz w:val="20"/>
          <w:szCs w:val="20"/>
        </w:rPr>
        <w:t xml:space="preserve"> in the Franchise.</w:t>
      </w:r>
      <w:proofErr w:type="gramEnd"/>
    </w:p>
    <w:p w:rsidR="00534238" w:rsidRDefault="00534238" w:rsidP="00534238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0029B" w:rsidRDefault="00D0029B" w:rsidP="00534238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0029B">
        <w:rPr>
          <w:rFonts w:ascii="Century Gothic" w:hAnsi="Century Gothic" w:cs="Times New Roman"/>
          <w:sz w:val="18"/>
          <w:szCs w:val="18"/>
          <w:u w:val="single"/>
        </w:rPr>
        <w:t>Main Responsibilities included</w:t>
      </w:r>
      <w:r>
        <w:rPr>
          <w:rFonts w:ascii="Century Gothic" w:hAnsi="Century Gothic" w:cs="Times New Roman"/>
          <w:sz w:val="18"/>
          <w:szCs w:val="18"/>
        </w:rPr>
        <w:t>:</w:t>
      </w:r>
    </w:p>
    <w:p w:rsidR="00D0029B" w:rsidRPr="006523EA" w:rsidRDefault="00D0029B" w:rsidP="006523E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6523EA">
        <w:rPr>
          <w:rFonts w:ascii="Century Gothic" w:hAnsi="Century Gothic" w:cs="Times New Roman"/>
          <w:sz w:val="18"/>
          <w:szCs w:val="18"/>
        </w:rPr>
        <w:t>Reporting to Branch Manager of franchise.</w:t>
      </w:r>
    </w:p>
    <w:p w:rsidR="00D0029B" w:rsidRPr="006523EA" w:rsidRDefault="00D0029B" w:rsidP="006523E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6523EA">
        <w:rPr>
          <w:rFonts w:ascii="Century Gothic" w:hAnsi="Century Gothic" w:cs="Times New Roman"/>
          <w:sz w:val="18"/>
          <w:szCs w:val="18"/>
        </w:rPr>
        <w:t>Collection of cash from all the agents and maintaining Petty cash record.</w:t>
      </w:r>
    </w:p>
    <w:p w:rsidR="00D0029B" w:rsidRPr="006523EA" w:rsidRDefault="00D0029B" w:rsidP="006523E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6523EA">
        <w:rPr>
          <w:rFonts w:ascii="Century Gothic" w:hAnsi="Century Gothic" w:cs="Times New Roman"/>
          <w:sz w:val="18"/>
          <w:szCs w:val="18"/>
        </w:rPr>
        <w:t>Maintaining record of assets held by the franchise.</w:t>
      </w:r>
    </w:p>
    <w:p w:rsidR="00D0029B" w:rsidRPr="006523EA" w:rsidRDefault="00D0029B" w:rsidP="006523E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6523EA">
        <w:rPr>
          <w:rFonts w:ascii="Century Gothic" w:hAnsi="Century Gothic" w:cs="Times New Roman"/>
          <w:sz w:val="18"/>
          <w:szCs w:val="18"/>
        </w:rPr>
        <w:t>Preparing and presenting sale report with respect to area and agent.</w:t>
      </w:r>
    </w:p>
    <w:p w:rsidR="00D0029B" w:rsidRPr="006523EA" w:rsidRDefault="006523EA" w:rsidP="006523E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6523EA">
        <w:rPr>
          <w:rFonts w:ascii="Century Gothic" w:hAnsi="Century Gothic" w:cs="Times New Roman"/>
          <w:sz w:val="18"/>
          <w:szCs w:val="18"/>
        </w:rPr>
        <w:t>Dealing with all recovery issues of the franchise.</w:t>
      </w:r>
    </w:p>
    <w:p w:rsidR="006523EA" w:rsidRDefault="006523EA" w:rsidP="006523E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6523EA">
        <w:rPr>
          <w:rFonts w:ascii="Century Gothic" w:hAnsi="Century Gothic" w:cs="Times New Roman"/>
          <w:sz w:val="18"/>
          <w:szCs w:val="18"/>
        </w:rPr>
        <w:t>Assisting with promotional activities and frequent visits to customer shops.</w:t>
      </w:r>
    </w:p>
    <w:p w:rsidR="006E317B" w:rsidRPr="006523EA" w:rsidRDefault="006E317B" w:rsidP="006523E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Dealing directly with customer in special circumstances.</w:t>
      </w:r>
    </w:p>
    <w:p w:rsidR="00534238" w:rsidRDefault="00534238" w:rsidP="00534238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534238" w:rsidRPr="00534238" w:rsidRDefault="00534238" w:rsidP="00534238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leGrid"/>
        <w:tblW w:w="1062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9"/>
      </w:tblGrid>
      <w:tr w:rsidR="00903A53" w:rsidRPr="0018159D" w:rsidTr="006249B6">
        <w:trPr>
          <w:trHeight w:val="325"/>
        </w:trPr>
        <w:tc>
          <w:tcPr>
            <w:tcW w:w="10186" w:type="dxa"/>
            <w:shd w:val="clear" w:color="auto" w:fill="1F4E79" w:themeFill="accent1" w:themeFillShade="80"/>
          </w:tcPr>
          <w:p w:rsidR="00903A53" w:rsidRPr="00903A53" w:rsidRDefault="00903A53" w:rsidP="006249B6">
            <w:pPr>
              <w:jc w:val="both"/>
              <w:rPr>
                <w:rFonts w:ascii="Century Gothic" w:hAnsi="Century Gothic" w:cs="Tahoma"/>
                <w:b/>
              </w:rPr>
            </w:pPr>
            <w:r w:rsidRPr="00903A53">
              <w:rPr>
                <w:rFonts w:ascii="Century Gothic" w:hAnsi="Century Gothic" w:cs="Tahoma"/>
                <w:b/>
                <w:color w:val="FFFFFF" w:themeColor="background1"/>
              </w:rPr>
              <w:t>Honours and Awards</w:t>
            </w:r>
          </w:p>
        </w:tc>
      </w:tr>
    </w:tbl>
    <w:p w:rsidR="00D57BF8" w:rsidRPr="006F11B9" w:rsidRDefault="00D57BF8" w:rsidP="00A1435D">
      <w:pPr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</w:p>
    <w:p w:rsidR="006F11B9" w:rsidRPr="006F11B9" w:rsidRDefault="007D4818" w:rsidP="006F11B9">
      <w:pPr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>
        <w:rPr>
          <w:rFonts w:ascii="Century Gothic" w:hAnsi="Century Gothic" w:cs="Times New Roman"/>
          <w:b/>
          <w:sz w:val="18"/>
          <w:szCs w:val="18"/>
          <w:u w:val="single"/>
        </w:rPr>
        <w:t>Best Auditor of the month</w:t>
      </w:r>
      <w:r w:rsidR="006F11B9" w:rsidRPr="006F11B9">
        <w:rPr>
          <w:rFonts w:ascii="Century Gothic" w:hAnsi="Century Gothic" w:cs="Times New Roman"/>
          <w:b/>
          <w:sz w:val="18"/>
          <w:szCs w:val="18"/>
          <w:u w:val="single"/>
        </w:rPr>
        <w:t xml:space="preserve"> award </w:t>
      </w:r>
      <w:r>
        <w:rPr>
          <w:rFonts w:ascii="Century Gothic" w:hAnsi="Century Gothic" w:cs="Times New Roman"/>
          <w:b/>
          <w:sz w:val="18"/>
          <w:szCs w:val="18"/>
          <w:u w:val="single"/>
        </w:rPr>
        <w:t>2014/15</w:t>
      </w:r>
    </w:p>
    <w:p w:rsidR="006F11B9" w:rsidRDefault="007D4818" w:rsidP="006F11B9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Green Valley Premium Hyper Market</w:t>
      </w:r>
    </w:p>
    <w:p w:rsidR="006F11B9" w:rsidRDefault="007D4818" w:rsidP="006F11B9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August</w:t>
      </w:r>
      <w:r w:rsidR="006F11B9">
        <w:rPr>
          <w:rFonts w:ascii="Century Gothic" w:hAnsi="Century Gothic" w:cs="Times New Roman"/>
          <w:sz w:val="18"/>
          <w:szCs w:val="18"/>
        </w:rPr>
        <w:t xml:space="preserve"> 201</w:t>
      </w:r>
      <w:r>
        <w:rPr>
          <w:rFonts w:ascii="Century Gothic" w:hAnsi="Century Gothic" w:cs="Times New Roman"/>
          <w:sz w:val="18"/>
          <w:szCs w:val="18"/>
        </w:rPr>
        <w:t>4/15</w:t>
      </w:r>
    </w:p>
    <w:p w:rsidR="006F11B9" w:rsidRDefault="006F11B9" w:rsidP="006F11B9">
      <w:pPr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  <w:r w:rsidRPr="00903A53">
        <w:rPr>
          <w:rFonts w:ascii="Century Gothic" w:hAnsi="Century Gothic" w:cs="Times New Roman"/>
          <w:b/>
          <w:sz w:val="18"/>
          <w:szCs w:val="18"/>
        </w:rPr>
        <w:t xml:space="preserve">Received best employee of the </w:t>
      </w:r>
      <w:r w:rsidR="007D4818">
        <w:rPr>
          <w:rFonts w:ascii="Century Gothic" w:hAnsi="Century Gothic" w:cs="Times New Roman"/>
          <w:b/>
          <w:sz w:val="18"/>
          <w:szCs w:val="18"/>
        </w:rPr>
        <w:t>month</w:t>
      </w:r>
      <w:r w:rsidRPr="00903A53">
        <w:rPr>
          <w:rFonts w:ascii="Century Gothic" w:hAnsi="Century Gothic" w:cs="Times New Roman"/>
          <w:b/>
          <w:sz w:val="18"/>
          <w:szCs w:val="18"/>
        </w:rPr>
        <w:t xml:space="preserve"> award in </w:t>
      </w:r>
      <w:r w:rsidR="007D4818">
        <w:rPr>
          <w:rFonts w:ascii="Century Gothic" w:hAnsi="Century Gothic" w:cs="Times New Roman"/>
          <w:b/>
          <w:sz w:val="18"/>
          <w:szCs w:val="18"/>
        </w:rPr>
        <w:t>December 2014, February 2015 and July 2015</w:t>
      </w:r>
    </w:p>
    <w:p w:rsidR="006F11B9" w:rsidRDefault="006F11B9" w:rsidP="00A1435D">
      <w:pPr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D57BF8" w:rsidRPr="006F11B9" w:rsidRDefault="006F11B9" w:rsidP="00A1435D">
      <w:pPr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6F11B9">
        <w:rPr>
          <w:rFonts w:ascii="Century Gothic" w:hAnsi="Century Gothic" w:cs="Times New Roman"/>
          <w:b/>
          <w:sz w:val="18"/>
          <w:szCs w:val="18"/>
          <w:u w:val="single"/>
        </w:rPr>
        <w:t>Best Performance A</w:t>
      </w:r>
      <w:r w:rsidR="00D57BF8" w:rsidRPr="006F11B9">
        <w:rPr>
          <w:rFonts w:ascii="Century Gothic" w:hAnsi="Century Gothic" w:cs="Times New Roman"/>
          <w:b/>
          <w:sz w:val="18"/>
          <w:szCs w:val="18"/>
          <w:u w:val="single"/>
        </w:rPr>
        <w:t>ward</w:t>
      </w:r>
    </w:p>
    <w:p w:rsidR="00D57BF8" w:rsidRDefault="007D4818" w:rsidP="00A1435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Kitchen </w:t>
      </w:r>
      <w:proofErr w:type="spellStart"/>
      <w:r>
        <w:rPr>
          <w:rFonts w:ascii="Century Gothic" w:hAnsi="Century Gothic" w:cs="Times New Roman"/>
          <w:sz w:val="18"/>
          <w:szCs w:val="18"/>
        </w:rPr>
        <w:t>Cuisne</w:t>
      </w:r>
      <w:proofErr w:type="spellEnd"/>
      <w:r>
        <w:rPr>
          <w:rFonts w:ascii="Century Gothic" w:hAnsi="Century Gothic" w:cs="Times New Roman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Times New Roman"/>
          <w:sz w:val="18"/>
          <w:szCs w:val="18"/>
        </w:rPr>
        <w:t>Pvt</w:t>
      </w:r>
      <w:proofErr w:type="spellEnd"/>
      <w:r>
        <w:rPr>
          <w:rFonts w:ascii="Century Gothic" w:hAnsi="Century Gothic" w:cs="Times New Roman"/>
          <w:sz w:val="18"/>
          <w:szCs w:val="18"/>
        </w:rPr>
        <w:t xml:space="preserve"> Limited</w:t>
      </w:r>
    </w:p>
    <w:p w:rsidR="00D57BF8" w:rsidRDefault="007D4818" w:rsidP="00A1435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August</w:t>
      </w:r>
      <w:r w:rsidR="00A17A22">
        <w:rPr>
          <w:rFonts w:ascii="Century Gothic" w:hAnsi="Century Gothic" w:cs="Times New Roman"/>
          <w:sz w:val="18"/>
          <w:szCs w:val="18"/>
        </w:rPr>
        <w:t xml:space="preserve"> 2016</w:t>
      </w:r>
    </w:p>
    <w:p w:rsidR="00D57BF8" w:rsidRDefault="007D4818" w:rsidP="00A1435D">
      <w:pPr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Promoted as Regional Asst. Manager of internal Audit Department </w:t>
      </w:r>
    </w:p>
    <w:p w:rsidR="006E317B" w:rsidRDefault="006E317B" w:rsidP="00A1435D">
      <w:pPr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D57BF8" w:rsidRPr="00393D0F" w:rsidRDefault="00D57BF8" w:rsidP="00393D0F">
      <w:pPr>
        <w:spacing w:after="0" w:line="240" w:lineRule="auto"/>
        <w:jc w:val="both"/>
        <w:rPr>
          <w:rFonts w:ascii="Century Gothic" w:hAnsi="Century Gothic" w:cs="Times New Roman"/>
          <w:sz w:val="10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31"/>
      </w:tblGrid>
      <w:tr w:rsidR="006E317B" w:rsidRPr="0098320F" w:rsidTr="00EE3408">
        <w:trPr>
          <w:trHeight w:val="387"/>
        </w:trPr>
        <w:tc>
          <w:tcPr>
            <w:tcW w:w="10231" w:type="dxa"/>
            <w:shd w:val="clear" w:color="auto" w:fill="1F4E79" w:themeFill="accent1" w:themeFillShade="80"/>
          </w:tcPr>
          <w:p w:rsidR="006E317B" w:rsidRPr="0098320F" w:rsidRDefault="006E317B" w:rsidP="00EE3408">
            <w:pPr>
              <w:rPr>
                <w:rFonts w:cs="Tahoma"/>
                <w:sz w:val="24"/>
                <w:szCs w:val="24"/>
              </w:rPr>
            </w:pPr>
            <w:r w:rsidRPr="0098320F">
              <w:rPr>
                <w:rFonts w:cs="Tahoma"/>
                <w:b/>
                <w:color w:val="FFFFFF" w:themeColor="background1"/>
                <w:sz w:val="26"/>
                <w:szCs w:val="24"/>
              </w:rPr>
              <w:t>I</w:t>
            </w:r>
            <w:r w:rsidRPr="0098320F">
              <w:rPr>
                <w:rFonts w:cs="Tahoma"/>
                <w:b/>
                <w:color w:val="FFFFFF" w:themeColor="background1"/>
                <w:sz w:val="24"/>
                <w:szCs w:val="24"/>
              </w:rPr>
              <w:t>T</w:t>
            </w:r>
            <w:r w:rsidRPr="0098320F">
              <w:rPr>
                <w:rFonts w:cs="Tahoma"/>
                <w:b/>
                <w:color w:val="FFFFFF" w:themeColor="background1"/>
                <w:sz w:val="26"/>
                <w:szCs w:val="24"/>
              </w:rPr>
              <w:t>S</w:t>
            </w:r>
            <w:r w:rsidRPr="0098320F">
              <w:rPr>
                <w:rFonts w:cs="Tahoma"/>
                <w:b/>
                <w:color w:val="FFFFFF" w:themeColor="background1"/>
                <w:sz w:val="24"/>
                <w:szCs w:val="24"/>
              </w:rPr>
              <w:t>KILLS</w:t>
            </w:r>
          </w:p>
        </w:tc>
      </w:tr>
      <w:tr w:rsidR="006E317B" w:rsidRPr="0098320F" w:rsidTr="00EE3408">
        <w:trPr>
          <w:trHeight w:val="387"/>
        </w:trPr>
        <w:tc>
          <w:tcPr>
            <w:tcW w:w="10231" w:type="dxa"/>
            <w:shd w:val="clear" w:color="auto" w:fill="auto"/>
          </w:tcPr>
          <w:p w:rsidR="006E317B" w:rsidRPr="0098320F" w:rsidRDefault="006E317B" w:rsidP="00EE3408">
            <w:pPr>
              <w:rPr>
                <w:rFonts w:cs="Tahoma"/>
              </w:rPr>
            </w:pPr>
          </w:p>
          <w:p w:rsidR="006E317B" w:rsidRPr="006E317B" w:rsidRDefault="006E317B" w:rsidP="006E317B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6E317B">
              <w:rPr>
                <w:rFonts w:ascii="Century Gothic" w:hAnsi="Century Gothic" w:cs="Times New Roman"/>
                <w:sz w:val="18"/>
                <w:szCs w:val="18"/>
              </w:rPr>
              <w:t xml:space="preserve">- Proficient user in all components of the </w:t>
            </w:r>
            <w:r w:rsidRPr="006E317B">
              <w:rPr>
                <w:rFonts w:ascii="Century Gothic" w:hAnsi="Century Gothic" w:cs="Times New Roman"/>
                <w:b/>
                <w:sz w:val="18"/>
                <w:szCs w:val="18"/>
              </w:rPr>
              <w:t>Microsoft Office</w:t>
            </w:r>
            <w:r w:rsidRPr="006E317B">
              <w:rPr>
                <w:rFonts w:ascii="Century Gothic" w:hAnsi="Century Gothic" w:cs="Times New Roman"/>
                <w:sz w:val="18"/>
                <w:szCs w:val="18"/>
              </w:rPr>
              <w:t>, specially Word, Excel, PowerPoint and Visio</w:t>
            </w:r>
          </w:p>
          <w:p w:rsidR="006E317B" w:rsidRPr="006E317B" w:rsidRDefault="006E317B" w:rsidP="006E317B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6E317B">
              <w:rPr>
                <w:rFonts w:ascii="Century Gothic" w:hAnsi="Century Gothic" w:cs="Times New Roman"/>
                <w:sz w:val="18"/>
                <w:szCs w:val="18"/>
              </w:rPr>
              <w:t>- Professional level grip on the following Accounting packages:</w:t>
            </w:r>
          </w:p>
          <w:p w:rsidR="006E317B" w:rsidRPr="006E317B" w:rsidRDefault="006E317B" w:rsidP="006E317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 w:rsidRPr="006E317B">
              <w:rPr>
                <w:rFonts w:ascii="Century Gothic" w:hAnsi="Century Gothic" w:cs="Times New Roman"/>
                <w:b/>
                <w:sz w:val="18"/>
                <w:szCs w:val="18"/>
              </w:rPr>
              <w:t>Fourgen</w:t>
            </w:r>
            <w:proofErr w:type="spellEnd"/>
            <w:r w:rsidRPr="006E317B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Pr="006E317B">
              <w:rPr>
                <w:rFonts w:ascii="Century Gothic" w:hAnsi="Century Gothic" w:cs="Times New Roman"/>
                <w:sz w:val="18"/>
                <w:szCs w:val="18"/>
              </w:rPr>
              <w:t>Accounting System.</w:t>
            </w:r>
          </w:p>
          <w:p w:rsidR="006E317B" w:rsidRPr="006E317B" w:rsidRDefault="006E317B" w:rsidP="006E317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6E317B">
              <w:rPr>
                <w:rFonts w:ascii="Century Gothic" w:hAnsi="Century Gothic" w:cs="Times New Roman"/>
                <w:b/>
                <w:sz w:val="18"/>
                <w:szCs w:val="18"/>
              </w:rPr>
              <w:t>SARP</w:t>
            </w:r>
            <w:r w:rsidRPr="006E317B">
              <w:rPr>
                <w:rFonts w:ascii="Century Gothic" w:hAnsi="Century Gothic" w:cs="Times New Roman"/>
                <w:sz w:val="18"/>
                <w:szCs w:val="18"/>
              </w:rPr>
              <w:t xml:space="preserve"> Accounting System.</w:t>
            </w:r>
          </w:p>
          <w:p w:rsidR="006E317B" w:rsidRPr="006E317B" w:rsidRDefault="006E317B" w:rsidP="006E317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Tahoma"/>
              </w:rPr>
            </w:pPr>
            <w:proofErr w:type="spellStart"/>
            <w:r w:rsidRPr="006E317B">
              <w:rPr>
                <w:rFonts w:ascii="Century Gothic" w:hAnsi="Century Gothic" w:cs="Times New Roman"/>
                <w:b/>
                <w:sz w:val="18"/>
                <w:szCs w:val="18"/>
              </w:rPr>
              <w:t>GBMS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Management</w:t>
            </w:r>
            <w:proofErr w:type="spellEnd"/>
            <w:r>
              <w:rPr>
                <w:rFonts w:ascii="Century Gothic" w:hAnsi="Century Gothic" w:cs="Times New Roman"/>
                <w:sz w:val="18"/>
                <w:szCs w:val="18"/>
              </w:rPr>
              <w:t>/</w:t>
            </w:r>
            <w:r w:rsidRPr="006E317B">
              <w:rPr>
                <w:rFonts w:ascii="Century Gothic" w:hAnsi="Century Gothic" w:cs="Times New Roman"/>
                <w:sz w:val="18"/>
                <w:szCs w:val="18"/>
              </w:rPr>
              <w:t>Accounting System.</w:t>
            </w:r>
          </w:p>
        </w:tc>
      </w:tr>
    </w:tbl>
    <w:p w:rsidR="006E317B" w:rsidRDefault="006E317B" w:rsidP="00C430A9">
      <w:pPr>
        <w:jc w:val="both"/>
        <w:rPr>
          <w:rFonts w:ascii="Century Gothic" w:hAnsi="Century Gothic"/>
          <w:b/>
          <w:sz w:val="18"/>
          <w:szCs w:val="18"/>
        </w:rPr>
      </w:pPr>
    </w:p>
    <w:p w:rsidR="00F47A68" w:rsidRPr="0018159D" w:rsidRDefault="00F47A68" w:rsidP="00C430A9">
      <w:pPr>
        <w:jc w:val="both"/>
        <w:rPr>
          <w:rFonts w:ascii="Century Gothic" w:hAnsi="Century Gothic"/>
          <w:b/>
          <w:sz w:val="18"/>
          <w:szCs w:val="18"/>
        </w:rPr>
      </w:pPr>
      <w:r w:rsidRPr="0018159D">
        <w:rPr>
          <w:rFonts w:ascii="Century Gothic" w:hAnsi="Century Gothic"/>
          <w:b/>
          <w:sz w:val="18"/>
          <w:szCs w:val="18"/>
        </w:rPr>
        <w:t>Trainings</w:t>
      </w:r>
    </w:p>
    <w:p w:rsidR="00F47A68" w:rsidRPr="009A2C7D" w:rsidRDefault="00F47A68" w:rsidP="00C430A9">
      <w:pPr>
        <w:pStyle w:val="ListParagraph"/>
        <w:numPr>
          <w:ilvl w:val="2"/>
          <w:numId w:val="7"/>
        </w:numPr>
        <w:ind w:left="1170"/>
        <w:jc w:val="both"/>
        <w:rPr>
          <w:rFonts w:ascii="Century Gothic" w:hAnsi="Century Gothic"/>
          <w:sz w:val="18"/>
          <w:szCs w:val="18"/>
        </w:rPr>
      </w:pPr>
      <w:r w:rsidRPr="009A2C7D">
        <w:rPr>
          <w:rFonts w:ascii="Century Gothic" w:hAnsi="Century Gothic"/>
          <w:sz w:val="18"/>
          <w:szCs w:val="18"/>
        </w:rPr>
        <w:t xml:space="preserve">Code Of </w:t>
      </w:r>
      <w:proofErr w:type="spellStart"/>
      <w:r w:rsidRPr="009A2C7D">
        <w:rPr>
          <w:rFonts w:ascii="Century Gothic" w:hAnsi="Century Gothic"/>
          <w:sz w:val="18"/>
          <w:szCs w:val="18"/>
        </w:rPr>
        <w:t>Conduct</w:t>
      </w:r>
      <w:r w:rsidR="009A2C7D" w:rsidRPr="000D7B74">
        <w:rPr>
          <w:rFonts w:ascii="Century Gothic" w:hAnsi="Century Gothic" w:cs="Tahoma"/>
          <w:sz w:val="18"/>
          <w:szCs w:val="18"/>
        </w:rPr>
        <w:t>▪</w:t>
      </w:r>
      <w:r w:rsidR="00655799">
        <w:rPr>
          <w:rFonts w:ascii="Century Gothic" w:hAnsi="Century Gothic"/>
          <w:sz w:val="18"/>
          <w:szCs w:val="18"/>
        </w:rPr>
        <w:t>Internal</w:t>
      </w:r>
      <w:proofErr w:type="spellEnd"/>
      <w:r w:rsidR="00655799">
        <w:rPr>
          <w:rFonts w:ascii="Century Gothic" w:hAnsi="Century Gothic"/>
          <w:sz w:val="18"/>
          <w:szCs w:val="18"/>
        </w:rPr>
        <w:t xml:space="preserve"> Audit Controls</w:t>
      </w:r>
    </w:p>
    <w:p w:rsidR="00F47A68" w:rsidRDefault="00655799" w:rsidP="00C430A9">
      <w:pPr>
        <w:pStyle w:val="ListParagraph"/>
        <w:numPr>
          <w:ilvl w:val="2"/>
          <w:numId w:val="7"/>
        </w:numPr>
        <w:ind w:left="117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Accounting </w:t>
      </w:r>
      <w:proofErr w:type="spellStart"/>
      <w:r>
        <w:rPr>
          <w:rFonts w:ascii="Century Gothic" w:hAnsi="Century Gothic"/>
          <w:sz w:val="18"/>
          <w:szCs w:val="18"/>
        </w:rPr>
        <w:t>Treatment</w:t>
      </w:r>
      <w:r w:rsidR="009A2C7D" w:rsidRPr="000D7B74">
        <w:rPr>
          <w:rFonts w:ascii="Century Gothic" w:hAnsi="Century Gothic" w:cs="Tahoma"/>
          <w:sz w:val="18"/>
          <w:szCs w:val="18"/>
        </w:rPr>
        <w:t>▪</w:t>
      </w:r>
      <w:r w:rsidR="00F47A68" w:rsidRPr="009A2C7D">
        <w:rPr>
          <w:rFonts w:ascii="Century Gothic" w:hAnsi="Century Gothic"/>
          <w:sz w:val="18"/>
          <w:szCs w:val="18"/>
        </w:rPr>
        <w:t>Relationship</w:t>
      </w:r>
      <w:proofErr w:type="spellEnd"/>
      <w:r w:rsidR="00F47A68" w:rsidRPr="009A2C7D">
        <w:rPr>
          <w:rFonts w:ascii="Century Gothic" w:hAnsi="Century Gothic"/>
          <w:sz w:val="18"/>
          <w:szCs w:val="18"/>
        </w:rPr>
        <w:t xml:space="preserve"> With Customer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31"/>
      </w:tblGrid>
      <w:tr w:rsidR="006E317B" w:rsidRPr="0098320F" w:rsidTr="00EE3408">
        <w:trPr>
          <w:trHeight w:val="387"/>
        </w:trPr>
        <w:tc>
          <w:tcPr>
            <w:tcW w:w="10231" w:type="dxa"/>
            <w:shd w:val="clear" w:color="auto" w:fill="1F4E79" w:themeFill="accent1" w:themeFillShade="80"/>
          </w:tcPr>
          <w:p w:rsidR="006E317B" w:rsidRPr="0098320F" w:rsidRDefault="006E317B" w:rsidP="00EE3408">
            <w:pPr>
              <w:rPr>
                <w:rFonts w:cs="Tahoma"/>
                <w:sz w:val="24"/>
                <w:szCs w:val="24"/>
              </w:rPr>
            </w:pPr>
            <w:r w:rsidRPr="0098320F">
              <w:rPr>
                <w:rFonts w:cs="Tahoma"/>
                <w:b/>
                <w:color w:val="FFFFFF" w:themeColor="background1"/>
                <w:sz w:val="26"/>
                <w:szCs w:val="24"/>
              </w:rPr>
              <w:t>P</w:t>
            </w:r>
            <w:r w:rsidRPr="0098320F">
              <w:rPr>
                <w:rFonts w:cs="Tahoma"/>
                <w:b/>
                <w:color w:val="FFFFFF" w:themeColor="background1"/>
                <w:sz w:val="24"/>
                <w:szCs w:val="24"/>
              </w:rPr>
              <w:t xml:space="preserve">ROFESSIONAL </w:t>
            </w:r>
            <w:r w:rsidRPr="0098320F">
              <w:rPr>
                <w:rFonts w:cs="Tahoma"/>
                <w:b/>
                <w:color w:val="FFFFFF" w:themeColor="background1"/>
                <w:sz w:val="26"/>
                <w:szCs w:val="24"/>
              </w:rPr>
              <w:t>Q</w:t>
            </w:r>
            <w:r w:rsidRPr="0098320F">
              <w:rPr>
                <w:rFonts w:cs="Tahoma"/>
                <w:b/>
                <w:color w:val="FFFFFF" w:themeColor="background1"/>
                <w:sz w:val="24"/>
                <w:szCs w:val="24"/>
              </w:rPr>
              <w:t>UALIFICATION</w:t>
            </w:r>
          </w:p>
        </w:tc>
      </w:tr>
      <w:tr w:rsidR="006E317B" w:rsidRPr="0098320F" w:rsidTr="00EE3408">
        <w:trPr>
          <w:trHeight w:val="387"/>
        </w:trPr>
        <w:tc>
          <w:tcPr>
            <w:tcW w:w="10231" w:type="dxa"/>
            <w:shd w:val="clear" w:color="auto" w:fill="auto"/>
          </w:tcPr>
          <w:p w:rsidR="006E317B" w:rsidRPr="0098320F" w:rsidRDefault="006E317B" w:rsidP="00EE3408">
            <w:pPr>
              <w:rPr>
                <w:rFonts w:cs="Tahoma"/>
              </w:rPr>
            </w:pPr>
          </w:p>
          <w:p w:rsidR="006E317B" w:rsidRPr="0098320F" w:rsidRDefault="006E317B" w:rsidP="00EE3408">
            <w:pPr>
              <w:rPr>
                <w:rFonts w:cs="Tahoma"/>
                <w:b/>
              </w:rPr>
            </w:pPr>
            <w:r w:rsidRPr="0098320F">
              <w:rPr>
                <w:rFonts w:cs="Tahoma"/>
              </w:rPr>
              <w:t xml:space="preserve">Association of Chartered Certified Accountants – </w:t>
            </w:r>
            <w:r w:rsidRPr="0098320F">
              <w:rPr>
                <w:rFonts w:cs="Tahoma"/>
                <w:b/>
              </w:rPr>
              <w:t>ACCA – 2014</w:t>
            </w:r>
          </w:p>
        </w:tc>
      </w:tr>
    </w:tbl>
    <w:p w:rsidR="006E317B" w:rsidRPr="0098320F" w:rsidRDefault="006E317B" w:rsidP="006E317B">
      <w:pPr>
        <w:rPr>
          <w:rFonts w:cs="Tahom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972"/>
        <w:gridCol w:w="5245"/>
        <w:gridCol w:w="709"/>
        <w:gridCol w:w="1305"/>
      </w:tblGrid>
      <w:tr w:rsidR="006E317B" w:rsidRPr="0098320F" w:rsidTr="00EE3408">
        <w:trPr>
          <w:trHeight w:val="387"/>
        </w:trPr>
        <w:tc>
          <w:tcPr>
            <w:tcW w:w="10231" w:type="dxa"/>
            <w:gridSpan w:val="4"/>
            <w:tcBorders>
              <w:top w:val="nil"/>
              <w:left w:val="nil"/>
              <w:right w:val="nil"/>
            </w:tcBorders>
            <w:shd w:val="clear" w:color="auto" w:fill="1F4E79" w:themeFill="accent1" w:themeFillShade="80"/>
          </w:tcPr>
          <w:p w:rsidR="006E317B" w:rsidRPr="0098320F" w:rsidRDefault="006E317B" w:rsidP="00EE3408">
            <w:pPr>
              <w:rPr>
                <w:rFonts w:cs="Tahoma"/>
                <w:sz w:val="24"/>
                <w:szCs w:val="24"/>
              </w:rPr>
            </w:pPr>
            <w:r w:rsidRPr="0098320F">
              <w:rPr>
                <w:rFonts w:cs="Tahoma"/>
                <w:b/>
                <w:color w:val="FFFFFF" w:themeColor="background1"/>
                <w:sz w:val="26"/>
                <w:szCs w:val="24"/>
              </w:rPr>
              <w:t>A</w:t>
            </w:r>
            <w:r w:rsidRPr="0098320F">
              <w:rPr>
                <w:rFonts w:cs="Tahoma"/>
                <w:b/>
                <w:color w:val="FFFFFF" w:themeColor="background1"/>
                <w:sz w:val="24"/>
                <w:szCs w:val="24"/>
              </w:rPr>
              <w:t>CADEMIC</w:t>
            </w:r>
            <w:r w:rsidRPr="0098320F">
              <w:rPr>
                <w:rFonts w:cs="Tahoma"/>
                <w:b/>
                <w:color w:val="FFFFFF" w:themeColor="background1"/>
                <w:sz w:val="26"/>
                <w:szCs w:val="24"/>
              </w:rPr>
              <w:t>Q</w:t>
            </w:r>
            <w:r w:rsidRPr="0098320F">
              <w:rPr>
                <w:rFonts w:cs="Tahoma"/>
                <w:b/>
                <w:color w:val="FFFFFF" w:themeColor="background1"/>
                <w:sz w:val="24"/>
                <w:szCs w:val="24"/>
              </w:rPr>
              <w:t>UALIFICATION</w:t>
            </w:r>
          </w:p>
        </w:tc>
      </w:tr>
      <w:tr w:rsidR="006E317B" w:rsidRPr="0098320F" w:rsidTr="00EE3408">
        <w:trPr>
          <w:trHeight w:val="387"/>
        </w:trPr>
        <w:tc>
          <w:tcPr>
            <w:tcW w:w="2972" w:type="dxa"/>
            <w:tcBorders>
              <w:left w:val="nil"/>
              <w:bottom w:val="dashed" w:sz="4" w:space="0" w:color="1F4E79" w:themeColor="accent1" w:themeShade="80"/>
              <w:right w:val="dashed" w:sz="4" w:space="0" w:color="FFFFFF" w:themeColor="background1"/>
            </w:tcBorders>
            <w:shd w:val="clear" w:color="auto" w:fill="auto"/>
          </w:tcPr>
          <w:p w:rsidR="006E317B" w:rsidRPr="0098320F" w:rsidRDefault="006E317B" w:rsidP="00EE3408">
            <w:pPr>
              <w:rPr>
                <w:rFonts w:cs="Tahoma"/>
                <w:b/>
                <w:color w:val="FFFFFF" w:themeColor="background1"/>
              </w:rPr>
            </w:pPr>
            <w:r w:rsidRPr="0098320F">
              <w:rPr>
                <w:rFonts w:cs="Tahoma"/>
                <w:b/>
              </w:rPr>
              <w:t>Particulars</w:t>
            </w:r>
          </w:p>
        </w:tc>
        <w:tc>
          <w:tcPr>
            <w:tcW w:w="5245" w:type="dxa"/>
            <w:tcBorders>
              <w:left w:val="dashed" w:sz="4" w:space="0" w:color="FFFFFF" w:themeColor="background1"/>
              <w:bottom w:val="dashed" w:sz="4" w:space="0" w:color="1F4E79" w:themeColor="accent1" w:themeShade="80"/>
              <w:right w:val="dashed" w:sz="4" w:space="0" w:color="FFFFFF" w:themeColor="background1"/>
            </w:tcBorders>
            <w:shd w:val="clear" w:color="auto" w:fill="auto"/>
          </w:tcPr>
          <w:p w:rsidR="006E317B" w:rsidRPr="0098320F" w:rsidRDefault="006E317B" w:rsidP="00EE3408">
            <w:pPr>
              <w:jc w:val="center"/>
              <w:rPr>
                <w:rFonts w:cs="Tahoma"/>
                <w:b/>
              </w:rPr>
            </w:pPr>
            <w:r w:rsidRPr="0098320F">
              <w:rPr>
                <w:rFonts w:cs="Tahoma"/>
                <w:b/>
              </w:rPr>
              <w:t>Institute</w:t>
            </w:r>
          </w:p>
        </w:tc>
        <w:tc>
          <w:tcPr>
            <w:tcW w:w="709" w:type="dxa"/>
            <w:tcBorders>
              <w:left w:val="dashed" w:sz="4" w:space="0" w:color="FFFFFF" w:themeColor="background1"/>
              <w:bottom w:val="dashed" w:sz="4" w:space="0" w:color="1F4E79" w:themeColor="accent1" w:themeShade="80"/>
              <w:right w:val="dashed" w:sz="4" w:space="0" w:color="FFFFFF" w:themeColor="background1"/>
            </w:tcBorders>
            <w:shd w:val="clear" w:color="auto" w:fill="auto"/>
          </w:tcPr>
          <w:p w:rsidR="006E317B" w:rsidRPr="0098320F" w:rsidRDefault="006E317B" w:rsidP="00EE3408">
            <w:pPr>
              <w:jc w:val="center"/>
              <w:rPr>
                <w:rFonts w:cs="Tahoma"/>
                <w:b/>
              </w:rPr>
            </w:pPr>
            <w:r w:rsidRPr="0098320F">
              <w:rPr>
                <w:rFonts w:cs="Tahoma"/>
                <w:b/>
              </w:rPr>
              <w:t>Year</w:t>
            </w:r>
          </w:p>
        </w:tc>
        <w:tc>
          <w:tcPr>
            <w:tcW w:w="1305" w:type="dxa"/>
            <w:tcBorders>
              <w:left w:val="dashed" w:sz="4" w:space="0" w:color="FFFFFF" w:themeColor="background1"/>
              <w:bottom w:val="dashed" w:sz="4" w:space="0" w:color="1F4E79" w:themeColor="accent1" w:themeShade="80"/>
              <w:right w:val="nil"/>
            </w:tcBorders>
            <w:shd w:val="clear" w:color="auto" w:fill="auto"/>
          </w:tcPr>
          <w:p w:rsidR="006E317B" w:rsidRPr="0098320F" w:rsidRDefault="006E317B" w:rsidP="00EE3408">
            <w:pPr>
              <w:jc w:val="center"/>
              <w:rPr>
                <w:rFonts w:cs="Tahoma"/>
                <w:b/>
              </w:rPr>
            </w:pPr>
            <w:r w:rsidRPr="0098320F">
              <w:rPr>
                <w:rFonts w:cs="Tahoma"/>
                <w:b/>
              </w:rPr>
              <w:t>Highlights</w:t>
            </w:r>
          </w:p>
        </w:tc>
      </w:tr>
      <w:tr w:rsidR="006E317B" w:rsidRPr="0098320F" w:rsidTr="00EE3408">
        <w:trPr>
          <w:trHeight w:val="387"/>
        </w:trPr>
        <w:tc>
          <w:tcPr>
            <w:tcW w:w="2972" w:type="dxa"/>
            <w:tcBorders>
              <w:top w:val="dashed" w:sz="4" w:space="0" w:color="1F4E79" w:themeColor="accent1" w:themeShade="80"/>
              <w:left w:val="nil"/>
              <w:bottom w:val="dashed" w:sz="4" w:space="0" w:color="1F4E79" w:themeColor="accent1" w:themeShade="80"/>
              <w:right w:val="dashed" w:sz="4" w:space="0" w:color="FFFFFF" w:themeColor="background1"/>
            </w:tcBorders>
            <w:shd w:val="clear" w:color="auto" w:fill="auto"/>
          </w:tcPr>
          <w:p w:rsidR="006E317B" w:rsidRPr="0098320F" w:rsidRDefault="006E317B" w:rsidP="00EE3408">
            <w:pPr>
              <w:rPr>
                <w:rFonts w:cs="Tahoma"/>
                <w:color w:val="FFFFFF" w:themeColor="background1"/>
                <w:sz w:val="21"/>
                <w:szCs w:val="21"/>
              </w:rPr>
            </w:pPr>
            <w:r w:rsidRPr="0098320F">
              <w:t>BSc (</w:t>
            </w:r>
            <w:proofErr w:type="spellStart"/>
            <w:r w:rsidRPr="0098320F">
              <w:t>Hons</w:t>
            </w:r>
            <w:proofErr w:type="spellEnd"/>
            <w:r w:rsidRPr="0098320F">
              <w:t xml:space="preserve">) in Applied Accounting </w:t>
            </w:r>
          </w:p>
        </w:tc>
        <w:tc>
          <w:tcPr>
            <w:tcW w:w="5245" w:type="dxa"/>
            <w:tcBorders>
              <w:top w:val="dashed" w:sz="4" w:space="0" w:color="1F4E79" w:themeColor="accent1" w:themeShade="80"/>
              <w:left w:val="dashed" w:sz="4" w:space="0" w:color="FFFFFF" w:themeColor="background1"/>
              <w:bottom w:val="dashed" w:sz="4" w:space="0" w:color="1F4E79" w:themeColor="accent1" w:themeShade="80"/>
              <w:right w:val="dashed" w:sz="4" w:space="0" w:color="FFFFFF" w:themeColor="background1"/>
            </w:tcBorders>
            <w:shd w:val="clear" w:color="auto" w:fill="auto"/>
          </w:tcPr>
          <w:p w:rsidR="006E317B" w:rsidRPr="0098320F" w:rsidRDefault="006E317B" w:rsidP="00EE3408">
            <w:pPr>
              <w:rPr>
                <w:rFonts w:cs="Tahoma"/>
              </w:rPr>
            </w:pPr>
            <w:r w:rsidRPr="0098320F">
              <w:t>ACCA/Oxford Brookes University, UK</w:t>
            </w:r>
          </w:p>
        </w:tc>
        <w:tc>
          <w:tcPr>
            <w:tcW w:w="709" w:type="dxa"/>
            <w:tcBorders>
              <w:top w:val="dashed" w:sz="4" w:space="0" w:color="1F4E79" w:themeColor="accent1" w:themeShade="80"/>
              <w:left w:val="dashed" w:sz="4" w:space="0" w:color="FFFFFF" w:themeColor="background1"/>
              <w:bottom w:val="dashed" w:sz="4" w:space="0" w:color="1F4E79" w:themeColor="accent1" w:themeShade="80"/>
              <w:right w:val="dashed" w:sz="4" w:space="0" w:color="FFFFFF" w:themeColor="background1"/>
            </w:tcBorders>
            <w:shd w:val="clear" w:color="auto" w:fill="auto"/>
          </w:tcPr>
          <w:p w:rsidR="006E317B" w:rsidRPr="0098320F" w:rsidRDefault="006E317B" w:rsidP="00EE3408">
            <w:pPr>
              <w:jc w:val="center"/>
              <w:rPr>
                <w:rFonts w:cs="Tahoma"/>
              </w:rPr>
            </w:pPr>
            <w:r w:rsidRPr="0098320F">
              <w:rPr>
                <w:rFonts w:cs="Tahoma"/>
              </w:rPr>
              <w:t>2014</w:t>
            </w:r>
          </w:p>
        </w:tc>
        <w:tc>
          <w:tcPr>
            <w:tcW w:w="1305" w:type="dxa"/>
            <w:tcBorders>
              <w:top w:val="dashed" w:sz="4" w:space="0" w:color="1F4E79" w:themeColor="accent1" w:themeShade="80"/>
              <w:left w:val="dashed" w:sz="4" w:space="0" w:color="FFFFFF" w:themeColor="background1"/>
              <w:bottom w:val="dashed" w:sz="4" w:space="0" w:color="1F4E79" w:themeColor="accent1" w:themeShade="80"/>
              <w:right w:val="nil"/>
            </w:tcBorders>
            <w:shd w:val="clear" w:color="auto" w:fill="auto"/>
          </w:tcPr>
          <w:p w:rsidR="006E317B" w:rsidRPr="0098320F" w:rsidRDefault="006E317B" w:rsidP="00EE3408">
            <w:pPr>
              <w:jc w:val="center"/>
              <w:rPr>
                <w:rFonts w:cs="Tahoma"/>
              </w:rPr>
            </w:pPr>
            <w:r w:rsidRPr="0098320F">
              <w:rPr>
                <w:rFonts w:cs="Tahoma"/>
              </w:rPr>
              <w:t>2</w:t>
            </w:r>
            <w:r w:rsidRPr="0098320F">
              <w:rPr>
                <w:rFonts w:cs="Tahoma"/>
                <w:vertAlign w:val="superscript"/>
              </w:rPr>
              <w:t>nd</w:t>
            </w:r>
            <w:r w:rsidRPr="0098320F">
              <w:rPr>
                <w:rFonts w:cs="Tahoma"/>
              </w:rPr>
              <w:t xml:space="preserve"> Division</w:t>
            </w:r>
          </w:p>
        </w:tc>
      </w:tr>
      <w:tr w:rsidR="006E317B" w:rsidRPr="0098320F" w:rsidTr="00EE3408">
        <w:trPr>
          <w:trHeight w:val="387"/>
        </w:trPr>
        <w:tc>
          <w:tcPr>
            <w:tcW w:w="2972" w:type="dxa"/>
            <w:tcBorders>
              <w:top w:val="dashed" w:sz="4" w:space="0" w:color="1F4E79" w:themeColor="accent1" w:themeShade="80"/>
              <w:left w:val="nil"/>
              <w:bottom w:val="dashed" w:sz="4" w:space="0" w:color="1F4E79" w:themeColor="accent1" w:themeShade="80"/>
              <w:right w:val="dashed" w:sz="4" w:space="0" w:color="FFFFFF" w:themeColor="background1"/>
            </w:tcBorders>
            <w:shd w:val="clear" w:color="auto" w:fill="auto"/>
          </w:tcPr>
          <w:p w:rsidR="006E317B" w:rsidRPr="0098320F" w:rsidRDefault="006E317B" w:rsidP="00EE3408">
            <w:pPr>
              <w:rPr>
                <w:rFonts w:cs="Tahoma"/>
              </w:rPr>
            </w:pPr>
            <w:r w:rsidRPr="0098320F">
              <w:rPr>
                <w:rFonts w:cs="Tahoma"/>
              </w:rPr>
              <w:t>A Levels</w:t>
            </w:r>
          </w:p>
        </w:tc>
        <w:tc>
          <w:tcPr>
            <w:tcW w:w="5245" w:type="dxa"/>
            <w:tcBorders>
              <w:top w:val="dashed" w:sz="4" w:space="0" w:color="1F4E79" w:themeColor="accent1" w:themeShade="80"/>
              <w:left w:val="dashed" w:sz="4" w:space="0" w:color="FFFFFF" w:themeColor="background1"/>
              <w:bottom w:val="dashed" w:sz="4" w:space="0" w:color="1F4E79" w:themeColor="accent1" w:themeShade="80"/>
              <w:right w:val="dashed" w:sz="4" w:space="0" w:color="FFFFFF" w:themeColor="background1"/>
            </w:tcBorders>
            <w:shd w:val="clear" w:color="auto" w:fill="auto"/>
          </w:tcPr>
          <w:p w:rsidR="006E317B" w:rsidRPr="0098320F" w:rsidRDefault="006E317B" w:rsidP="00EE3408">
            <w:pPr>
              <w:rPr>
                <w:rFonts w:cs="Tahoma"/>
              </w:rPr>
            </w:pPr>
            <w:r w:rsidRPr="0098320F">
              <w:rPr>
                <w:rFonts w:cs="Tahoma"/>
              </w:rPr>
              <w:t>University Of Cambridge, UK</w:t>
            </w:r>
          </w:p>
        </w:tc>
        <w:tc>
          <w:tcPr>
            <w:tcW w:w="709" w:type="dxa"/>
            <w:tcBorders>
              <w:top w:val="dashed" w:sz="4" w:space="0" w:color="1F4E79" w:themeColor="accent1" w:themeShade="80"/>
              <w:left w:val="dashed" w:sz="4" w:space="0" w:color="FFFFFF" w:themeColor="background1"/>
              <w:bottom w:val="dashed" w:sz="4" w:space="0" w:color="1F4E79" w:themeColor="accent1" w:themeShade="80"/>
              <w:right w:val="dashed" w:sz="4" w:space="0" w:color="FFFFFF" w:themeColor="background1"/>
            </w:tcBorders>
            <w:shd w:val="clear" w:color="auto" w:fill="auto"/>
          </w:tcPr>
          <w:p w:rsidR="006E317B" w:rsidRPr="0098320F" w:rsidRDefault="006E317B" w:rsidP="00EE3408">
            <w:pPr>
              <w:jc w:val="center"/>
              <w:rPr>
                <w:rFonts w:cs="Tahoma"/>
              </w:rPr>
            </w:pPr>
            <w:r w:rsidRPr="0098320F">
              <w:rPr>
                <w:rFonts w:cs="Tahoma"/>
              </w:rPr>
              <w:t>2007</w:t>
            </w:r>
          </w:p>
        </w:tc>
        <w:tc>
          <w:tcPr>
            <w:tcW w:w="1305" w:type="dxa"/>
            <w:tcBorders>
              <w:top w:val="dashed" w:sz="4" w:space="0" w:color="1F4E79" w:themeColor="accent1" w:themeShade="80"/>
              <w:left w:val="dashed" w:sz="4" w:space="0" w:color="FFFFFF" w:themeColor="background1"/>
              <w:bottom w:val="dashed" w:sz="4" w:space="0" w:color="1F4E79" w:themeColor="accent1" w:themeShade="80"/>
              <w:right w:val="nil"/>
            </w:tcBorders>
            <w:shd w:val="clear" w:color="auto" w:fill="auto"/>
          </w:tcPr>
          <w:p w:rsidR="006E317B" w:rsidRPr="0098320F" w:rsidRDefault="006E317B" w:rsidP="00EE3408">
            <w:pPr>
              <w:jc w:val="center"/>
              <w:rPr>
                <w:rFonts w:cs="Tahoma"/>
              </w:rPr>
            </w:pPr>
            <w:r w:rsidRPr="0098320F">
              <w:rPr>
                <w:rFonts w:cs="Tahoma"/>
              </w:rPr>
              <w:t>1</w:t>
            </w:r>
            <w:r w:rsidRPr="0098320F">
              <w:rPr>
                <w:rFonts w:cs="Tahoma"/>
                <w:vertAlign w:val="superscript"/>
              </w:rPr>
              <w:t>st</w:t>
            </w:r>
            <w:r w:rsidRPr="0098320F">
              <w:rPr>
                <w:rFonts w:cs="Tahoma"/>
              </w:rPr>
              <w:t xml:space="preserve"> Division</w:t>
            </w:r>
          </w:p>
        </w:tc>
      </w:tr>
      <w:tr w:rsidR="006E317B" w:rsidRPr="0098320F" w:rsidTr="00EE3408">
        <w:trPr>
          <w:trHeight w:val="387"/>
        </w:trPr>
        <w:tc>
          <w:tcPr>
            <w:tcW w:w="2972" w:type="dxa"/>
            <w:tcBorders>
              <w:top w:val="dashed" w:sz="4" w:space="0" w:color="1F4E79" w:themeColor="accent1" w:themeShade="80"/>
              <w:left w:val="nil"/>
              <w:bottom w:val="nil"/>
              <w:right w:val="dashed" w:sz="4" w:space="0" w:color="FFFFFF" w:themeColor="background1"/>
            </w:tcBorders>
            <w:shd w:val="clear" w:color="auto" w:fill="auto"/>
          </w:tcPr>
          <w:p w:rsidR="006E317B" w:rsidRPr="0098320F" w:rsidRDefault="006E317B" w:rsidP="00EE3408">
            <w:pPr>
              <w:rPr>
                <w:rFonts w:cs="Tahoma"/>
              </w:rPr>
            </w:pPr>
            <w:r w:rsidRPr="0098320F">
              <w:rPr>
                <w:rFonts w:cs="Tahoma"/>
              </w:rPr>
              <w:t>O Levels</w:t>
            </w:r>
          </w:p>
        </w:tc>
        <w:tc>
          <w:tcPr>
            <w:tcW w:w="5245" w:type="dxa"/>
            <w:tcBorders>
              <w:top w:val="dashed" w:sz="4" w:space="0" w:color="1F4E79" w:themeColor="accent1" w:themeShade="80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  <w:shd w:val="clear" w:color="auto" w:fill="auto"/>
          </w:tcPr>
          <w:p w:rsidR="006E317B" w:rsidRPr="0098320F" w:rsidRDefault="006E317B" w:rsidP="00EE3408">
            <w:pPr>
              <w:rPr>
                <w:rFonts w:cs="Tahoma"/>
              </w:rPr>
            </w:pPr>
            <w:r w:rsidRPr="0098320F">
              <w:rPr>
                <w:rFonts w:cs="Tahoma"/>
              </w:rPr>
              <w:t>University Of Cambridge, UK</w:t>
            </w:r>
          </w:p>
        </w:tc>
        <w:tc>
          <w:tcPr>
            <w:tcW w:w="709" w:type="dxa"/>
            <w:tcBorders>
              <w:top w:val="dashed" w:sz="4" w:space="0" w:color="1F4E79" w:themeColor="accent1" w:themeShade="80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  <w:shd w:val="clear" w:color="auto" w:fill="auto"/>
          </w:tcPr>
          <w:p w:rsidR="006E317B" w:rsidRPr="0098320F" w:rsidRDefault="006E317B" w:rsidP="00EE3408">
            <w:pPr>
              <w:jc w:val="center"/>
              <w:rPr>
                <w:rFonts w:cs="Tahoma"/>
              </w:rPr>
            </w:pPr>
            <w:r w:rsidRPr="0098320F">
              <w:rPr>
                <w:rFonts w:cs="Tahoma"/>
              </w:rPr>
              <w:t>2005</w:t>
            </w:r>
          </w:p>
        </w:tc>
        <w:tc>
          <w:tcPr>
            <w:tcW w:w="1305" w:type="dxa"/>
            <w:tcBorders>
              <w:top w:val="dashed" w:sz="4" w:space="0" w:color="1F4E79" w:themeColor="accent1" w:themeShade="80"/>
              <w:left w:val="dashed" w:sz="4" w:space="0" w:color="FFFFFF" w:themeColor="background1"/>
              <w:bottom w:val="nil"/>
              <w:right w:val="nil"/>
            </w:tcBorders>
            <w:shd w:val="clear" w:color="auto" w:fill="auto"/>
          </w:tcPr>
          <w:p w:rsidR="006E317B" w:rsidRPr="0098320F" w:rsidRDefault="006E317B" w:rsidP="00EE3408">
            <w:pPr>
              <w:jc w:val="center"/>
              <w:rPr>
                <w:rFonts w:cs="Tahoma"/>
              </w:rPr>
            </w:pPr>
            <w:r w:rsidRPr="0098320F">
              <w:rPr>
                <w:rFonts w:cs="Tahoma"/>
              </w:rPr>
              <w:t>1</w:t>
            </w:r>
            <w:r w:rsidRPr="0098320F">
              <w:rPr>
                <w:rFonts w:cs="Tahoma"/>
                <w:vertAlign w:val="superscript"/>
              </w:rPr>
              <w:t>st</w:t>
            </w:r>
            <w:r w:rsidRPr="0098320F">
              <w:rPr>
                <w:rFonts w:cs="Tahoma"/>
              </w:rPr>
              <w:t xml:space="preserve"> Division</w:t>
            </w:r>
          </w:p>
        </w:tc>
      </w:tr>
    </w:tbl>
    <w:p w:rsidR="00EC2B77" w:rsidRPr="0018159D" w:rsidRDefault="00EC2B77" w:rsidP="00C430A9">
      <w:pPr>
        <w:jc w:val="both"/>
        <w:rPr>
          <w:rFonts w:ascii="Century Gothic" w:hAnsi="Century Gothic" w:cs="Tahoma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31"/>
      </w:tblGrid>
      <w:tr w:rsidR="00697DC5" w:rsidRPr="0018159D" w:rsidTr="006249B6">
        <w:trPr>
          <w:trHeight w:val="387"/>
        </w:trPr>
        <w:tc>
          <w:tcPr>
            <w:tcW w:w="10231" w:type="dxa"/>
            <w:shd w:val="clear" w:color="auto" w:fill="1F4E79" w:themeFill="accent1" w:themeFillShade="80"/>
          </w:tcPr>
          <w:p w:rsidR="00697DC5" w:rsidRPr="0018159D" w:rsidRDefault="00697DC5" w:rsidP="00C430A9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18159D">
              <w:rPr>
                <w:rFonts w:ascii="Century Gothic" w:hAnsi="Century Gothic" w:cs="Tahoma"/>
                <w:b/>
                <w:color w:val="FFFFFF" w:themeColor="background1"/>
                <w:sz w:val="18"/>
                <w:szCs w:val="18"/>
              </w:rPr>
              <w:t>EXTRA QUALIFICATION</w:t>
            </w:r>
          </w:p>
        </w:tc>
      </w:tr>
      <w:tr w:rsidR="00697DC5" w:rsidRPr="0018159D" w:rsidTr="006249B6">
        <w:trPr>
          <w:trHeight w:val="387"/>
        </w:trPr>
        <w:tc>
          <w:tcPr>
            <w:tcW w:w="10231" w:type="dxa"/>
            <w:shd w:val="clear" w:color="auto" w:fill="auto"/>
          </w:tcPr>
          <w:p w:rsidR="00697DC5" w:rsidRPr="0018159D" w:rsidRDefault="00697DC5" w:rsidP="00C430A9">
            <w:pPr>
              <w:jc w:val="both"/>
              <w:rPr>
                <w:rFonts w:ascii="Century Gothic" w:hAnsi="Century Gothic" w:cs="Tahoma"/>
                <w:i/>
                <w:sz w:val="18"/>
                <w:szCs w:val="18"/>
              </w:rPr>
            </w:pPr>
          </w:p>
          <w:p w:rsidR="00697DC5" w:rsidRPr="0018159D" w:rsidRDefault="00697DC5" w:rsidP="00C430A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18159D">
              <w:rPr>
                <w:rFonts w:ascii="Century Gothic" w:hAnsi="Century Gothic" w:cs="Arial"/>
                <w:b/>
                <w:sz w:val="18"/>
                <w:szCs w:val="18"/>
              </w:rPr>
              <w:t xml:space="preserve">ILETS TEST  CLEAR </w:t>
            </w:r>
            <w:r w:rsidR="00A03894">
              <w:rPr>
                <w:rFonts w:ascii="Century Gothic" w:hAnsi="Century Gothic" w:cs="Arial"/>
                <w:sz w:val="18"/>
                <w:szCs w:val="18"/>
              </w:rPr>
              <w:t xml:space="preserve">(AEO)                  </w:t>
            </w:r>
            <w:r w:rsidR="006E317B">
              <w:rPr>
                <w:rFonts w:ascii="Century Gothic" w:hAnsi="Century Gothic" w:cs="Arial"/>
                <w:sz w:val="18"/>
                <w:szCs w:val="18"/>
              </w:rPr>
              <w:t>7</w:t>
            </w:r>
            <w:r w:rsidR="00A03894">
              <w:rPr>
                <w:rFonts w:ascii="Century Gothic" w:hAnsi="Century Gothic" w:cs="Arial"/>
                <w:sz w:val="18"/>
                <w:szCs w:val="18"/>
              </w:rPr>
              <w:t>.0</w:t>
            </w:r>
            <w:r w:rsidR="006E317B">
              <w:rPr>
                <w:rFonts w:ascii="Century Gothic" w:hAnsi="Century Gothic" w:cs="Arial"/>
                <w:sz w:val="18"/>
                <w:szCs w:val="18"/>
              </w:rPr>
              <w:t xml:space="preserve"> BANDS 2014</w:t>
            </w:r>
          </w:p>
          <w:p w:rsidR="00697DC5" w:rsidRPr="0018159D" w:rsidRDefault="00697DC5" w:rsidP="00C430A9">
            <w:pPr>
              <w:jc w:val="both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</w:tbl>
    <w:p w:rsidR="00EC2B77" w:rsidRPr="00CD5D2E" w:rsidRDefault="00EC2B77" w:rsidP="00C430A9">
      <w:pPr>
        <w:jc w:val="both"/>
        <w:rPr>
          <w:rFonts w:ascii="Century Gothic" w:hAnsi="Century Gothic" w:cs="Tahoma"/>
          <w:sz w:val="2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388"/>
      </w:tblGrid>
      <w:tr w:rsidR="00A157AD" w:rsidRPr="0018159D" w:rsidTr="00044FA4">
        <w:trPr>
          <w:trHeight w:val="387"/>
        </w:trPr>
        <w:tc>
          <w:tcPr>
            <w:tcW w:w="10231" w:type="dxa"/>
            <w:gridSpan w:val="2"/>
            <w:shd w:val="clear" w:color="auto" w:fill="1F4E79" w:themeFill="accent1" w:themeFillShade="80"/>
          </w:tcPr>
          <w:p w:rsidR="00A157AD" w:rsidRPr="0018159D" w:rsidRDefault="00C430A9" w:rsidP="00C430A9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18159D">
              <w:rPr>
                <w:rFonts w:ascii="Century Gothic" w:hAnsi="Century Gothic" w:cs="Tahoma"/>
                <w:b/>
                <w:color w:val="FFFFFF" w:themeColor="background1"/>
                <w:sz w:val="18"/>
                <w:szCs w:val="18"/>
              </w:rPr>
              <w:t>EXTRA-CURRICULAR</w:t>
            </w:r>
          </w:p>
        </w:tc>
      </w:tr>
      <w:tr w:rsidR="00AF2208" w:rsidRPr="0018159D" w:rsidTr="00A76649">
        <w:trPr>
          <w:trHeight w:val="603"/>
        </w:trPr>
        <w:tc>
          <w:tcPr>
            <w:tcW w:w="1843" w:type="dxa"/>
            <w:shd w:val="clear" w:color="auto" w:fill="auto"/>
          </w:tcPr>
          <w:p w:rsidR="00CC5D80" w:rsidRPr="00CD5D2E" w:rsidRDefault="00CC5D80" w:rsidP="00C430A9">
            <w:pPr>
              <w:jc w:val="both"/>
              <w:rPr>
                <w:rFonts w:ascii="Century Gothic" w:hAnsi="Century Gothic" w:cs="Tahoma"/>
                <w:sz w:val="16"/>
                <w:szCs w:val="18"/>
              </w:rPr>
            </w:pPr>
          </w:p>
          <w:p w:rsidR="00AF2208" w:rsidRPr="0018159D" w:rsidRDefault="00AF2208" w:rsidP="00C430A9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18159D">
              <w:rPr>
                <w:rFonts w:ascii="Century Gothic" w:hAnsi="Century Gothic" w:cs="Tahoma"/>
                <w:sz w:val="18"/>
                <w:szCs w:val="18"/>
              </w:rPr>
              <w:t>Extra-curricular activities</w:t>
            </w:r>
          </w:p>
        </w:tc>
        <w:tc>
          <w:tcPr>
            <w:tcW w:w="8388" w:type="dxa"/>
            <w:shd w:val="clear" w:color="auto" w:fill="auto"/>
          </w:tcPr>
          <w:p w:rsidR="00CC5D80" w:rsidRPr="0018159D" w:rsidRDefault="00CC5D80" w:rsidP="00C430A9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:rsidR="00AF2208" w:rsidRPr="0018159D" w:rsidRDefault="00AF2208" w:rsidP="00C430A9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18159D">
              <w:rPr>
                <w:rFonts w:ascii="Century Gothic" w:hAnsi="Century Gothic" w:cs="Tahoma"/>
                <w:sz w:val="18"/>
                <w:szCs w:val="18"/>
              </w:rPr>
              <w:t xml:space="preserve">Represented my college in </w:t>
            </w:r>
            <w:r w:rsidR="005B08E2" w:rsidRPr="0018159D">
              <w:rPr>
                <w:rFonts w:ascii="Century Gothic" w:hAnsi="Century Gothic" w:cs="Tahoma"/>
                <w:sz w:val="18"/>
                <w:szCs w:val="18"/>
              </w:rPr>
              <w:t>Basket Ball com</w:t>
            </w:r>
            <w:r w:rsidRPr="0018159D">
              <w:rPr>
                <w:rFonts w:ascii="Century Gothic" w:hAnsi="Century Gothic" w:cs="Tahoma"/>
                <w:sz w:val="18"/>
                <w:szCs w:val="18"/>
              </w:rPr>
              <w:t>petitions. Like to play badminton, table tennis and reading books.</w:t>
            </w:r>
          </w:p>
        </w:tc>
      </w:tr>
      <w:tr w:rsidR="00C430A9" w:rsidRPr="0018159D" w:rsidTr="006249B6">
        <w:trPr>
          <w:trHeight w:val="387"/>
        </w:trPr>
        <w:tc>
          <w:tcPr>
            <w:tcW w:w="10231" w:type="dxa"/>
            <w:gridSpan w:val="2"/>
            <w:shd w:val="clear" w:color="auto" w:fill="1F4E79" w:themeFill="accent1" w:themeFillShade="80"/>
          </w:tcPr>
          <w:p w:rsidR="00C430A9" w:rsidRPr="0018159D" w:rsidRDefault="00C430A9" w:rsidP="006249B6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color w:val="FFFFFF" w:themeColor="background1"/>
                <w:sz w:val="18"/>
                <w:szCs w:val="18"/>
              </w:rPr>
              <w:t>LANGUAGES</w:t>
            </w:r>
          </w:p>
        </w:tc>
      </w:tr>
    </w:tbl>
    <w:p w:rsidR="00C430A9" w:rsidRPr="0018159D" w:rsidRDefault="00C430A9" w:rsidP="00C430A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 w:cstheme="minorHAnsi"/>
          <w:color w:val="000000"/>
          <w:sz w:val="18"/>
          <w:szCs w:val="18"/>
        </w:rPr>
      </w:pPr>
      <w:r w:rsidRPr="0018159D">
        <w:rPr>
          <w:rFonts w:ascii="Century Gothic" w:hAnsi="Century Gothic" w:cstheme="minorHAnsi"/>
          <w:color w:val="000000"/>
          <w:sz w:val="18"/>
          <w:szCs w:val="18"/>
        </w:rPr>
        <w:t>ENGLISH</w:t>
      </w:r>
    </w:p>
    <w:p w:rsidR="00C430A9" w:rsidRPr="0018159D" w:rsidRDefault="00C430A9" w:rsidP="00C430A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 w:cstheme="minorHAnsi"/>
          <w:color w:val="000000"/>
          <w:sz w:val="18"/>
          <w:szCs w:val="18"/>
        </w:rPr>
      </w:pPr>
      <w:r w:rsidRPr="0018159D">
        <w:rPr>
          <w:rFonts w:ascii="Century Gothic" w:hAnsi="Century Gothic" w:cstheme="minorHAnsi"/>
          <w:color w:val="000000"/>
          <w:sz w:val="18"/>
          <w:szCs w:val="18"/>
        </w:rPr>
        <w:t>URDU</w:t>
      </w:r>
    </w:p>
    <w:p w:rsidR="004D229E" w:rsidRDefault="00C430A9" w:rsidP="00C430A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 w:cstheme="minorHAnsi"/>
          <w:color w:val="000000"/>
          <w:sz w:val="18"/>
          <w:szCs w:val="18"/>
        </w:rPr>
      </w:pPr>
      <w:r w:rsidRPr="0018159D">
        <w:rPr>
          <w:rFonts w:ascii="Century Gothic" w:hAnsi="Century Gothic" w:cstheme="minorHAnsi"/>
          <w:color w:val="000000"/>
          <w:sz w:val="18"/>
          <w:szCs w:val="18"/>
        </w:rPr>
        <w:t>HINDI</w:t>
      </w:r>
    </w:p>
    <w:p w:rsidR="00C97595" w:rsidRPr="00A247C8" w:rsidRDefault="00C97595" w:rsidP="00C430A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 w:cstheme="minorHAnsi"/>
          <w:color w:val="000000"/>
          <w:sz w:val="18"/>
          <w:szCs w:val="18"/>
        </w:rPr>
      </w:pPr>
      <w:r w:rsidRPr="00C430A9">
        <w:tab/>
      </w:r>
      <w:r w:rsidRPr="00C430A9">
        <w:tab/>
      </w:r>
      <w:r w:rsidRPr="00C430A9">
        <w:tab/>
      </w:r>
      <w:r w:rsidRPr="00C430A9">
        <w:tab/>
      </w:r>
      <w:r w:rsidRPr="00C430A9"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0"/>
        <w:gridCol w:w="256"/>
      </w:tblGrid>
      <w:tr w:rsidR="00C430A9" w:rsidRPr="0018159D" w:rsidTr="00C430A9">
        <w:trPr>
          <w:trHeight w:val="387"/>
        </w:trPr>
        <w:tc>
          <w:tcPr>
            <w:tcW w:w="10516" w:type="dxa"/>
            <w:gridSpan w:val="2"/>
            <w:shd w:val="clear" w:color="auto" w:fill="1F4E79" w:themeFill="accent1" w:themeFillShade="80"/>
          </w:tcPr>
          <w:p w:rsidR="00C430A9" w:rsidRPr="0018159D" w:rsidRDefault="00C430A9" w:rsidP="006249B6">
            <w:pPr>
              <w:jc w:val="both"/>
              <w:rPr>
                <w:rFonts w:ascii="Century Gothic" w:hAnsi="Century Gothic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color w:val="FFFFFF" w:themeColor="background1"/>
                <w:sz w:val="18"/>
                <w:szCs w:val="18"/>
              </w:rPr>
              <w:t>REFERENCES</w:t>
            </w:r>
          </w:p>
          <w:p w:rsidR="00C430A9" w:rsidRPr="002A50FC" w:rsidRDefault="002A50FC" w:rsidP="006E317B">
            <w:pPr>
              <w:jc w:val="both"/>
              <w:rPr>
                <w:rFonts w:ascii="Century Gothic" w:hAnsi="Century Gothic" w:cs="Tahoma"/>
                <w:color w:val="FFFFFF" w:themeColor="background1"/>
                <w:sz w:val="18"/>
                <w:szCs w:val="18"/>
              </w:rPr>
            </w:pPr>
            <w:r w:rsidRPr="002A50FC">
              <w:rPr>
                <w:rFonts w:ascii="Century Gothic" w:hAnsi="Century Gothic" w:cs="Tahoma"/>
                <w:color w:val="FFFFFF" w:themeColor="background1"/>
                <w:sz w:val="18"/>
                <w:szCs w:val="18"/>
              </w:rPr>
              <w:t>Reference will</w:t>
            </w:r>
            <w:r w:rsidR="006E317B">
              <w:rPr>
                <w:rFonts w:ascii="Century Gothic" w:hAnsi="Century Gothic" w:cs="Tahoma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6E317B">
              <w:rPr>
                <w:rFonts w:ascii="Century Gothic" w:hAnsi="Century Gothic" w:cs="Tahoma"/>
                <w:color w:val="FFFFFF" w:themeColor="background1"/>
                <w:sz w:val="18"/>
                <w:szCs w:val="18"/>
              </w:rPr>
              <w:t>beprovided</w:t>
            </w:r>
            <w:proofErr w:type="spellEnd"/>
            <w:r w:rsidR="006E317B">
              <w:rPr>
                <w:rFonts w:ascii="Century Gothic" w:hAnsi="Century Gothic" w:cs="Tahoma"/>
                <w:color w:val="FFFFFF" w:themeColor="background1"/>
                <w:sz w:val="18"/>
                <w:szCs w:val="18"/>
              </w:rPr>
              <w:t xml:space="preserve"> </w:t>
            </w:r>
            <w:r w:rsidRPr="002A50FC">
              <w:rPr>
                <w:rFonts w:ascii="Century Gothic" w:hAnsi="Century Gothic" w:cs="Tahoma"/>
                <w:color w:val="FFFFFF" w:themeColor="background1"/>
                <w:sz w:val="18"/>
                <w:szCs w:val="18"/>
              </w:rPr>
              <w:t>on demand</w:t>
            </w:r>
          </w:p>
        </w:tc>
      </w:tr>
      <w:tr w:rsidR="00C430A9" w:rsidRPr="0018159D" w:rsidTr="00C430A9">
        <w:trPr>
          <w:gridAfter w:val="1"/>
          <w:wAfter w:w="256" w:type="dxa"/>
          <w:trHeight w:val="387"/>
        </w:trPr>
        <w:tc>
          <w:tcPr>
            <w:tcW w:w="10260" w:type="dxa"/>
            <w:shd w:val="clear" w:color="auto" w:fill="auto"/>
            <w:vAlign w:val="center"/>
          </w:tcPr>
          <w:p w:rsidR="00C430A9" w:rsidRPr="0018159D" w:rsidRDefault="00C430A9" w:rsidP="00A1435D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:rsidR="00C97595" w:rsidRPr="0018159D" w:rsidRDefault="00C97595" w:rsidP="00C430A9">
      <w:pPr>
        <w:spacing w:after="0" w:line="240" w:lineRule="auto"/>
        <w:jc w:val="both"/>
        <w:rPr>
          <w:rFonts w:ascii="Century Gothic" w:hAnsi="Century Gothic" w:cstheme="minorHAnsi"/>
          <w:b/>
          <w:color w:val="000000"/>
          <w:sz w:val="18"/>
          <w:szCs w:val="18"/>
        </w:rPr>
      </w:pPr>
    </w:p>
    <w:p w:rsidR="00AE6F33" w:rsidRDefault="00AE6F33" w:rsidP="00A1435D">
      <w:pPr>
        <w:spacing w:after="0" w:line="240" w:lineRule="auto"/>
        <w:jc w:val="both"/>
        <w:rPr>
          <w:rFonts w:ascii="Century Gothic" w:hAnsi="Century Gothic" w:cstheme="minorHAnsi"/>
          <w:b/>
          <w:color w:val="000000"/>
          <w:sz w:val="18"/>
          <w:szCs w:val="18"/>
        </w:rPr>
      </w:pPr>
    </w:p>
    <w:p w:rsidR="00A1435D" w:rsidRPr="00A1435D" w:rsidRDefault="00A1435D" w:rsidP="00A1435D">
      <w:pPr>
        <w:spacing w:after="0" w:line="240" w:lineRule="auto"/>
        <w:jc w:val="both"/>
        <w:rPr>
          <w:rFonts w:ascii="Century Gothic" w:hAnsi="Century Gothic" w:cstheme="minorHAnsi"/>
          <w:color w:val="000000"/>
          <w:sz w:val="18"/>
          <w:szCs w:val="18"/>
        </w:rPr>
      </w:pPr>
    </w:p>
    <w:p w:rsidR="00C97595" w:rsidRPr="0018159D" w:rsidRDefault="00C97595" w:rsidP="00C430A9">
      <w:pPr>
        <w:pStyle w:val="ListParagraph"/>
        <w:spacing w:after="0" w:line="240" w:lineRule="auto"/>
        <w:ind w:left="1800"/>
        <w:jc w:val="both"/>
        <w:rPr>
          <w:rFonts w:ascii="Century Gothic" w:hAnsi="Century Gothic" w:cstheme="minorHAnsi"/>
          <w:color w:val="000000"/>
          <w:sz w:val="18"/>
          <w:szCs w:val="18"/>
        </w:rPr>
      </w:pPr>
    </w:p>
    <w:p w:rsidR="00A157AD" w:rsidRPr="0018159D" w:rsidRDefault="00A157AD" w:rsidP="00C430A9">
      <w:pPr>
        <w:jc w:val="both"/>
        <w:rPr>
          <w:rFonts w:ascii="Century Gothic" w:hAnsi="Century Gothic" w:cs="Tahoma"/>
          <w:sz w:val="18"/>
          <w:szCs w:val="18"/>
        </w:rPr>
      </w:pPr>
    </w:p>
    <w:sectPr w:rsidR="00A157AD" w:rsidRPr="0018159D" w:rsidSect="00AE270D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057"/>
    <w:multiLevelType w:val="hybridMultilevel"/>
    <w:tmpl w:val="BF3E2FB2"/>
    <w:lvl w:ilvl="0" w:tplc="EA8A7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2E46"/>
    <w:multiLevelType w:val="hybridMultilevel"/>
    <w:tmpl w:val="EFE00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7BCE"/>
    <w:multiLevelType w:val="hybridMultilevel"/>
    <w:tmpl w:val="A67C8C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D916B9C"/>
    <w:multiLevelType w:val="hybridMultilevel"/>
    <w:tmpl w:val="183E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D0063"/>
    <w:multiLevelType w:val="hybridMultilevel"/>
    <w:tmpl w:val="156AC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94561"/>
    <w:multiLevelType w:val="hybridMultilevel"/>
    <w:tmpl w:val="C59ED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5567C"/>
    <w:multiLevelType w:val="hybridMultilevel"/>
    <w:tmpl w:val="10E6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C33A1"/>
    <w:multiLevelType w:val="hybridMultilevel"/>
    <w:tmpl w:val="1AE8BA98"/>
    <w:lvl w:ilvl="0" w:tplc="EA8A75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4" w:hanging="360"/>
      </w:pPr>
      <w:rPr>
        <w:rFonts w:ascii="Wingdings" w:hAnsi="Wingdings" w:hint="default"/>
      </w:rPr>
    </w:lvl>
  </w:abstractNum>
  <w:abstractNum w:abstractNumId="8">
    <w:nsid w:val="30684F09"/>
    <w:multiLevelType w:val="hybridMultilevel"/>
    <w:tmpl w:val="B3F41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72FAE"/>
    <w:multiLevelType w:val="hybridMultilevel"/>
    <w:tmpl w:val="AE243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40AE7"/>
    <w:multiLevelType w:val="hybridMultilevel"/>
    <w:tmpl w:val="C2E8C26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4" w:hanging="360"/>
      </w:pPr>
      <w:rPr>
        <w:rFonts w:ascii="Wingdings" w:hAnsi="Wingdings" w:hint="default"/>
      </w:rPr>
    </w:lvl>
  </w:abstractNum>
  <w:abstractNum w:abstractNumId="11">
    <w:nsid w:val="3BC06514"/>
    <w:multiLevelType w:val="hybridMultilevel"/>
    <w:tmpl w:val="01847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D5F23"/>
    <w:multiLevelType w:val="hybridMultilevel"/>
    <w:tmpl w:val="C47EA990"/>
    <w:lvl w:ilvl="0" w:tplc="783E5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61D19"/>
    <w:multiLevelType w:val="hybridMultilevel"/>
    <w:tmpl w:val="DD884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12930"/>
    <w:multiLevelType w:val="hybridMultilevel"/>
    <w:tmpl w:val="9174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2206B"/>
    <w:multiLevelType w:val="hybridMultilevel"/>
    <w:tmpl w:val="B67A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D23C8"/>
    <w:multiLevelType w:val="hybridMultilevel"/>
    <w:tmpl w:val="C32C1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530A1"/>
    <w:multiLevelType w:val="hybridMultilevel"/>
    <w:tmpl w:val="9E7C9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36C50"/>
    <w:multiLevelType w:val="hybridMultilevel"/>
    <w:tmpl w:val="20B8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022CA"/>
    <w:multiLevelType w:val="hybridMultilevel"/>
    <w:tmpl w:val="AE84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A6882"/>
    <w:multiLevelType w:val="hybridMultilevel"/>
    <w:tmpl w:val="34A02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77E4A"/>
    <w:multiLevelType w:val="hybridMultilevel"/>
    <w:tmpl w:val="6712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B7950"/>
    <w:multiLevelType w:val="hybridMultilevel"/>
    <w:tmpl w:val="8ED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63BD9"/>
    <w:multiLevelType w:val="hybridMultilevel"/>
    <w:tmpl w:val="4210B57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FA845DB"/>
    <w:multiLevelType w:val="hybridMultilevel"/>
    <w:tmpl w:val="4F56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C5864"/>
    <w:multiLevelType w:val="hybridMultilevel"/>
    <w:tmpl w:val="A01CC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45F0B"/>
    <w:multiLevelType w:val="hybridMultilevel"/>
    <w:tmpl w:val="D264D4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1"/>
  </w:num>
  <w:num w:numId="5">
    <w:abstractNumId w:val="7"/>
  </w:num>
  <w:num w:numId="6">
    <w:abstractNumId w:val="12"/>
  </w:num>
  <w:num w:numId="7">
    <w:abstractNumId w:val="13"/>
  </w:num>
  <w:num w:numId="8">
    <w:abstractNumId w:val="0"/>
  </w:num>
  <w:num w:numId="9">
    <w:abstractNumId w:val="5"/>
  </w:num>
  <w:num w:numId="10">
    <w:abstractNumId w:val="26"/>
  </w:num>
  <w:num w:numId="11">
    <w:abstractNumId w:val="10"/>
  </w:num>
  <w:num w:numId="12">
    <w:abstractNumId w:val="4"/>
  </w:num>
  <w:num w:numId="13">
    <w:abstractNumId w:val="2"/>
  </w:num>
  <w:num w:numId="14">
    <w:abstractNumId w:val="23"/>
  </w:num>
  <w:num w:numId="15">
    <w:abstractNumId w:val="25"/>
  </w:num>
  <w:num w:numId="16">
    <w:abstractNumId w:val="16"/>
  </w:num>
  <w:num w:numId="17">
    <w:abstractNumId w:val="17"/>
  </w:num>
  <w:num w:numId="18">
    <w:abstractNumId w:val="9"/>
  </w:num>
  <w:num w:numId="19">
    <w:abstractNumId w:val="20"/>
  </w:num>
  <w:num w:numId="20">
    <w:abstractNumId w:val="15"/>
  </w:num>
  <w:num w:numId="21">
    <w:abstractNumId w:val="14"/>
  </w:num>
  <w:num w:numId="22">
    <w:abstractNumId w:val="24"/>
  </w:num>
  <w:num w:numId="23">
    <w:abstractNumId w:val="21"/>
  </w:num>
  <w:num w:numId="24">
    <w:abstractNumId w:val="6"/>
  </w:num>
  <w:num w:numId="25">
    <w:abstractNumId w:val="3"/>
  </w:num>
  <w:num w:numId="26">
    <w:abstractNumId w:val="2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01503"/>
    <w:rsid w:val="00005EE2"/>
    <w:rsid w:val="00044FA4"/>
    <w:rsid w:val="000A3572"/>
    <w:rsid w:val="000D210E"/>
    <w:rsid w:val="000D7B74"/>
    <w:rsid w:val="000E45F7"/>
    <w:rsid w:val="001075F3"/>
    <w:rsid w:val="00113102"/>
    <w:rsid w:val="00142C65"/>
    <w:rsid w:val="00146C6A"/>
    <w:rsid w:val="001632C2"/>
    <w:rsid w:val="0018159D"/>
    <w:rsid w:val="00197FB7"/>
    <w:rsid w:val="001D716E"/>
    <w:rsid w:val="001E7998"/>
    <w:rsid w:val="00206483"/>
    <w:rsid w:val="00211C1C"/>
    <w:rsid w:val="00226456"/>
    <w:rsid w:val="0025628D"/>
    <w:rsid w:val="00260132"/>
    <w:rsid w:val="00286BD1"/>
    <w:rsid w:val="00293F22"/>
    <w:rsid w:val="002A50FC"/>
    <w:rsid w:val="0034261A"/>
    <w:rsid w:val="0034287D"/>
    <w:rsid w:val="0034530F"/>
    <w:rsid w:val="00347DAF"/>
    <w:rsid w:val="003501BA"/>
    <w:rsid w:val="00351654"/>
    <w:rsid w:val="00393D0F"/>
    <w:rsid w:val="003A2DD1"/>
    <w:rsid w:val="003B0E2B"/>
    <w:rsid w:val="003E137D"/>
    <w:rsid w:val="0040683D"/>
    <w:rsid w:val="00432232"/>
    <w:rsid w:val="00437190"/>
    <w:rsid w:val="004C68F5"/>
    <w:rsid w:val="004D229E"/>
    <w:rsid w:val="004F1359"/>
    <w:rsid w:val="004F1EB7"/>
    <w:rsid w:val="004F33CD"/>
    <w:rsid w:val="00511FEF"/>
    <w:rsid w:val="00534238"/>
    <w:rsid w:val="005A1B9A"/>
    <w:rsid w:val="005B08E2"/>
    <w:rsid w:val="005B1EF3"/>
    <w:rsid w:val="005D3957"/>
    <w:rsid w:val="005D775D"/>
    <w:rsid w:val="005E722A"/>
    <w:rsid w:val="005F4454"/>
    <w:rsid w:val="006123D6"/>
    <w:rsid w:val="006249B6"/>
    <w:rsid w:val="006523EA"/>
    <w:rsid w:val="00655799"/>
    <w:rsid w:val="00696ECC"/>
    <w:rsid w:val="00697DC5"/>
    <w:rsid w:val="006C568D"/>
    <w:rsid w:val="006D0F34"/>
    <w:rsid w:val="006D41A0"/>
    <w:rsid w:val="006E317B"/>
    <w:rsid w:val="006E3944"/>
    <w:rsid w:val="006F11B9"/>
    <w:rsid w:val="007D4818"/>
    <w:rsid w:val="007E13E8"/>
    <w:rsid w:val="00804505"/>
    <w:rsid w:val="00834761"/>
    <w:rsid w:val="00863974"/>
    <w:rsid w:val="0088433C"/>
    <w:rsid w:val="008C402E"/>
    <w:rsid w:val="008D57A4"/>
    <w:rsid w:val="008F08FB"/>
    <w:rsid w:val="00903A53"/>
    <w:rsid w:val="00915398"/>
    <w:rsid w:val="00937831"/>
    <w:rsid w:val="00954642"/>
    <w:rsid w:val="00955AC7"/>
    <w:rsid w:val="00980674"/>
    <w:rsid w:val="009A2C7D"/>
    <w:rsid w:val="009C1261"/>
    <w:rsid w:val="009F2219"/>
    <w:rsid w:val="00A03894"/>
    <w:rsid w:val="00A063CA"/>
    <w:rsid w:val="00A1435D"/>
    <w:rsid w:val="00A157AD"/>
    <w:rsid w:val="00A17A22"/>
    <w:rsid w:val="00A23AAC"/>
    <w:rsid w:val="00A247C8"/>
    <w:rsid w:val="00A26FA1"/>
    <w:rsid w:val="00A35CFF"/>
    <w:rsid w:val="00A4104A"/>
    <w:rsid w:val="00A435C9"/>
    <w:rsid w:val="00A631D4"/>
    <w:rsid w:val="00A76649"/>
    <w:rsid w:val="00A977DC"/>
    <w:rsid w:val="00AE270D"/>
    <w:rsid w:val="00AE6F33"/>
    <w:rsid w:val="00AF079A"/>
    <w:rsid w:val="00AF2208"/>
    <w:rsid w:val="00AF6EAD"/>
    <w:rsid w:val="00B10398"/>
    <w:rsid w:val="00B97366"/>
    <w:rsid w:val="00BA5F7A"/>
    <w:rsid w:val="00BB795A"/>
    <w:rsid w:val="00BD5AD2"/>
    <w:rsid w:val="00BE29A3"/>
    <w:rsid w:val="00BF751F"/>
    <w:rsid w:val="00C01503"/>
    <w:rsid w:val="00C430A9"/>
    <w:rsid w:val="00C70D33"/>
    <w:rsid w:val="00C97595"/>
    <w:rsid w:val="00CB21AF"/>
    <w:rsid w:val="00CC5D80"/>
    <w:rsid w:val="00CD50D1"/>
    <w:rsid w:val="00CD5D2E"/>
    <w:rsid w:val="00D0029B"/>
    <w:rsid w:val="00D03DF2"/>
    <w:rsid w:val="00D129A4"/>
    <w:rsid w:val="00D34F1E"/>
    <w:rsid w:val="00D57BF8"/>
    <w:rsid w:val="00DC08ED"/>
    <w:rsid w:val="00DE55D6"/>
    <w:rsid w:val="00E473CE"/>
    <w:rsid w:val="00E752B3"/>
    <w:rsid w:val="00EC2B77"/>
    <w:rsid w:val="00ED1025"/>
    <w:rsid w:val="00ED7B1E"/>
    <w:rsid w:val="00F14756"/>
    <w:rsid w:val="00F17D28"/>
    <w:rsid w:val="00F20010"/>
    <w:rsid w:val="00F32F5C"/>
    <w:rsid w:val="00F35321"/>
    <w:rsid w:val="00F47A68"/>
    <w:rsid w:val="00FF1FF5"/>
    <w:rsid w:val="00FF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5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75D"/>
    <w:pPr>
      <w:ind w:left="720"/>
      <w:contextualSpacing/>
    </w:pPr>
  </w:style>
  <w:style w:type="paragraph" w:styleId="NoSpacing">
    <w:name w:val="No Spacing"/>
    <w:uiPriority w:val="1"/>
    <w:qFormat/>
    <w:rsid w:val="00CC5D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3D"/>
    <w:rPr>
      <w:rFonts w:ascii="Tahoma" w:hAnsi="Tahoma" w:cs="Tahoma"/>
      <w:sz w:val="16"/>
      <w:szCs w:val="16"/>
    </w:rPr>
  </w:style>
  <w:style w:type="paragraph" w:customStyle="1" w:styleId="AddressText">
    <w:name w:val="Address Text"/>
    <w:basedOn w:val="NoSpacing"/>
    <w:uiPriority w:val="2"/>
    <w:qFormat/>
    <w:rsid w:val="006E3944"/>
    <w:pPr>
      <w:spacing w:before="200" w:line="276" w:lineRule="auto"/>
      <w:contextualSpacing/>
      <w:jc w:val="right"/>
    </w:pPr>
    <w:rPr>
      <w:rFonts w:asciiTheme="majorHAnsi" w:hAnsiTheme="majorHAnsi" w:cs="Times New Roman"/>
      <w:color w:val="ED7D31" w:themeColor="accent2"/>
      <w:sz w:val="18"/>
      <w:szCs w:val="20"/>
      <w:lang w:val="en-US" w:eastAsia="ja-JP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5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75D"/>
    <w:pPr>
      <w:ind w:left="720"/>
      <w:contextualSpacing/>
    </w:pPr>
  </w:style>
  <w:style w:type="paragraph" w:styleId="NoSpacing">
    <w:name w:val="No Spacing"/>
    <w:uiPriority w:val="1"/>
    <w:qFormat/>
    <w:rsid w:val="00CC5D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3D"/>
    <w:rPr>
      <w:rFonts w:ascii="Tahoma" w:hAnsi="Tahoma" w:cs="Tahoma"/>
      <w:sz w:val="16"/>
      <w:szCs w:val="16"/>
    </w:rPr>
  </w:style>
  <w:style w:type="paragraph" w:customStyle="1" w:styleId="AddressText">
    <w:name w:val="Address Text"/>
    <w:basedOn w:val="NoSpacing"/>
    <w:uiPriority w:val="2"/>
    <w:qFormat/>
    <w:rsid w:val="006E3944"/>
    <w:pPr>
      <w:spacing w:before="200" w:line="276" w:lineRule="auto"/>
      <w:contextualSpacing/>
      <w:jc w:val="right"/>
    </w:pPr>
    <w:rPr>
      <w:rFonts w:asciiTheme="majorHAnsi" w:hAnsiTheme="majorHAnsi" w:cs="Times New Roman"/>
      <w:color w:val="ED7D31" w:themeColor="accent2"/>
      <w:sz w:val="18"/>
      <w:szCs w:val="20"/>
      <w:lang w:val="en-US" w:eastAsia="ja-JP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mohsin.341151@2free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6715-498A-47FE-8607-EB6AAB6D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Nizami</dc:creator>
  <cp:lastModifiedBy>HRDESK4</cp:lastModifiedBy>
  <cp:revision>6</cp:revision>
  <dcterms:created xsi:type="dcterms:W3CDTF">2017-02-01T22:14:00Z</dcterms:created>
  <dcterms:modified xsi:type="dcterms:W3CDTF">2018-03-02T10:26:00Z</dcterms:modified>
</cp:coreProperties>
</file>