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20" w:tblpY="224"/>
        <w:tblW w:w="1160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960"/>
        <w:gridCol w:w="8640"/>
      </w:tblGrid>
      <w:tr w:rsidR="008166D1" w:rsidRPr="001416B8" w:rsidTr="00E54118">
        <w:trPr>
          <w:cantSplit/>
          <w:trHeight w:val="20561"/>
        </w:trPr>
        <w:tc>
          <w:tcPr>
            <w:tcW w:w="2960" w:type="dxa"/>
            <w:shd w:val="pct10" w:color="auto" w:fill="auto"/>
          </w:tcPr>
          <w:p w:rsidR="008166D1" w:rsidRDefault="008166D1" w:rsidP="00E54118">
            <w:pPr>
              <w:pStyle w:val="Heading1"/>
              <w:rPr>
                <w:sz w:val="22"/>
                <w:szCs w:val="22"/>
              </w:rPr>
            </w:pPr>
          </w:p>
          <w:p w:rsidR="008166D1" w:rsidRDefault="008166D1" w:rsidP="00E54118">
            <w:pPr>
              <w:pStyle w:val="Heading1"/>
              <w:rPr>
                <w:sz w:val="22"/>
                <w:szCs w:val="22"/>
              </w:rPr>
            </w:pPr>
          </w:p>
          <w:p w:rsidR="008166D1" w:rsidRPr="001416B8" w:rsidRDefault="008166D1" w:rsidP="001345B2">
            <w:pPr>
              <w:pStyle w:val="CommentText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640" w:type="dxa"/>
          </w:tcPr>
          <w:p w:rsidR="008166D1" w:rsidRPr="001416B8" w:rsidRDefault="008166D1" w:rsidP="008166D1">
            <w:pPr>
              <w:pStyle w:val="Heading2"/>
              <w:ind w:left="0" w:firstLine="0"/>
              <w:rPr>
                <w:bCs/>
                <w:color w:val="002060"/>
                <w:sz w:val="22"/>
              </w:rPr>
            </w:pPr>
          </w:p>
          <w:p w:rsidR="001345B2" w:rsidRDefault="001345B2" w:rsidP="001345B2">
            <w:pPr>
              <w:rPr>
                <w:noProof/>
                <w:lang w:eastAsia="en-IN"/>
              </w:rPr>
            </w:pPr>
            <w:r>
              <w:rPr>
                <w:noProof/>
              </w:rPr>
              <w:drawing>
                <wp:inline distT="0" distB="0" distL="0" distR="0">
                  <wp:extent cx="2590800" cy="571500"/>
                  <wp:effectExtent l="0" t="0" r="0" b="0"/>
                  <wp:docPr id="2" name="Picture 2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5B2" w:rsidRDefault="001345B2" w:rsidP="001345B2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>341794</w:t>
            </w:r>
          </w:p>
          <w:p w:rsidR="001345B2" w:rsidRDefault="001345B2" w:rsidP="001345B2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8166D1" w:rsidRPr="001416B8" w:rsidRDefault="001345B2" w:rsidP="001345B2">
            <w:pPr>
              <w:rPr>
                <w:rFonts w:eastAsia="Calibri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</w:p>
          <w:p w:rsidR="008166D1" w:rsidRPr="001416B8" w:rsidRDefault="008166D1" w:rsidP="00E54118">
            <w:pPr>
              <w:pStyle w:val="Tit"/>
              <w:shd w:val="pct10" w:color="auto" w:fill="auto"/>
              <w:ind w:left="0" w:right="-170" w:firstLine="0"/>
              <w:rPr>
                <w:szCs w:val="22"/>
                <w:lang w:bidi="ar-SA"/>
              </w:rPr>
            </w:pPr>
            <w:r w:rsidRPr="001416B8">
              <w:rPr>
                <w:color w:val="000080"/>
                <w:sz w:val="22"/>
                <w:szCs w:val="22"/>
              </w:rPr>
              <w:t>Educational Qualifications</w:t>
            </w:r>
          </w:p>
          <w:p w:rsidR="008166D1" w:rsidRPr="001416B8" w:rsidRDefault="008166D1" w:rsidP="00E54118">
            <w:pPr>
              <w:rPr>
                <w:color w:val="000000"/>
              </w:rPr>
            </w:pPr>
          </w:p>
          <w:tbl>
            <w:tblPr>
              <w:tblW w:w="9685" w:type="dxa"/>
              <w:tblCellSpacing w:w="20" w:type="dxa"/>
              <w:tblInd w:w="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4"/>
              <w:gridCol w:w="2815"/>
              <w:gridCol w:w="1973"/>
              <w:gridCol w:w="3013"/>
            </w:tblGrid>
            <w:tr w:rsidR="008166D1" w:rsidRPr="001416B8" w:rsidTr="00E54118">
              <w:trPr>
                <w:trHeight w:val="780"/>
                <w:tblCellSpacing w:w="20" w:type="dxa"/>
              </w:trPr>
              <w:tc>
                <w:tcPr>
                  <w:tcW w:w="1824" w:type="dxa"/>
                  <w:shd w:val="clear" w:color="auto" w:fill="auto"/>
                </w:tcPr>
                <w:p w:rsidR="008166D1" w:rsidRPr="001416B8" w:rsidRDefault="008166D1" w:rsidP="001345B2">
                  <w:pPr>
                    <w:framePr w:hSpace="180" w:wrap="around" w:vAnchor="text" w:hAnchor="margin" w:x="-220" w:y="224"/>
                    <w:jc w:val="center"/>
                    <w:rPr>
                      <w:b/>
                      <w:bCs/>
                      <w:color w:val="002060"/>
                    </w:rPr>
                  </w:pPr>
                </w:p>
                <w:p w:rsidR="008166D1" w:rsidRPr="001416B8" w:rsidRDefault="008166D1" w:rsidP="001345B2">
                  <w:pPr>
                    <w:framePr w:hSpace="180" w:wrap="around" w:vAnchor="text" w:hAnchor="margin" w:x="-220" w:y="224"/>
                    <w:jc w:val="center"/>
                    <w:rPr>
                      <w:b/>
                      <w:bCs/>
                      <w:color w:val="002060"/>
                    </w:rPr>
                  </w:pPr>
                  <w:r w:rsidRPr="001416B8">
                    <w:rPr>
                      <w:b/>
                      <w:bCs/>
                      <w:color w:val="002060"/>
                      <w:sz w:val="22"/>
                      <w:szCs w:val="22"/>
                    </w:rPr>
                    <w:t>Degree</w:t>
                  </w:r>
                </w:p>
              </w:tc>
              <w:tc>
                <w:tcPr>
                  <w:tcW w:w="2775" w:type="dxa"/>
                  <w:shd w:val="clear" w:color="auto" w:fill="auto"/>
                </w:tcPr>
                <w:p w:rsidR="008166D1" w:rsidRPr="001416B8" w:rsidRDefault="008166D1" w:rsidP="001345B2">
                  <w:pPr>
                    <w:framePr w:hSpace="180" w:wrap="around" w:vAnchor="text" w:hAnchor="margin" w:x="-220" w:y="224"/>
                    <w:jc w:val="center"/>
                    <w:rPr>
                      <w:b/>
                      <w:bCs/>
                      <w:color w:val="002060"/>
                    </w:rPr>
                  </w:pPr>
                </w:p>
                <w:p w:rsidR="008166D1" w:rsidRPr="001416B8" w:rsidRDefault="008166D1" w:rsidP="001345B2">
                  <w:pPr>
                    <w:framePr w:hSpace="180" w:wrap="around" w:vAnchor="text" w:hAnchor="margin" w:x="-220" w:y="224"/>
                    <w:jc w:val="center"/>
                    <w:rPr>
                      <w:b/>
                      <w:bCs/>
                      <w:color w:val="002060"/>
                    </w:rPr>
                  </w:pPr>
                  <w:r w:rsidRPr="001416B8">
                    <w:rPr>
                      <w:b/>
                      <w:bCs/>
                      <w:color w:val="002060"/>
                      <w:sz w:val="22"/>
                      <w:szCs w:val="22"/>
                    </w:rPr>
                    <w:t>Institution/University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8166D1" w:rsidRPr="001416B8" w:rsidRDefault="008166D1" w:rsidP="001345B2">
                  <w:pPr>
                    <w:framePr w:hSpace="180" w:wrap="around" w:vAnchor="text" w:hAnchor="margin" w:x="-220" w:y="224"/>
                    <w:jc w:val="center"/>
                    <w:rPr>
                      <w:b/>
                      <w:bCs/>
                      <w:color w:val="002060"/>
                    </w:rPr>
                  </w:pPr>
                </w:p>
                <w:p w:rsidR="008166D1" w:rsidRPr="001416B8" w:rsidRDefault="008166D1" w:rsidP="001345B2">
                  <w:pPr>
                    <w:framePr w:hSpace="180" w:wrap="around" w:vAnchor="text" w:hAnchor="margin" w:x="-220" w:y="224"/>
                    <w:jc w:val="center"/>
                    <w:rPr>
                      <w:b/>
                      <w:bCs/>
                      <w:color w:val="002060"/>
                    </w:rPr>
                  </w:pPr>
                  <w:r w:rsidRPr="001416B8">
                    <w:rPr>
                      <w:b/>
                      <w:bCs/>
                      <w:color w:val="002060"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2953" w:type="dxa"/>
                  <w:shd w:val="clear" w:color="auto" w:fill="auto"/>
                </w:tcPr>
                <w:p w:rsidR="008166D1" w:rsidRPr="001416B8" w:rsidRDefault="008166D1" w:rsidP="001345B2">
                  <w:pPr>
                    <w:framePr w:hSpace="180" w:wrap="around" w:vAnchor="text" w:hAnchor="margin" w:x="-220" w:y="224"/>
                    <w:rPr>
                      <w:b/>
                      <w:bCs/>
                      <w:color w:val="002060"/>
                    </w:rPr>
                  </w:pPr>
                </w:p>
                <w:p w:rsidR="008166D1" w:rsidRPr="001416B8" w:rsidRDefault="008166D1" w:rsidP="001345B2">
                  <w:pPr>
                    <w:framePr w:hSpace="180" w:wrap="around" w:vAnchor="text" w:hAnchor="margin" w:x="-220" w:y="224"/>
                    <w:rPr>
                      <w:b/>
                      <w:bCs/>
                      <w:color w:val="002060"/>
                    </w:rPr>
                  </w:pPr>
                  <w:r w:rsidRPr="001416B8">
                    <w:rPr>
                      <w:b/>
                      <w:bCs/>
                      <w:color w:val="002060"/>
                      <w:sz w:val="22"/>
                      <w:szCs w:val="22"/>
                    </w:rPr>
                    <w:t>Grades</w:t>
                  </w:r>
                </w:p>
              </w:tc>
            </w:tr>
            <w:tr w:rsidR="008166D1" w:rsidRPr="001416B8" w:rsidTr="00E54118">
              <w:trPr>
                <w:trHeight w:val="313"/>
                <w:tblCellSpacing w:w="20" w:type="dxa"/>
              </w:trPr>
              <w:tc>
                <w:tcPr>
                  <w:tcW w:w="1824" w:type="dxa"/>
                  <w:shd w:val="clear" w:color="auto" w:fill="auto"/>
                </w:tcPr>
                <w:p w:rsidR="008166D1" w:rsidRPr="001416B8" w:rsidRDefault="008166D1" w:rsidP="001345B2">
                  <w:pPr>
                    <w:framePr w:hSpace="180" w:wrap="around" w:vAnchor="text" w:hAnchor="margin" w:x="-220" w:y="224"/>
                    <w:jc w:val="center"/>
                  </w:pPr>
                  <w:r w:rsidRPr="001416B8">
                    <w:rPr>
                      <w:sz w:val="22"/>
                      <w:szCs w:val="22"/>
                    </w:rPr>
                    <w:t>B.Com</w:t>
                  </w:r>
                </w:p>
              </w:tc>
              <w:tc>
                <w:tcPr>
                  <w:tcW w:w="2775" w:type="dxa"/>
                  <w:shd w:val="clear" w:color="auto" w:fill="auto"/>
                </w:tcPr>
                <w:p w:rsidR="008166D1" w:rsidRPr="001416B8" w:rsidRDefault="008166D1" w:rsidP="001345B2">
                  <w:pPr>
                    <w:framePr w:hSpace="180" w:wrap="around" w:vAnchor="text" w:hAnchor="margin" w:x="-220" w:y="224"/>
                    <w:jc w:val="both"/>
                  </w:pPr>
                  <w:r w:rsidRPr="001416B8">
                    <w:rPr>
                      <w:sz w:val="22"/>
                      <w:szCs w:val="22"/>
                    </w:rPr>
                    <w:t>Commerce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8166D1" w:rsidRPr="001416B8" w:rsidRDefault="008166D1" w:rsidP="001345B2">
                  <w:pPr>
                    <w:framePr w:hSpace="180" w:wrap="around" w:vAnchor="text" w:hAnchor="margin" w:x="-220" w:y="224"/>
                    <w:jc w:val="both"/>
                  </w:pPr>
                  <w:proofErr w:type="spellStart"/>
                  <w:r w:rsidRPr="001416B8">
                    <w:rPr>
                      <w:sz w:val="22"/>
                      <w:szCs w:val="22"/>
                    </w:rPr>
                    <w:t>Bharathidasan</w:t>
                  </w:r>
                  <w:proofErr w:type="spellEnd"/>
                  <w:r w:rsidRPr="001416B8">
                    <w:rPr>
                      <w:sz w:val="22"/>
                      <w:szCs w:val="22"/>
                    </w:rPr>
                    <w:t xml:space="preserve"> University</w:t>
                  </w:r>
                </w:p>
              </w:tc>
              <w:tc>
                <w:tcPr>
                  <w:tcW w:w="2953" w:type="dxa"/>
                  <w:shd w:val="clear" w:color="auto" w:fill="auto"/>
                </w:tcPr>
                <w:p w:rsidR="008166D1" w:rsidRPr="001416B8" w:rsidRDefault="008166D1" w:rsidP="001345B2">
                  <w:pPr>
                    <w:framePr w:hSpace="180" w:wrap="around" w:vAnchor="text" w:hAnchor="margin" w:x="-220" w:y="224"/>
                    <w:jc w:val="center"/>
                  </w:pPr>
                  <w:r w:rsidRPr="001416B8">
                    <w:rPr>
                      <w:sz w:val="22"/>
                      <w:szCs w:val="22"/>
                    </w:rPr>
                    <w:t>58%</w:t>
                  </w:r>
                </w:p>
              </w:tc>
            </w:tr>
            <w:tr w:rsidR="008166D1" w:rsidRPr="001416B8" w:rsidTr="00E54118">
              <w:trPr>
                <w:trHeight w:val="201"/>
                <w:tblCellSpacing w:w="20" w:type="dxa"/>
              </w:trPr>
              <w:tc>
                <w:tcPr>
                  <w:tcW w:w="1824" w:type="dxa"/>
                  <w:shd w:val="clear" w:color="auto" w:fill="auto"/>
                </w:tcPr>
                <w:p w:rsidR="008166D1" w:rsidRPr="001416B8" w:rsidRDefault="008166D1" w:rsidP="001345B2">
                  <w:pPr>
                    <w:framePr w:hSpace="180" w:wrap="around" w:vAnchor="text" w:hAnchor="margin" w:x="-220" w:y="224"/>
                    <w:jc w:val="center"/>
                  </w:pPr>
                  <w:r w:rsidRPr="001416B8">
                    <w:rPr>
                      <w:sz w:val="22"/>
                      <w:szCs w:val="22"/>
                    </w:rPr>
                    <w:t>HSC</w:t>
                  </w:r>
                </w:p>
              </w:tc>
              <w:tc>
                <w:tcPr>
                  <w:tcW w:w="2775" w:type="dxa"/>
                  <w:shd w:val="clear" w:color="auto" w:fill="auto"/>
                </w:tcPr>
                <w:p w:rsidR="008166D1" w:rsidRPr="001416B8" w:rsidRDefault="008166D1" w:rsidP="001345B2">
                  <w:pPr>
                    <w:framePr w:hSpace="180" w:wrap="around" w:vAnchor="text" w:hAnchor="margin" w:x="-220" w:y="224"/>
                    <w:jc w:val="both"/>
                  </w:pPr>
                  <w:r w:rsidRPr="001416B8">
                    <w:rPr>
                      <w:sz w:val="22"/>
                      <w:szCs w:val="22"/>
                    </w:rPr>
                    <w:t>Commerce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8166D1" w:rsidRPr="001416B8" w:rsidRDefault="008166D1" w:rsidP="001345B2">
                  <w:pPr>
                    <w:framePr w:hSpace="180" w:wrap="around" w:vAnchor="text" w:hAnchor="margin" w:x="-220" w:y="224"/>
                    <w:jc w:val="both"/>
                  </w:pPr>
                  <w:proofErr w:type="spellStart"/>
                  <w:r w:rsidRPr="001416B8">
                    <w:rPr>
                      <w:sz w:val="22"/>
                      <w:szCs w:val="22"/>
                    </w:rPr>
                    <w:t>Tamilnadu</w:t>
                  </w:r>
                  <w:proofErr w:type="spellEnd"/>
                  <w:r w:rsidRPr="001416B8">
                    <w:rPr>
                      <w:sz w:val="22"/>
                      <w:szCs w:val="22"/>
                    </w:rPr>
                    <w:t xml:space="preserve"> State Board</w:t>
                  </w:r>
                </w:p>
              </w:tc>
              <w:tc>
                <w:tcPr>
                  <w:tcW w:w="2953" w:type="dxa"/>
                  <w:shd w:val="clear" w:color="auto" w:fill="auto"/>
                </w:tcPr>
                <w:p w:rsidR="008166D1" w:rsidRPr="001416B8" w:rsidRDefault="008166D1" w:rsidP="001345B2">
                  <w:pPr>
                    <w:framePr w:hSpace="180" w:wrap="around" w:vAnchor="text" w:hAnchor="margin" w:x="-220" w:y="224"/>
                    <w:jc w:val="center"/>
                  </w:pPr>
                  <w:r w:rsidRPr="001416B8">
                    <w:rPr>
                      <w:sz w:val="22"/>
                      <w:szCs w:val="22"/>
                    </w:rPr>
                    <w:t>81%</w:t>
                  </w:r>
                </w:p>
              </w:tc>
            </w:tr>
            <w:tr w:rsidR="008166D1" w:rsidRPr="001416B8" w:rsidTr="00E54118">
              <w:trPr>
                <w:trHeight w:val="313"/>
                <w:tblCellSpacing w:w="20" w:type="dxa"/>
              </w:trPr>
              <w:tc>
                <w:tcPr>
                  <w:tcW w:w="1824" w:type="dxa"/>
                  <w:shd w:val="clear" w:color="auto" w:fill="auto"/>
                </w:tcPr>
                <w:p w:rsidR="008166D1" w:rsidRPr="001416B8" w:rsidRDefault="008166D1" w:rsidP="001345B2">
                  <w:pPr>
                    <w:framePr w:hSpace="180" w:wrap="around" w:vAnchor="text" w:hAnchor="margin" w:x="-220" w:y="224"/>
                    <w:jc w:val="center"/>
                  </w:pPr>
                  <w:r w:rsidRPr="001416B8">
                    <w:rPr>
                      <w:sz w:val="22"/>
                      <w:szCs w:val="22"/>
                    </w:rPr>
                    <w:t>SSC</w:t>
                  </w:r>
                </w:p>
              </w:tc>
              <w:tc>
                <w:tcPr>
                  <w:tcW w:w="2775" w:type="dxa"/>
                  <w:shd w:val="clear" w:color="auto" w:fill="auto"/>
                </w:tcPr>
                <w:p w:rsidR="008166D1" w:rsidRPr="001416B8" w:rsidRDefault="008166D1" w:rsidP="001345B2">
                  <w:pPr>
                    <w:framePr w:hSpace="180" w:wrap="around" w:vAnchor="text" w:hAnchor="margin" w:x="-220" w:y="224"/>
                    <w:jc w:val="both"/>
                  </w:pPr>
                  <w:r w:rsidRPr="001416B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3" w:type="dxa"/>
                  <w:shd w:val="clear" w:color="auto" w:fill="auto"/>
                </w:tcPr>
                <w:p w:rsidR="008166D1" w:rsidRPr="001416B8" w:rsidRDefault="008166D1" w:rsidP="001345B2">
                  <w:pPr>
                    <w:framePr w:hSpace="180" w:wrap="around" w:vAnchor="text" w:hAnchor="margin" w:x="-220" w:y="224"/>
                    <w:jc w:val="both"/>
                  </w:pPr>
                  <w:proofErr w:type="spellStart"/>
                  <w:r w:rsidRPr="001416B8">
                    <w:rPr>
                      <w:sz w:val="22"/>
                      <w:szCs w:val="22"/>
                    </w:rPr>
                    <w:t>Tamilnadu</w:t>
                  </w:r>
                  <w:proofErr w:type="spellEnd"/>
                  <w:r w:rsidRPr="001416B8">
                    <w:rPr>
                      <w:sz w:val="22"/>
                      <w:szCs w:val="22"/>
                    </w:rPr>
                    <w:t xml:space="preserve"> State Board</w:t>
                  </w:r>
                </w:p>
              </w:tc>
              <w:tc>
                <w:tcPr>
                  <w:tcW w:w="2953" w:type="dxa"/>
                  <w:shd w:val="clear" w:color="auto" w:fill="auto"/>
                </w:tcPr>
                <w:p w:rsidR="008166D1" w:rsidRPr="001416B8" w:rsidRDefault="008166D1" w:rsidP="001345B2">
                  <w:pPr>
                    <w:framePr w:hSpace="180" w:wrap="around" w:vAnchor="text" w:hAnchor="margin" w:x="-220" w:y="224"/>
                    <w:jc w:val="center"/>
                  </w:pPr>
                  <w:r w:rsidRPr="001416B8">
                    <w:rPr>
                      <w:sz w:val="22"/>
                      <w:szCs w:val="22"/>
                    </w:rPr>
                    <w:t>74%</w:t>
                  </w:r>
                </w:p>
              </w:tc>
            </w:tr>
          </w:tbl>
          <w:p w:rsidR="008166D1" w:rsidRPr="001416B8" w:rsidRDefault="008166D1" w:rsidP="00E54118"/>
          <w:p w:rsidR="008166D1" w:rsidRPr="001416B8" w:rsidRDefault="008166D1" w:rsidP="00E54118">
            <w:pPr>
              <w:pStyle w:val="Tit"/>
              <w:shd w:val="pct10" w:color="auto" w:fill="auto"/>
              <w:ind w:right="-170"/>
              <w:rPr>
                <w:szCs w:val="22"/>
                <w:lang w:bidi="ar-SA"/>
              </w:rPr>
            </w:pPr>
            <w:r w:rsidRPr="001416B8">
              <w:rPr>
                <w:color w:val="000080"/>
                <w:sz w:val="22"/>
                <w:szCs w:val="22"/>
              </w:rPr>
              <w:t>Employment</w:t>
            </w:r>
            <w:r w:rsidRPr="001416B8">
              <w:rPr>
                <w:sz w:val="22"/>
                <w:szCs w:val="22"/>
                <w:lang w:bidi="ar-SA"/>
              </w:rPr>
              <w:t xml:space="preserve"> </w:t>
            </w:r>
            <w:r w:rsidRPr="001416B8">
              <w:rPr>
                <w:color w:val="000080"/>
                <w:sz w:val="22"/>
                <w:szCs w:val="22"/>
              </w:rPr>
              <w:t>Record</w:t>
            </w:r>
          </w:p>
          <w:p w:rsidR="008166D1" w:rsidRPr="001416B8" w:rsidRDefault="008166D1" w:rsidP="00E54118">
            <w:pPr>
              <w:jc w:val="both"/>
              <w:rPr>
                <w:rFonts w:eastAsia="Arial Unicode MS"/>
                <w:b/>
              </w:rPr>
            </w:pPr>
            <w:r w:rsidRPr="001416B8">
              <w:rPr>
                <w:rFonts w:eastAsia="Arial Unicode MS"/>
                <w:b/>
                <w:sz w:val="22"/>
                <w:szCs w:val="22"/>
              </w:rPr>
              <w:t xml:space="preserve">Company Name:              </w:t>
            </w:r>
          </w:p>
          <w:p w:rsidR="008166D1" w:rsidRPr="001416B8" w:rsidRDefault="008166D1" w:rsidP="00E54118">
            <w:pPr>
              <w:jc w:val="both"/>
              <w:rPr>
                <w:rFonts w:eastAsia="Arial Unicode MS"/>
                <w:bCs/>
              </w:rPr>
            </w:pPr>
          </w:p>
          <w:p w:rsidR="008166D1" w:rsidRPr="001416B8" w:rsidRDefault="008166D1" w:rsidP="00E54118">
            <w:pPr>
              <w:jc w:val="both"/>
              <w:rPr>
                <w:rFonts w:eastAsia="Arial Unicode MS"/>
                <w:bCs/>
              </w:rPr>
            </w:pPr>
            <w:r w:rsidRPr="001416B8">
              <w:rPr>
                <w:rFonts w:eastAsia="Arial Unicode MS"/>
                <w:bCs/>
                <w:sz w:val="22"/>
                <w:szCs w:val="22"/>
              </w:rPr>
              <w:t>1. Maersk Global Service Centre(Nov 2012 – Sept 2015)</w:t>
            </w:r>
            <w:r w:rsidRPr="001416B8">
              <w:rPr>
                <w:rFonts w:eastAsia="Arial Unicode MS"/>
                <w:bCs/>
                <w:sz w:val="22"/>
                <w:szCs w:val="22"/>
              </w:rPr>
              <w:tab/>
              <w:t xml:space="preserve"> - Denmark based multinational company</w:t>
            </w:r>
          </w:p>
          <w:p w:rsidR="008166D1" w:rsidRPr="001416B8" w:rsidRDefault="008166D1" w:rsidP="00E54118">
            <w:pPr>
              <w:tabs>
                <w:tab w:val="left" w:pos="6615"/>
              </w:tabs>
              <w:jc w:val="both"/>
              <w:rPr>
                <w:rFonts w:eastAsia="Arial Unicode MS"/>
                <w:bCs/>
              </w:rPr>
            </w:pPr>
            <w:r w:rsidRPr="001416B8">
              <w:rPr>
                <w:rFonts w:eastAsia="Arial Unicode MS"/>
                <w:bCs/>
                <w:sz w:val="22"/>
                <w:szCs w:val="22"/>
              </w:rPr>
              <w:t xml:space="preserve">2. </w:t>
            </w:r>
            <w:r w:rsidRPr="001416B8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Exide Life Insurance Company Limited </w:t>
            </w:r>
            <w:r w:rsidRPr="001416B8">
              <w:rPr>
                <w:rFonts w:eastAsia="Arial Unicode MS"/>
                <w:bCs/>
                <w:sz w:val="22"/>
                <w:szCs w:val="22"/>
              </w:rPr>
              <w:t>(Oct 2015 – Jan 2017) – Bangalore based Insurance Company</w:t>
            </w:r>
          </w:p>
          <w:p w:rsidR="008166D1" w:rsidRPr="001416B8" w:rsidRDefault="008166D1" w:rsidP="00E54118">
            <w:pPr>
              <w:jc w:val="both"/>
              <w:rPr>
                <w:rFonts w:eastAsia="Arial Unicode MS"/>
                <w:bCs/>
              </w:rPr>
            </w:pPr>
          </w:p>
          <w:p w:rsidR="008166D1" w:rsidRPr="001416B8" w:rsidRDefault="008166D1" w:rsidP="00E54118">
            <w:pPr>
              <w:jc w:val="both"/>
              <w:rPr>
                <w:rFonts w:eastAsia="Arial Unicode MS"/>
                <w:b/>
              </w:rPr>
            </w:pPr>
            <w:r w:rsidRPr="001416B8">
              <w:rPr>
                <w:rFonts w:eastAsia="Arial Unicode MS"/>
                <w:b/>
                <w:sz w:val="22"/>
                <w:szCs w:val="22"/>
              </w:rPr>
              <w:t xml:space="preserve">Designation:                       </w:t>
            </w:r>
          </w:p>
          <w:p w:rsidR="008166D1" w:rsidRPr="001416B8" w:rsidRDefault="008166D1" w:rsidP="00E54118">
            <w:pPr>
              <w:jc w:val="both"/>
              <w:rPr>
                <w:rFonts w:eastAsia="Arial Unicode MS"/>
                <w:bCs/>
              </w:rPr>
            </w:pPr>
          </w:p>
          <w:p w:rsidR="008166D1" w:rsidRPr="001416B8" w:rsidRDefault="008166D1" w:rsidP="00E54118">
            <w:pPr>
              <w:jc w:val="both"/>
              <w:rPr>
                <w:rFonts w:eastAsia="Arial Unicode MS"/>
                <w:bCs/>
              </w:rPr>
            </w:pPr>
            <w:r w:rsidRPr="001416B8">
              <w:rPr>
                <w:rFonts w:eastAsia="Arial Unicode MS"/>
                <w:bCs/>
                <w:sz w:val="22"/>
                <w:szCs w:val="22"/>
              </w:rPr>
              <w:t xml:space="preserve">1. Associate – Global Special Cargo Pricing  </w:t>
            </w:r>
          </w:p>
          <w:p w:rsidR="008166D1" w:rsidRPr="001416B8" w:rsidRDefault="008166D1" w:rsidP="00E54118">
            <w:pPr>
              <w:jc w:val="both"/>
              <w:rPr>
                <w:rFonts w:eastAsia="Arial Unicode MS"/>
                <w:bCs/>
              </w:rPr>
            </w:pPr>
            <w:r w:rsidRPr="001416B8">
              <w:rPr>
                <w:rFonts w:eastAsia="Arial Unicode MS"/>
                <w:bCs/>
                <w:sz w:val="22"/>
                <w:szCs w:val="22"/>
              </w:rPr>
              <w:t xml:space="preserve">2. Customer Service Representative </w:t>
            </w:r>
          </w:p>
          <w:p w:rsidR="008166D1" w:rsidRPr="001416B8" w:rsidRDefault="008166D1" w:rsidP="00E54118">
            <w:pPr>
              <w:rPr>
                <w:rFonts w:eastAsia="Arial Unicode MS"/>
                <w:bCs/>
              </w:rPr>
            </w:pPr>
            <w:r w:rsidRPr="001416B8">
              <w:rPr>
                <w:rFonts w:eastAsia="Arial Unicode MS"/>
                <w:bCs/>
                <w:sz w:val="22"/>
                <w:szCs w:val="22"/>
              </w:rPr>
              <w:t xml:space="preserve">                                               </w:t>
            </w:r>
          </w:p>
          <w:p w:rsidR="008166D1" w:rsidRPr="001416B8" w:rsidRDefault="008166D1" w:rsidP="00E54118">
            <w:pPr>
              <w:rPr>
                <w:rFonts w:eastAsia="Arial Unicode MS"/>
                <w:bCs/>
              </w:rPr>
            </w:pPr>
          </w:p>
          <w:p w:rsidR="008166D1" w:rsidRPr="001416B8" w:rsidRDefault="008166D1" w:rsidP="00E54118">
            <w:pPr>
              <w:pStyle w:val="Tit"/>
              <w:shd w:val="pct10" w:color="auto" w:fill="auto"/>
              <w:ind w:left="0" w:right="-170" w:firstLine="0"/>
              <w:rPr>
                <w:color w:val="000080"/>
                <w:szCs w:val="22"/>
              </w:rPr>
            </w:pPr>
            <w:r w:rsidRPr="001416B8">
              <w:rPr>
                <w:color w:val="000080"/>
                <w:sz w:val="22"/>
                <w:szCs w:val="22"/>
              </w:rPr>
              <w:t xml:space="preserve">Process Overview </w:t>
            </w:r>
          </w:p>
          <w:p w:rsidR="008166D1" w:rsidRPr="001416B8" w:rsidRDefault="008166D1" w:rsidP="00E54118">
            <w:pPr>
              <w:jc w:val="both"/>
              <w:rPr>
                <w:b/>
                <w:bCs/>
                <w:color w:val="000000"/>
              </w:rPr>
            </w:pPr>
            <w:r w:rsidRPr="001416B8">
              <w:rPr>
                <w:b/>
                <w:bCs/>
                <w:color w:val="000000"/>
                <w:sz w:val="22"/>
                <w:szCs w:val="22"/>
              </w:rPr>
              <w:t>MAERSK:</w:t>
            </w:r>
          </w:p>
          <w:p w:rsidR="008166D1" w:rsidRDefault="008166D1" w:rsidP="00E54118">
            <w:pPr>
              <w:numPr>
                <w:ilvl w:val="0"/>
                <w:numId w:val="1"/>
              </w:numPr>
            </w:pPr>
            <w:r w:rsidRPr="001416B8">
              <w:rPr>
                <w:sz w:val="22"/>
                <w:szCs w:val="22"/>
              </w:rPr>
              <w:t>Analyzing and fixing the prices globally as per prevailing market conditions also with historical volumes on those locations.</w:t>
            </w:r>
          </w:p>
          <w:p w:rsidR="008166D1" w:rsidRPr="001416B8" w:rsidRDefault="008166D1" w:rsidP="008166D1">
            <w:pPr>
              <w:numPr>
                <w:ilvl w:val="0"/>
                <w:numId w:val="1"/>
              </w:numPr>
            </w:pPr>
            <w:r w:rsidRPr="001416B8">
              <w:rPr>
                <w:sz w:val="22"/>
                <w:szCs w:val="22"/>
              </w:rPr>
              <w:t>Quoting the best BAS level to the customer for port to port combination to all kind of customer.</w:t>
            </w:r>
          </w:p>
          <w:p w:rsidR="008166D1" w:rsidRPr="008166D1" w:rsidRDefault="008166D1" w:rsidP="008166D1">
            <w:pPr>
              <w:numPr>
                <w:ilvl w:val="0"/>
                <w:numId w:val="1"/>
              </w:numPr>
            </w:pPr>
            <w:r w:rsidRPr="001416B8">
              <w:rPr>
                <w:sz w:val="22"/>
                <w:szCs w:val="22"/>
              </w:rPr>
              <w:t>Harmonize with String analysts, Trade and marketing desks, Customer service, direct sales and providing required information and rates to customer.</w:t>
            </w:r>
          </w:p>
          <w:p w:rsidR="008166D1" w:rsidRPr="001416B8" w:rsidRDefault="008166D1" w:rsidP="00E54118">
            <w:pPr>
              <w:numPr>
                <w:ilvl w:val="0"/>
                <w:numId w:val="1"/>
              </w:numPr>
            </w:pPr>
            <w:r w:rsidRPr="001416B8">
              <w:rPr>
                <w:sz w:val="22"/>
                <w:szCs w:val="22"/>
              </w:rPr>
              <w:t>Approving the special cargo like (BBK &amp; OOG) into vessel.</w:t>
            </w:r>
          </w:p>
          <w:p w:rsidR="008166D1" w:rsidRPr="001416B8" w:rsidRDefault="008166D1" w:rsidP="00E54118">
            <w:pPr>
              <w:numPr>
                <w:ilvl w:val="0"/>
                <w:numId w:val="1"/>
              </w:numPr>
            </w:pPr>
            <w:r w:rsidRPr="001416B8">
              <w:rPr>
                <w:sz w:val="22"/>
                <w:szCs w:val="22"/>
              </w:rPr>
              <w:t>Whether the cargo can able to load in the particular mentioned vessel or any other option to change the vessel due to the dimension.</w:t>
            </w:r>
          </w:p>
          <w:p w:rsidR="008166D1" w:rsidRPr="001416B8" w:rsidRDefault="008166D1" w:rsidP="00E54118">
            <w:pPr>
              <w:numPr>
                <w:ilvl w:val="0"/>
                <w:numId w:val="1"/>
              </w:numPr>
            </w:pPr>
            <w:r w:rsidRPr="001416B8">
              <w:rPr>
                <w:sz w:val="22"/>
                <w:szCs w:val="22"/>
              </w:rPr>
              <w:t>Absolutely responsible to obtain potential volume of the locations for setting up the rates and submit to sales force globally.</w:t>
            </w:r>
          </w:p>
          <w:p w:rsidR="008166D1" w:rsidRPr="001416B8" w:rsidRDefault="008166D1" w:rsidP="00E54118">
            <w:pPr>
              <w:numPr>
                <w:ilvl w:val="0"/>
                <w:numId w:val="1"/>
              </w:numPr>
            </w:pPr>
            <w:r w:rsidRPr="001416B8">
              <w:rPr>
                <w:sz w:val="22"/>
                <w:szCs w:val="22"/>
              </w:rPr>
              <w:t>Entirely responsible for optimal utilization of the vessel by providing attracting price discounts and some surcharge negotiations with respective string analysts.</w:t>
            </w:r>
          </w:p>
          <w:p w:rsidR="008166D1" w:rsidRPr="001416B8" w:rsidRDefault="008166D1" w:rsidP="00E54118">
            <w:pPr>
              <w:numPr>
                <w:ilvl w:val="0"/>
                <w:numId w:val="1"/>
              </w:numPr>
            </w:pPr>
            <w:r w:rsidRPr="001416B8">
              <w:rPr>
                <w:sz w:val="22"/>
                <w:szCs w:val="22"/>
              </w:rPr>
              <w:t xml:space="preserve">Creating the routes in </w:t>
            </w:r>
            <w:proofErr w:type="spellStart"/>
            <w:r w:rsidRPr="001416B8">
              <w:rPr>
                <w:sz w:val="22"/>
                <w:szCs w:val="22"/>
              </w:rPr>
              <w:t>MePC</w:t>
            </w:r>
            <w:proofErr w:type="spellEnd"/>
            <w:r w:rsidRPr="001416B8">
              <w:rPr>
                <w:sz w:val="22"/>
                <w:szCs w:val="22"/>
              </w:rPr>
              <w:t xml:space="preserve"> (Maersk Enable Product Catalog) for globally, so that the container will move accordingly to all over world without any kind of issue. </w:t>
            </w:r>
          </w:p>
          <w:p w:rsidR="008166D1" w:rsidRPr="001416B8" w:rsidRDefault="008166D1" w:rsidP="00E54118">
            <w:pPr>
              <w:numPr>
                <w:ilvl w:val="0"/>
                <w:numId w:val="1"/>
              </w:numPr>
            </w:pPr>
            <w:r w:rsidRPr="001416B8">
              <w:rPr>
                <w:sz w:val="22"/>
                <w:szCs w:val="22"/>
              </w:rPr>
              <w:t>Involves inbound calls from customers, front line sales, management desks from all over the world and resolving their queries on special cargo rates.</w:t>
            </w:r>
          </w:p>
          <w:p w:rsidR="008166D1" w:rsidRPr="001416B8" w:rsidRDefault="008166D1" w:rsidP="00E54118">
            <w:pPr>
              <w:numPr>
                <w:ilvl w:val="0"/>
                <w:numId w:val="1"/>
              </w:numPr>
            </w:pPr>
            <w:r w:rsidRPr="001416B8">
              <w:rPr>
                <w:sz w:val="22"/>
                <w:szCs w:val="22"/>
              </w:rPr>
              <w:t xml:space="preserve">Get in touch with the vessel </w:t>
            </w:r>
            <w:r w:rsidRPr="001416B8">
              <w:rPr>
                <w:b/>
                <w:sz w:val="22"/>
                <w:szCs w:val="22"/>
              </w:rPr>
              <w:t>GSP</w:t>
            </w:r>
            <w:r w:rsidRPr="001416B8">
              <w:rPr>
                <w:sz w:val="22"/>
                <w:szCs w:val="22"/>
              </w:rPr>
              <w:t xml:space="preserve"> (</w:t>
            </w:r>
            <w:r w:rsidRPr="001416B8">
              <w:rPr>
                <w:b/>
                <w:sz w:val="22"/>
                <w:szCs w:val="22"/>
              </w:rPr>
              <w:t>G</w:t>
            </w:r>
            <w:r w:rsidRPr="001416B8">
              <w:rPr>
                <w:sz w:val="22"/>
                <w:szCs w:val="22"/>
              </w:rPr>
              <w:t xml:space="preserve">lobal </w:t>
            </w:r>
            <w:r w:rsidRPr="001416B8">
              <w:rPr>
                <w:b/>
                <w:sz w:val="22"/>
                <w:szCs w:val="22"/>
              </w:rPr>
              <w:t>S</w:t>
            </w:r>
            <w:r w:rsidRPr="001416B8">
              <w:rPr>
                <w:sz w:val="22"/>
                <w:szCs w:val="22"/>
              </w:rPr>
              <w:t xml:space="preserve">towage </w:t>
            </w:r>
            <w:r w:rsidRPr="001416B8">
              <w:rPr>
                <w:b/>
                <w:sz w:val="22"/>
                <w:szCs w:val="22"/>
              </w:rPr>
              <w:t>P</w:t>
            </w:r>
            <w:r w:rsidRPr="001416B8">
              <w:rPr>
                <w:sz w:val="22"/>
                <w:szCs w:val="22"/>
              </w:rPr>
              <w:t>lanner) through the phone and E-mail on a daily basis to get the confirmation for the special cargo loading into the vessel and inform the same to customer as well.</w:t>
            </w:r>
          </w:p>
          <w:p w:rsidR="008166D1" w:rsidRPr="001416B8" w:rsidRDefault="008166D1" w:rsidP="00E54118">
            <w:pPr>
              <w:numPr>
                <w:ilvl w:val="0"/>
                <w:numId w:val="1"/>
              </w:numPr>
            </w:pPr>
            <w:r w:rsidRPr="001416B8">
              <w:rPr>
                <w:sz w:val="22"/>
                <w:szCs w:val="22"/>
              </w:rPr>
              <w:t>Frequently used to have a talk with Terminal Operations Department globally for Special cargo stuffing norms.</w:t>
            </w:r>
          </w:p>
          <w:p w:rsidR="008166D1" w:rsidRPr="001416B8" w:rsidRDefault="008166D1" w:rsidP="00E54118">
            <w:pPr>
              <w:numPr>
                <w:ilvl w:val="0"/>
                <w:numId w:val="1"/>
              </w:numPr>
            </w:pPr>
            <w:r w:rsidRPr="001416B8">
              <w:rPr>
                <w:sz w:val="22"/>
                <w:szCs w:val="22"/>
              </w:rPr>
              <w:t>Imparted training to the upcoming junior batches to entail on the process knowledge.</w:t>
            </w:r>
          </w:p>
          <w:p w:rsidR="008166D1" w:rsidRPr="001416B8" w:rsidRDefault="008166D1" w:rsidP="00E54118">
            <w:pPr>
              <w:rPr>
                <w:b/>
              </w:rPr>
            </w:pPr>
          </w:p>
          <w:p w:rsidR="008166D1" w:rsidRPr="001416B8" w:rsidRDefault="008166D1" w:rsidP="00E54118"/>
          <w:p w:rsidR="008166D1" w:rsidRPr="001416B8" w:rsidRDefault="008166D1" w:rsidP="00E54118"/>
        </w:tc>
      </w:tr>
    </w:tbl>
    <w:p w:rsidR="008166D1" w:rsidRPr="001416B8" w:rsidRDefault="008166D1" w:rsidP="008166D1">
      <w:pPr>
        <w:pStyle w:val="Tit"/>
        <w:pBdr>
          <w:bottom w:val="none" w:sz="0" w:space="0" w:color="auto"/>
        </w:pBdr>
        <w:shd w:val="pct10" w:color="auto" w:fill="auto"/>
        <w:ind w:left="0" w:right="-170" w:firstLine="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>Professional snapshot</w:t>
      </w:r>
      <w:r w:rsidRPr="001416B8">
        <w:rPr>
          <w:color w:val="000080"/>
          <w:sz w:val="22"/>
          <w:szCs w:val="22"/>
        </w:rPr>
        <w:t xml:space="preserve"> of MAERSK</w:t>
      </w:r>
    </w:p>
    <w:p w:rsidR="008166D1" w:rsidRPr="001416B8" w:rsidRDefault="008166D1" w:rsidP="008166D1">
      <w:pPr>
        <w:ind w:left="1800"/>
        <w:rPr>
          <w:sz w:val="22"/>
          <w:szCs w:val="22"/>
        </w:rPr>
      </w:pPr>
    </w:p>
    <w:p w:rsidR="008166D1" w:rsidRPr="001416B8" w:rsidRDefault="008166D1" w:rsidP="008166D1">
      <w:pPr>
        <w:numPr>
          <w:ilvl w:val="0"/>
          <w:numId w:val="5"/>
        </w:numPr>
        <w:rPr>
          <w:sz w:val="22"/>
          <w:szCs w:val="22"/>
        </w:rPr>
      </w:pPr>
      <w:r w:rsidRPr="001416B8">
        <w:rPr>
          <w:sz w:val="22"/>
          <w:szCs w:val="22"/>
        </w:rPr>
        <w:t xml:space="preserve">Previously was working with </w:t>
      </w:r>
      <w:r w:rsidRPr="001416B8">
        <w:rPr>
          <w:b/>
          <w:sz w:val="22"/>
          <w:szCs w:val="22"/>
        </w:rPr>
        <w:t>Maersk Global Service Centre</w:t>
      </w:r>
      <w:r w:rsidRPr="001416B8">
        <w:rPr>
          <w:sz w:val="22"/>
          <w:szCs w:val="22"/>
        </w:rPr>
        <w:t xml:space="preserve">, Chennai as a Pricing Analyst in </w:t>
      </w:r>
      <w:r w:rsidRPr="001416B8">
        <w:rPr>
          <w:b/>
          <w:sz w:val="22"/>
          <w:szCs w:val="22"/>
        </w:rPr>
        <w:t>Trading and Marketing, Pricing Analysis &amp; Disputes department</w:t>
      </w:r>
      <w:r w:rsidRPr="001416B8">
        <w:rPr>
          <w:sz w:val="22"/>
          <w:szCs w:val="22"/>
        </w:rPr>
        <w:t>.</w:t>
      </w:r>
    </w:p>
    <w:p w:rsidR="008166D1" w:rsidRPr="001416B8" w:rsidRDefault="008166D1" w:rsidP="008166D1">
      <w:pPr>
        <w:numPr>
          <w:ilvl w:val="0"/>
          <w:numId w:val="5"/>
        </w:numPr>
        <w:rPr>
          <w:sz w:val="22"/>
          <w:szCs w:val="22"/>
        </w:rPr>
      </w:pPr>
      <w:r w:rsidRPr="001416B8">
        <w:rPr>
          <w:sz w:val="22"/>
          <w:szCs w:val="22"/>
        </w:rPr>
        <w:t xml:space="preserve">Exposure in streamlining business processes, defining continuous improvement processes, accelerating employee’s strengths and building powerful teams that can conquer any obstacles. </w:t>
      </w:r>
    </w:p>
    <w:p w:rsidR="008166D1" w:rsidRPr="001416B8" w:rsidRDefault="008166D1" w:rsidP="008166D1">
      <w:pPr>
        <w:numPr>
          <w:ilvl w:val="0"/>
          <w:numId w:val="5"/>
        </w:numPr>
        <w:rPr>
          <w:sz w:val="22"/>
          <w:szCs w:val="22"/>
        </w:rPr>
      </w:pPr>
      <w:r w:rsidRPr="001416B8">
        <w:rPr>
          <w:sz w:val="22"/>
          <w:szCs w:val="22"/>
        </w:rPr>
        <w:t>Experience in mapping business requirements and coordinating in developing and implementing processes in line with the pre-set guidelines.</w:t>
      </w:r>
    </w:p>
    <w:p w:rsidR="008166D1" w:rsidRPr="001416B8" w:rsidRDefault="008166D1" w:rsidP="008166D1">
      <w:pPr>
        <w:numPr>
          <w:ilvl w:val="0"/>
          <w:numId w:val="5"/>
        </w:numPr>
        <w:rPr>
          <w:sz w:val="22"/>
          <w:szCs w:val="22"/>
        </w:rPr>
      </w:pPr>
      <w:r w:rsidRPr="001416B8">
        <w:rPr>
          <w:sz w:val="22"/>
          <w:szCs w:val="22"/>
        </w:rPr>
        <w:t>Knowledge in setting out quality standards for various operational areas; implementing quality systems &amp; procedures to facilitate a high-quality customer experience.</w:t>
      </w:r>
    </w:p>
    <w:p w:rsidR="008166D1" w:rsidRPr="001416B8" w:rsidRDefault="008166D1" w:rsidP="008166D1">
      <w:pPr>
        <w:numPr>
          <w:ilvl w:val="0"/>
          <w:numId w:val="5"/>
        </w:numPr>
        <w:rPr>
          <w:sz w:val="22"/>
          <w:szCs w:val="22"/>
        </w:rPr>
      </w:pPr>
      <w:r w:rsidRPr="001416B8">
        <w:rPr>
          <w:sz w:val="22"/>
          <w:szCs w:val="22"/>
        </w:rPr>
        <w:t>Proficient in managing &amp; leading teams for running successful process operations &amp; experience of developing procedures, service standards for business excellence.</w:t>
      </w:r>
    </w:p>
    <w:p w:rsidR="008166D1" w:rsidRPr="001416B8" w:rsidRDefault="008166D1" w:rsidP="008166D1">
      <w:pPr>
        <w:numPr>
          <w:ilvl w:val="0"/>
          <w:numId w:val="5"/>
        </w:numPr>
        <w:rPr>
          <w:sz w:val="22"/>
          <w:szCs w:val="22"/>
        </w:rPr>
      </w:pPr>
      <w:r w:rsidRPr="001416B8">
        <w:rPr>
          <w:sz w:val="22"/>
          <w:szCs w:val="22"/>
        </w:rPr>
        <w:t>Ensuring that the process surpasses achievement of delivery &amp; service quality norms for all valuable clients.</w:t>
      </w:r>
    </w:p>
    <w:p w:rsidR="008166D1" w:rsidRPr="001416B8" w:rsidRDefault="008166D1" w:rsidP="008166D1">
      <w:pPr>
        <w:jc w:val="both"/>
        <w:rPr>
          <w:b/>
          <w:sz w:val="22"/>
          <w:szCs w:val="22"/>
          <w:u w:val="single"/>
        </w:rPr>
      </w:pPr>
    </w:p>
    <w:p w:rsidR="008166D1" w:rsidRPr="001416B8" w:rsidRDefault="008166D1" w:rsidP="008166D1">
      <w:pPr>
        <w:pStyle w:val="Heading9"/>
        <w:jc w:val="left"/>
        <w:rPr>
          <w:bCs w:val="0"/>
          <w:smallCaps w:val="0"/>
          <w:color w:val="000080"/>
          <w:sz w:val="22"/>
          <w:szCs w:val="22"/>
        </w:rPr>
      </w:pPr>
      <w:r w:rsidRPr="001416B8">
        <w:rPr>
          <w:bCs w:val="0"/>
          <w:smallCaps w:val="0"/>
          <w:color w:val="000080"/>
          <w:sz w:val="22"/>
          <w:szCs w:val="22"/>
        </w:rPr>
        <w:t>Achievements at MAERSK</w:t>
      </w:r>
    </w:p>
    <w:p w:rsidR="008166D1" w:rsidRPr="001416B8" w:rsidRDefault="008166D1" w:rsidP="008166D1">
      <w:pPr>
        <w:jc w:val="both"/>
        <w:rPr>
          <w:b/>
          <w:sz w:val="22"/>
          <w:szCs w:val="22"/>
        </w:rPr>
      </w:pPr>
    </w:p>
    <w:p w:rsidR="008166D1" w:rsidRPr="001416B8" w:rsidRDefault="008166D1" w:rsidP="008166D1">
      <w:pPr>
        <w:numPr>
          <w:ilvl w:val="0"/>
          <w:numId w:val="2"/>
        </w:numPr>
        <w:rPr>
          <w:b/>
          <w:sz w:val="22"/>
          <w:szCs w:val="22"/>
        </w:rPr>
      </w:pPr>
      <w:r w:rsidRPr="001416B8">
        <w:rPr>
          <w:sz w:val="22"/>
          <w:szCs w:val="22"/>
        </w:rPr>
        <w:t xml:space="preserve">Have received an </w:t>
      </w:r>
      <w:r w:rsidRPr="001416B8">
        <w:rPr>
          <w:b/>
          <w:sz w:val="22"/>
          <w:szCs w:val="22"/>
        </w:rPr>
        <w:t>Excellence award</w:t>
      </w:r>
      <w:r w:rsidRPr="001416B8">
        <w:rPr>
          <w:sz w:val="22"/>
          <w:szCs w:val="22"/>
        </w:rPr>
        <w:t xml:space="preserve"> from the director for the performance.</w:t>
      </w:r>
    </w:p>
    <w:p w:rsidR="008166D1" w:rsidRPr="001416B8" w:rsidRDefault="008166D1" w:rsidP="008166D1">
      <w:pPr>
        <w:numPr>
          <w:ilvl w:val="0"/>
          <w:numId w:val="2"/>
        </w:numPr>
        <w:rPr>
          <w:b/>
          <w:sz w:val="22"/>
          <w:szCs w:val="22"/>
        </w:rPr>
      </w:pPr>
      <w:r w:rsidRPr="001416B8">
        <w:rPr>
          <w:sz w:val="22"/>
          <w:szCs w:val="22"/>
        </w:rPr>
        <w:t xml:space="preserve">Have received </w:t>
      </w:r>
      <w:r w:rsidRPr="001416B8">
        <w:rPr>
          <w:b/>
          <w:sz w:val="22"/>
          <w:szCs w:val="22"/>
        </w:rPr>
        <w:t>CHAMP</w:t>
      </w:r>
      <w:r w:rsidRPr="001416B8">
        <w:rPr>
          <w:sz w:val="22"/>
          <w:szCs w:val="22"/>
        </w:rPr>
        <w:t xml:space="preserve"> of the month award for quarter best performance in three times.</w:t>
      </w:r>
    </w:p>
    <w:p w:rsidR="008166D1" w:rsidRPr="001416B8" w:rsidRDefault="008166D1" w:rsidP="008166D1">
      <w:pPr>
        <w:numPr>
          <w:ilvl w:val="0"/>
          <w:numId w:val="2"/>
        </w:numPr>
        <w:rPr>
          <w:b/>
          <w:sz w:val="22"/>
          <w:szCs w:val="22"/>
        </w:rPr>
      </w:pPr>
      <w:r w:rsidRPr="001416B8">
        <w:rPr>
          <w:sz w:val="22"/>
          <w:szCs w:val="22"/>
        </w:rPr>
        <w:t xml:space="preserve">Have got </w:t>
      </w:r>
      <w:r w:rsidRPr="001416B8">
        <w:rPr>
          <w:b/>
          <w:sz w:val="22"/>
          <w:szCs w:val="22"/>
        </w:rPr>
        <w:t>Customer service award</w:t>
      </w:r>
      <w:r w:rsidRPr="001416B8">
        <w:rPr>
          <w:sz w:val="22"/>
          <w:szCs w:val="22"/>
        </w:rPr>
        <w:t xml:space="preserve"> for the best SLA achievement.</w:t>
      </w:r>
    </w:p>
    <w:p w:rsidR="008166D1" w:rsidRPr="001416B8" w:rsidRDefault="008166D1" w:rsidP="008166D1">
      <w:pPr>
        <w:rPr>
          <w:sz w:val="22"/>
          <w:szCs w:val="22"/>
        </w:rPr>
      </w:pPr>
    </w:p>
    <w:p w:rsidR="008166D1" w:rsidRPr="001416B8" w:rsidRDefault="008166D1" w:rsidP="008166D1">
      <w:pPr>
        <w:jc w:val="both"/>
        <w:rPr>
          <w:b/>
          <w:sz w:val="22"/>
          <w:szCs w:val="22"/>
        </w:rPr>
      </w:pPr>
    </w:p>
    <w:p w:rsidR="008166D1" w:rsidRPr="001416B8" w:rsidRDefault="008166D1" w:rsidP="008166D1">
      <w:pPr>
        <w:pStyle w:val="Heading9"/>
        <w:jc w:val="left"/>
        <w:rPr>
          <w:bCs w:val="0"/>
          <w:smallCaps w:val="0"/>
          <w:color w:val="000080"/>
          <w:sz w:val="22"/>
          <w:szCs w:val="22"/>
        </w:rPr>
      </w:pPr>
      <w:r w:rsidRPr="001416B8">
        <w:rPr>
          <w:bCs w:val="0"/>
          <w:smallCaps w:val="0"/>
          <w:color w:val="000080"/>
          <w:sz w:val="22"/>
          <w:szCs w:val="22"/>
        </w:rPr>
        <w:t>Client Relationship Management:</w:t>
      </w:r>
    </w:p>
    <w:p w:rsidR="008166D1" w:rsidRPr="001416B8" w:rsidRDefault="008166D1" w:rsidP="008166D1">
      <w:pPr>
        <w:jc w:val="both"/>
        <w:rPr>
          <w:b/>
          <w:sz w:val="22"/>
          <w:szCs w:val="22"/>
        </w:rPr>
      </w:pPr>
    </w:p>
    <w:p w:rsidR="008166D1" w:rsidRPr="001416B8" w:rsidRDefault="008166D1" w:rsidP="008166D1">
      <w:pPr>
        <w:rPr>
          <w:sz w:val="22"/>
          <w:szCs w:val="22"/>
        </w:rPr>
      </w:pPr>
      <w:r w:rsidRPr="001416B8">
        <w:rPr>
          <w:sz w:val="22"/>
          <w:szCs w:val="22"/>
        </w:rPr>
        <w:t>Managing service operations for rendering and achieving quality services; providing customer support by answering queries &amp; resolving their issues, ensuring minimum TAT.</w:t>
      </w:r>
    </w:p>
    <w:p w:rsidR="008166D1" w:rsidRDefault="008166D1" w:rsidP="008166D1">
      <w:pPr>
        <w:ind w:left="252"/>
        <w:rPr>
          <w:sz w:val="22"/>
          <w:szCs w:val="22"/>
        </w:rPr>
      </w:pPr>
    </w:p>
    <w:p w:rsidR="008166D1" w:rsidRPr="001416B8" w:rsidRDefault="008166D1" w:rsidP="008166D1">
      <w:pPr>
        <w:ind w:left="252"/>
        <w:rPr>
          <w:sz w:val="22"/>
          <w:szCs w:val="22"/>
        </w:rPr>
      </w:pPr>
    </w:p>
    <w:p w:rsidR="008166D1" w:rsidRPr="001416B8" w:rsidRDefault="008166D1" w:rsidP="008166D1">
      <w:pPr>
        <w:pStyle w:val="Heading9"/>
        <w:jc w:val="left"/>
        <w:rPr>
          <w:bCs w:val="0"/>
          <w:smallCaps w:val="0"/>
          <w:color w:val="000080"/>
          <w:sz w:val="22"/>
          <w:szCs w:val="22"/>
        </w:rPr>
      </w:pPr>
      <w:r w:rsidRPr="001416B8">
        <w:rPr>
          <w:bCs w:val="0"/>
          <w:smallCaps w:val="0"/>
          <w:color w:val="000080"/>
          <w:sz w:val="22"/>
          <w:szCs w:val="22"/>
        </w:rPr>
        <w:t>Key Highlights:</w:t>
      </w:r>
    </w:p>
    <w:p w:rsidR="008166D1" w:rsidRPr="001416B8" w:rsidRDefault="008166D1" w:rsidP="008166D1">
      <w:pPr>
        <w:rPr>
          <w:b/>
          <w:sz w:val="22"/>
          <w:szCs w:val="22"/>
        </w:rPr>
      </w:pPr>
    </w:p>
    <w:p w:rsidR="008166D1" w:rsidRPr="001416B8" w:rsidRDefault="008166D1" w:rsidP="008166D1">
      <w:pPr>
        <w:numPr>
          <w:ilvl w:val="0"/>
          <w:numId w:val="3"/>
        </w:numPr>
        <w:rPr>
          <w:sz w:val="22"/>
          <w:szCs w:val="22"/>
        </w:rPr>
      </w:pPr>
      <w:r w:rsidRPr="001416B8">
        <w:rPr>
          <w:sz w:val="22"/>
          <w:szCs w:val="22"/>
        </w:rPr>
        <w:t>Single Point of contact for the entire GSC in designing Pricing and Quoting tool.</w:t>
      </w:r>
    </w:p>
    <w:p w:rsidR="008166D1" w:rsidRPr="001416B8" w:rsidRDefault="008166D1" w:rsidP="008166D1">
      <w:pPr>
        <w:numPr>
          <w:ilvl w:val="0"/>
          <w:numId w:val="3"/>
        </w:numPr>
        <w:rPr>
          <w:sz w:val="22"/>
          <w:szCs w:val="22"/>
        </w:rPr>
      </w:pPr>
      <w:r w:rsidRPr="001416B8">
        <w:rPr>
          <w:sz w:val="22"/>
          <w:szCs w:val="22"/>
        </w:rPr>
        <w:t>Participated in Video conference call with Stake holders to discuss about the process improvements and knowledge sharing on a monthly basis.</w:t>
      </w:r>
    </w:p>
    <w:p w:rsidR="008166D1" w:rsidRPr="001416B8" w:rsidRDefault="008166D1" w:rsidP="008166D1">
      <w:pPr>
        <w:numPr>
          <w:ilvl w:val="0"/>
          <w:numId w:val="3"/>
        </w:numPr>
        <w:rPr>
          <w:sz w:val="22"/>
          <w:szCs w:val="22"/>
        </w:rPr>
      </w:pPr>
      <w:r w:rsidRPr="001416B8">
        <w:rPr>
          <w:sz w:val="22"/>
          <w:szCs w:val="22"/>
        </w:rPr>
        <w:t>Based on the changes suggested by the TM/PM, need to identify the concepts that could be presented at BPO meeting.</w:t>
      </w:r>
    </w:p>
    <w:p w:rsidR="008166D1" w:rsidRPr="001416B8" w:rsidRDefault="008166D1" w:rsidP="008166D1">
      <w:pPr>
        <w:rPr>
          <w:sz w:val="22"/>
          <w:szCs w:val="22"/>
        </w:rPr>
      </w:pPr>
    </w:p>
    <w:p w:rsidR="008166D1" w:rsidRPr="001416B8" w:rsidRDefault="008166D1" w:rsidP="008166D1">
      <w:pPr>
        <w:rPr>
          <w:sz w:val="22"/>
          <w:szCs w:val="22"/>
        </w:rPr>
      </w:pPr>
    </w:p>
    <w:p w:rsidR="008166D1" w:rsidRPr="001416B8" w:rsidRDefault="008166D1" w:rsidP="008166D1">
      <w:pPr>
        <w:pStyle w:val="Heading9"/>
        <w:jc w:val="left"/>
        <w:rPr>
          <w:bCs w:val="0"/>
          <w:smallCaps w:val="0"/>
          <w:color w:val="000080"/>
          <w:sz w:val="22"/>
          <w:szCs w:val="22"/>
        </w:rPr>
      </w:pPr>
      <w:r w:rsidRPr="001416B8">
        <w:rPr>
          <w:bCs w:val="0"/>
          <w:smallCaps w:val="0"/>
          <w:color w:val="000080"/>
          <w:sz w:val="22"/>
          <w:szCs w:val="22"/>
        </w:rPr>
        <w:t>EXIDE LIFE INSURANCE:</w:t>
      </w:r>
    </w:p>
    <w:p w:rsidR="008166D1" w:rsidRPr="001416B8" w:rsidRDefault="008166D1" w:rsidP="008166D1">
      <w:pPr>
        <w:rPr>
          <w:b/>
          <w:sz w:val="22"/>
          <w:szCs w:val="22"/>
          <w:u w:val="single"/>
        </w:rPr>
      </w:pPr>
    </w:p>
    <w:p w:rsidR="008166D1" w:rsidRPr="001416B8" w:rsidRDefault="008166D1" w:rsidP="008166D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1416B8">
        <w:rPr>
          <w:rFonts w:ascii="Times New Roman" w:eastAsia="Times New Roman" w:hAnsi="Times New Roman"/>
          <w:lang w:val="en-GB"/>
        </w:rPr>
        <w:t>Interacting with the customers through cold calling and explaining them about our products so as to make them convert as a prospective customer.</w:t>
      </w:r>
    </w:p>
    <w:p w:rsidR="008166D1" w:rsidRPr="001416B8" w:rsidRDefault="008166D1" w:rsidP="008166D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1416B8">
        <w:rPr>
          <w:rFonts w:ascii="Times New Roman" w:eastAsia="Times New Roman" w:hAnsi="Times New Roman"/>
          <w:lang w:val="en-GB"/>
        </w:rPr>
        <w:t>Retrieving the policy details of the existing customers and reaching them on phone to inform about the new policy structure.</w:t>
      </w:r>
    </w:p>
    <w:p w:rsidR="008166D1" w:rsidRDefault="008166D1" w:rsidP="008166D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1416B8">
        <w:rPr>
          <w:rFonts w:ascii="Times New Roman" w:eastAsia="Times New Roman" w:hAnsi="Times New Roman"/>
          <w:lang w:val="en-GB"/>
        </w:rPr>
        <w:t>Reminding the existing customers on the policy renewal.</w:t>
      </w:r>
    </w:p>
    <w:p w:rsidR="008166D1" w:rsidRDefault="008166D1" w:rsidP="008166D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lang w:val="en-GB"/>
        </w:rPr>
      </w:pPr>
    </w:p>
    <w:p w:rsidR="008166D1" w:rsidRPr="002C4C6F" w:rsidRDefault="008166D1" w:rsidP="008166D1">
      <w:pPr>
        <w:pStyle w:val="Heading9"/>
        <w:jc w:val="left"/>
        <w:rPr>
          <w:color w:val="0000FF"/>
          <w:sz w:val="22"/>
          <w:szCs w:val="22"/>
          <w:lang w:val="en-GB"/>
        </w:rPr>
      </w:pPr>
      <w:r w:rsidRPr="002C4C6F">
        <w:rPr>
          <w:color w:val="0000FF"/>
          <w:sz w:val="22"/>
          <w:szCs w:val="22"/>
          <w:lang w:val="en-GB"/>
        </w:rPr>
        <w:t xml:space="preserve">DECLARATION </w:t>
      </w:r>
    </w:p>
    <w:p w:rsidR="008166D1" w:rsidRDefault="008166D1" w:rsidP="008166D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lang w:val="en-GB"/>
        </w:rPr>
      </w:pPr>
    </w:p>
    <w:p w:rsidR="008166D1" w:rsidRDefault="008166D1" w:rsidP="008166D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 xml:space="preserve">  </w:t>
      </w:r>
      <w:r>
        <w:rPr>
          <w:rFonts w:ascii="Times New Roman" w:eastAsia="Times New Roman" w:hAnsi="Times New Roman"/>
          <w:lang w:val="en-GB"/>
        </w:rPr>
        <w:tab/>
        <w:t xml:space="preserve">    I declare the above give information is true to the best of my knowledge.</w:t>
      </w:r>
    </w:p>
    <w:p w:rsidR="008166D1" w:rsidRDefault="008166D1" w:rsidP="008166D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lang w:val="en-GB"/>
        </w:rPr>
      </w:pPr>
    </w:p>
    <w:p w:rsidR="008166D1" w:rsidRDefault="008166D1" w:rsidP="008166D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lang w:val="en-GB"/>
        </w:rPr>
      </w:pPr>
    </w:p>
    <w:p w:rsidR="008C6A33" w:rsidRDefault="008C6A33"/>
    <w:sectPr w:rsidR="008C6A33" w:rsidSect="008166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36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CF" w:rsidRDefault="007576CF">
      <w:r>
        <w:separator/>
      </w:r>
    </w:p>
  </w:endnote>
  <w:endnote w:type="continuationSeparator" w:id="0">
    <w:p w:rsidR="007576CF" w:rsidRDefault="0075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60" w:rsidRDefault="007576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60" w:rsidRDefault="007576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60" w:rsidRDefault="007576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CF" w:rsidRDefault="007576CF">
      <w:r>
        <w:separator/>
      </w:r>
    </w:p>
  </w:footnote>
  <w:footnote w:type="continuationSeparator" w:id="0">
    <w:p w:rsidR="007576CF" w:rsidRDefault="00757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60" w:rsidRDefault="007576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60" w:rsidRDefault="007576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60" w:rsidRDefault="007576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60F"/>
    <w:multiLevelType w:val="hybridMultilevel"/>
    <w:tmpl w:val="215C0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2455F"/>
    <w:multiLevelType w:val="hybridMultilevel"/>
    <w:tmpl w:val="2638B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00BC7"/>
    <w:multiLevelType w:val="hybridMultilevel"/>
    <w:tmpl w:val="07103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01952"/>
    <w:multiLevelType w:val="hybridMultilevel"/>
    <w:tmpl w:val="1E04C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508FC"/>
    <w:multiLevelType w:val="hybridMultilevel"/>
    <w:tmpl w:val="D3AAA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6D1"/>
    <w:rsid w:val="001345B2"/>
    <w:rsid w:val="007576CF"/>
    <w:rsid w:val="008166D1"/>
    <w:rsid w:val="008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66D1"/>
    <w:pPr>
      <w:keepNext/>
      <w:outlineLvl w:val="0"/>
    </w:pPr>
    <w:rPr>
      <w:b/>
      <w:sz w:val="20"/>
      <w:szCs w:val="20"/>
      <w:lang w:bidi="he-IL"/>
    </w:rPr>
  </w:style>
  <w:style w:type="paragraph" w:styleId="Heading2">
    <w:name w:val="heading 2"/>
    <w:basedOn w:val="Normal"/>
    <w:next w:val="Normal"/>
    <w:link w:val="Heading2Char"/>
    <w:qFormat/>
    <w:rsid w:val="008166D1"/>
    <w:pPr>
      <w:keepNext/>
      <w:ind w:left="2880" w:firstLine="720"/>
      <w:outlineLvl w:val="1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8166D1"/>
    <w:pPr>
      <w:keepNext/>
      <w:shd w:val="pct12" w:color="auto" w:fill="auto"/>
      <w:ind w:left="-270" w:right="450" w:firstLine="270"/>
      <w:jc w:val="center"/>
      <w:outlineLvl w:val="8"/>
    </w:pPr>
    <w:rPr>
      <w:b/>
      <w:bCs/>
      <w:smallCaps/>
      <w:sz w:val="28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6D1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customStyle="1" w:styleId="Heading2Char">
    <w:name w:val="Heading 2 Char"/>
    <w:basedOn w:val="DefaultParagraphFont"/>
    <w:link w:val="Heading2"/>
    <w:rsid w:val="008166D1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8166D1"/>
    <w:rPr>
      <w:rFonts w:ascii="Times New Roman" w:eastAsia="Times New Roman" w:hAnsi="Times New Roman" w:cs="Times New Roman"/>
      <w:b/>
      <w:bCs/>
      <w:smallCaps/>
      <w:sz w:val="28"/>
      <w:szCs w:val="20"/>
      <w:shd w:val="pct12" w:color="auto" w:fill="auto"/>
      <w:lang w:bidi="he-IL"/>
    </w:rPr>
  </w:style>
  <w:style w:type="paragraph" w:customStyle="1" w:styleId="Tit">
    <w:name w:val="Tit"/>
    <w:basedOn w:val="Normal"/>
    <w:rsid w:val="008166D1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styleId="CommentText">
    <w:name w:val="annotation text"/>
    <w:basedOn w:val="Normal"/>
    <w:link w:val="CommentTextChar"/>
    <w:semiHidden/>
    <w:rsid w:val="008166D1"/>
    <w:rPr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8166D1"/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reqbody">
    <w:name w:val="req body"/>
    <w:basedOn w:val="Normal"/>
    <w:rsid w:val="008166D1"/>
    <w:pPr>
      <w:widowControl w:val="0"/>
      <w:spacing w:before="60" w:line="280" w:lineRule="exact"/>
    </w:pPr>
    <w:rPr>
      <w:rFonts w:ascii="Times" w:hAnsi="Times"/>
      <w:sz w:val="22"/>
      <w:szCs w:val="20"/>
      <w:lang w:val="en-AU" w:bidi="he-IL"/>
    </w:rPr>
  </w:style>
  <w:style w:type="paragraph" w:styleId="ListParagraph">
    <w:name w:val="List Paragraph"/>
    <w:basedOn w:val="Normal"/>
    <w:uiPriority w:val="34"/>
    <w:qFormat/>
    <w:rsid w:val="00816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66D1"/>
    <w:pPr>
      <w:tabs>
        <w:tab w:val="center" w:pos="4680"/>
        <w:tab w:val="right" w:pos="9360"/>
      </w:tabs>
    </w:pPr>
    <w:rPr>
      <w:rFonts w:ascii="Calibri" w:hAnsi="Calibri" w:cs="Latha"/>
      <w:sz w:val="22"/>
      <w:szCs w:val="22"/>
      <w:lang w:bidi="ta-IN"/>
    </w:rPr>
  </w:style>
  <w:style w:type="character" w:customStyle="1" w:styleId="HeaderChar">
    <w:name w:val="Header Char"/>
    <w:basedOn w:val="DefaultParagraphFont"/>
    <w:link w:val="Header"/>
    <w:uiPriority w:val="99"/>
    <w:rsid w:val="008166D1"/>
    <w:rPr>
      <w:rFonts w:ascii="Calibri" w:eastAsia="Times New Roman" w:hAnsi="Calibri" w:cs="Latha"/>
      <w:lang w:bidi="ta-IN"/>
    </w:rPr>
  </w:style>
  <w:style w:type="paragraph" w:styleId="BalloonText">
    <w:name w:val="Balloon Text"/>
    <w:basedOn w:val="Normal"/>
    <w:link w:val="BalloonTextChar"/>
    <w:rsid w:val="008166D1"/>
    <w:rPr>
      <w:rFonts w:ascii="Tahoma" w:hAnsi="Tahoma" w:cs="Latha"/>
      <w:sz w:val="16"/>
      <w:szCs w:val="16"/>
      <w:lang w:bidi="ta-IN"/>
    </w:rPr>
  </w:style>
  <w:style w:type="character" w:customStyle="1" w:styleId="BalloonTextChar">
    <w:name w:val="Balloon Text Char"/>
    <w:basedOn w:val="DefaultParagraphFont"/>
    <w:link w:val="BalloonText"/>
    <w:rsid w:val="008166D1"/>
    <w:rPr>
      <w:rFonts w:ascii="Tahoma" w:eastAsia="Times New Roman" w:hAnsi="Tahoma" w:cs="Latha"/>
      <w:sz w:val="16"/>
      <w:szCs w:val="16"/>
      <w:lang w:bidi="ta-IN"/>
    </w:rPr>
  </w:style>
  <w:style w:type="character" w:styleId="Hyperlink">
    <w:name w:val="Hyperlink"/>
    <w:uiPriority w:val="99"/>
    <w:semiHidden/>
    <w:unhideWhenUsed/>
    <w:rsid w:val="00134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kaganda patrick</dc:creator>
  <cp:lastModifiedBy>602HRDESK</cp:lastModifiedBy>
  <cp:revision>3</cp:revision>
  <dcterms:created xsi:type="dcterms:W3CDTF">2017-02-11T10:39:00Z</dcterms:created>
  <dcterms:modified xsi:type="dcterms:W3CDTF">2017-03-04T07:11:00Z</dcterms:modified>
</cp:coreProperties>
</file>