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DB" w:rsidRDefault="00316EDB">
      <w:pPr>
        <w:widowControl w:val="0"/>
        <w:autoSpaceDE w:val="0"/>
        <w:autoSpaceDN w:val="0"/>
        <w:adjustRightInd w:val="0"/>
        <w:spacing w:after="0" w:line="237" w:lineRule="auto"/>
        <w:ind w:left="60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316EDB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9.1pt;margin-top:0;width:497.6pt;height:777.35pt;z-index:-10;mso-position-horizontal-relative:page;mso-position-vertical-relative:page" o:allowincell="f">
            <v:imagedata r:id="rId5" o:title="" chromakey="white"/>
            <w10:wrap anchorx="page" anchory="page"/>
          </v:shape>
        </w:pict>
      </w:r>
      <w:proofErr w:type="spellStart"/>
      <w:r w:rsidR="00E60E11">
        <w:rPr>
          <w:rFonts w:ascii="Times New Roman" w:hAnsi="Times New Roman"/>
          <w:b/>
          <w:bCs/>
          <w:sz w:val="28"/>
          <w:szCs w:val="28"/>
        </w:rPr>
        <w:t>Theertha</w:t>
      </w:r>
      <w:proofErr w:type="spellEnd"/>
    </w:p>
    <w:p w:rsidR="00316EDB" w:rsidRDefault="00F95185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180" w:lineRule="auto"/>
        <w:rPr>
          <w:rFonts w:ascii="Times New Roman" w:hAnsi="Times New Roman"/>
          <w:sz w:val="24"/>
          <w:szCs w:val="24"/>
        </w:rPr>
      </w:pPr>
      <w:hyperlink r:id="rId6" w:history="1">
        <w:r w:rsidRPr="00F95185">
          <w:rPr>
            <w:rStyle w:val="Hyperlink"/>
            <w:rFonts w:ascii="Times New Roman" w:hAnsi="Times New Roman"/>
            <w:b/>
            <w:bCs/>
            <w:sz w:val="18"/>
            <w:szCs w:val="17"/>
          </w:rPr>
          <w:t>Theertha.345250@2freemail.com</w:t>
        </w:r>
      </w:hyperlink>
      <w:r w:rsidRPr="00F95185">
        <w:rPr>
          <w:rFonts w:ascii="Times New Roman" w:hAnsi="Times New Roman"/>
          <w:b/>
          <w:bCs/>
          <w:sz w:val="18"/>
          <w:szCs w:val="17"/>
        </w:rPr>
        <w:t xml:space="preserve"> </w:t>
      </w:r>
      <w:r w:rsidR="00E60E11">
        <w:rPr>
          <w:rFonts w:ascii="Times New Roman" w:hAnsi="Times New Roman"/>
          <w:sz w:val="24"/>
          <w:szCs w:val="24"/>
        </w:rPr>
        <w:tab/>
      </w:r>
      <w:r w:rsidR="00E60E11">
        <w:rPr>
          <w:rFonts w:ascii="Garamond" w:hAnsi="Garamond" w:cs="Garamond"/>
          <w:b/>
          <w:bCs/>
          <w:sz w:val="35"/>
          <w:szCs w:val="35"/>
          <w:vertAlign w:val="subscript"/>
        </w:rPr>
        <w:t>PROFILE</w:t>
      </w:r>
    </w:p>
    <w:p w:rsidR="00316EDB" w:rsidRDefault="00316EDB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  <w:r w:rsidRPr="00316EDB">
        <w:rPr>
          <w:rFonts w:asciiTheme="minorHAnsi" w:hAnsiTheme="minorHAnsi" w:cstheme="minorBidi"/>
          <w:noProof/>
        </w:rPr>
        <w:pict>
          <v:shape id="_x0000_s1027" type="#_x0000_t75" style="position:absolute;margin-left:155.55pt;margin-top:-12.25pt;width:333.15pt;height:14.9pt;z-index:-9" o:allowincell="f">
            <v:imagedata r:id="rId7" o:title=""/>
          </v:shape>
        </w:pict>
      </w:r>
    </w:p>
    <w:p w:rsidR="00316EDB" w:rsidRDefault="00E60E11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31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Garamond" w:hAnsi="Garamond" w:cs="Garamond"/>
          <w:sz w:val="20"/>
          <w:szCs w:val="20"/>
        </w:rPr>
        <w:t>Self-motivated, persistent and level headed coordinator, who has an eye for detail.</w:t>
      </w:r>
      <w:proofErr w:type="gramEnd"/>
      <w:r>
        <w:rPr>
          <w:rFonts w:ascii="Garamond" w:hAnsi="Garamond" w:cs="Garamond"/>
          <w:sz w:val="20"/>
          <w:szCs w:val="20"/>
        </w:rPr>
        <w:t xml:space="preserve"> Tends to be organized, flexible and understanding, with good level of problem solving skills and is committed to hard work.</w:t>
      </w:r>
    </w:p>
    <w:p w:rsidR="00316EDB" w:rsidRDefault="00316ED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  <w:r w:rsidRPr="00316EDB">
        <w:rPr>
          <w:rFonts w:asciiTheme="minorHAnsi" w:hAnsiTheme="minorHAnsi" w:cstheme="minorBidi"/>
          <w:noProof/>
        </w:rPr>
        <w:pict>
          <v:shape id="_x0000_s1028" type="#_x0000_t75" style="position:absolute;margin-left:155.55pt;margin-top:.15pt;width:333.15pt;height:14.4pt;z-index:-8" o:allowincell="f">
            <v:imagedata r:id="rId8" o:title=""/>
          </v:shape>
        </w:pict>
      </w:r>
    </w:p>
    <w:p w:rsidR="00316EDB" w:rsidRDefault="00E60E11">
      <w:pPr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</w:rPr>
        <w:t>EDUCATION</w:t>
      </w:r>
    </w:p>
    <w:p w:rsidR="00316EDB" w:rsidRDefault="00316EDB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  <w:r w:rsidRPr="00316EDB">
        <w:rPr>
          <w:rFonts w:asciiTheme="minorHAnsi" w:hAnsiTheme="minorHAnsi" w:cstheme="minorBidi"/>
          <w:noProof/>
        </w:rPr>
        <w:pict>
          <v:shape id="_x0000_s1029" type="#_x0000_t75" style="position:absolute;margin-left:155.55pt;margin-top:2pt;width:333.15pt;height:.5pt;z-index:-7" o:allowincell="f">
            <v:imagedata r:id="rId9" o:title=""/>
          </v:shape>
        </w:pict>
      </w:r>
    </w:p>
    <w:p w:rsidR="00316EDB" w:rsidRDefault="00E60E11">
      <w:pPr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48"/>
          <w:szCs w:val="48"/>
          <w:vertAlign w:val="superscript"/>
        </w:rPr>
        <w:t></w:t>
      </w:r>
      <w:r>
        <w:rPr>
          <w:rFonts w:ascii="Garamond" w:hAnsi="Garamond" w:cs="Garamond"/>
          <w:b/>
          <w:bCs/>
          <w:sz w:val="24"/>
          <w:szCs w:val="24"/>
        </w:rPr>
        <w:t xml:space="preserve"> Higher Secondary </w:t>
      </w:r>
      <w:proofErr w:type="gramStart"/>
      <w:r>
        <w:rPr>
          <w:rFonts w:ascii="Garamond" w:hAnsi="Garamond" w:cs="Garamond"/>
          <w:b/>
          <w:bCs/>
          <w:sz w:val="24"/>
          <w:szCs w:val="24"/>
        </w:rPr>
        <w:t>Graduate(</w:t>
      </w:r>
      <w:proofErr w:type="gramEnd"/>
      <w:r>
        <w:rPr>
          <w:rFonts w:ascii="Garamond" w:hAnsi="Garamond" w:cs="Garamond"/>
          <w:b/>
          <w:bCs/>
          <w:sz w:val="24"/>
          <w:szCs w:val="24"/>
        </w:rPr>
        <w:t>CBSE)</w:t>
      </w:r>
    </w:p>
    <w:p w:rsidR="00316EDB" w:rsidRDefault="00E60E11">
      <w:pPr>
        <w:widowControl w:val="0"/>
        <w:autoSpaceDE w:val="0"/>
        <w:autoSpaceDN w:val="0"/>
        <w:adjustRightInd w:val="0"/>
        <w:spacing w:after="0" w:line="238" w:lineRule="auto"/>
        <w:ind w:left="3500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sz w:val="20"/>
          <w:szCs w:val="20"/>
        </w:rPr>
        <w:t xml:space="preserve">Blooming Buds </w:t>
      </w:r>
      <w:proofErr w:type="spellStart"/>
      <w:r>
        <w:rPr>
          <w:rFonts w:ascii="Garamond" w:hAnsi="Garamond" w:cs="Garamond"/>
          <w:sz w:val="20"/>
          <w:szCs w:val="20"/>
        </w:rPr>
        <w:t>Bethania</w:t>
      </w:r>
      <w:proofErr w:type="spellEnd"/>
      <w:r>
        <w:rPr>
          <w:rFonts w:ascii="Garamond" w:hAnsi="Garamond" w:cs="Garamond"/>
          <w:sz w:val="20"/>
          <w:szCs w:val="20"/>
        </w:rPr>
        <w:t xml:space="preserve"> English School, </w:t>
      </w:r>
      <w:proofErr w:type="spellStart"/>
      <w:r>
        <w:rPr>
          <w:rFonts w:ascii="Garamond" w:hAnsi="Garamond" w:cs="Garamond"/>
          <w:sz w:val="20"/>
          <w:szCs w:val="20"/>
        </w:rPr>
        <w:t>Thrissur</w:t>
      </w:r>
      <w:proofErr w:type="spellEnd"/>
      <w:r>
        <w:rPr>
          <w:rFonts w:ascii="Garamond" w:hAnsi="Garamond" w:cs="Garamond"/>
          <w:sz w:val="20"/>
          <w:szCs w:val="20"/>
        </w:rPr>
        <w:t>, India</w:t>
      </w:r>
    </w:p>
    <w:p w:rsidR="00316EDB" w:rsidRDefault="00316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16EDB">
          <w:pgSz w:w="11900" w:h="16836"/>
          <w:pgMar w:top="0" w:right="1140" w:bottom="1440" w:left="1160" w:header="720" w:footer="720" w:gutter="0"/>
          <w:cols w:space="720" w:equalWidth="0">
            <w:col w:w="9600"/>
          </w:cols>
          <w:noEndnote/>
        </w:sectPr>
      </w:pPr>
      <w:r w:rsidRPr="00316EDB">
        <w:rPr>
          <w:rFonts w:asciiTheme="minorHAnsi" w:hAnsiTheme="minorHAnsi" w:cstheme="minorBidi"/>
          <w:noProof/>
        </w:rPr>
        <w:pict>
          <v:shape id="_x0000_s1030" type="#_x0000_t75" style="position:absolute;margin-left:155.55pt;margin-top:34.15pt;width:333.15pt;height:14.4pt;z-index:-6" o:allowincell="f">
            <v:imagedata r:id="rId8" o:title=""/>
          </v:shape>
        </w:pict>
      </w:r>
    </w:p>
    <w:p w:rsidR="00316EDB" w:rsidRDefault="00316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6EDB" w:rsidRDefault="00316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6EDB" w:rsidRDefault="00316EDB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60"/>
        <w:gridCol w:w="1340"/>
      </w:tblGrid>
      <w:tr w:rsidR="00316EDB" w:rsidRPr="00F95185">
        <w:trPr>
          <w:trHeight w:val="95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E6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5185">
              <w:rPr>
                <w:rFonts w:ascii="Baskerville Old Face" w:eastAsiaTheme="minorEastAsia" w:hAnsi="Baskerville Old Face" w:cs="Baskerville Old Face"/>
                <w:w w:val="97"/>
                <w:sz w:val="20"/>
                <w:szCs w:val="20"/>
              </w:rPr>
              <w:t>Phone No 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F95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5185">
              <w:rPr>
                <w:rFonts w:ascii="Baskerville Old Face" w:eastAsiaTheme="minorEastAsia" w:hAnsi="Baskerville Old Face" w:cs="Baskerville Old Face"/>
                <w:w w:val="98"/>
                <w:sz w:val="20"/>
                <w:szCs w:val="20"/>
              </w:rPr>
              <w:t>+971505891826</w:t>
            </w:r>
          </w:p>
        </w:tc>
      </w:tr>
      <w:tr w:rsidR="00316EDB" w:rsidRPr="00F95185">
        <w:trPr>
          <w:trHeight w:val="34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E6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5185">
              <w:rPr>
                <w:rFonts w:ascii="Baskerville Old Face" w:eastAsiaTheme="minorEastAsia" w:hAnsi="Baskerville Old Face" w:cs="Baskerville Old Face"/>
                <w:sz w:val="20"/>
                <w:szCs w:val="20"/>
              </w:rPr>
              <w:t>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16EDB" w:rsidRPr="00F95185">
        <w:trPr>
          <w:trHeight w:val="134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</w:tr>
    </w:tbl>
    <w:p w:rsidR="00316EDB" w:rsidRDefault="00E60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askerville Old Face" w:hAnsi="Baskerville Old Face" w:cs="Baskerville Old Face"/>
          <w:sz w:val="20"/>
          <w:szCs w:val="20"/>
        </w:rPr>
        <w:t>.</w:t>
      </w:r>
    </w:p>
    <w:p w:rsidR="00316EDB" w:rsidRDefault="00316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6EDB" w:rsidRDefault="00316EDB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316EDB" w:rsidRDefault="00E60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askerville Old Face" w:hAnsi="Baskerville Old Face" w:cs="Baskerville Old Face"/>
          <w:sz w:val="24"/>
          <w:szCs w:val="24"/>
        </w:rPr>
        <w:t xml:space="preserve">Personal </w:t>
      </w:r>
      <w:proofErr w:type="gramStart"/>
      <w:r>
        <w:rPr>
          <w:rFonts w:ascii="Baskerville Old Face" w:hAnsi="Baskerville Old Face" w:cs="Baskerville Old Face"/>
          <w:sz w:val="24"/>
          <w:szCs w:val="24"/>
        </w:rPr>
        <w:t>Data :</w:t>
      </w:r>
      <w:proofErr w:type="gramEnd"/>
    </w:p>
    <w:p w:rsidR="00316EDB" w:rsidRDefault="00316EDB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300"/>
        <w:gridCol w:w="140"/>
        <w:gridCol w:w="1060"/>
      </w:tblGrid>
      <w:tr w:rsidR="00316EDB" w:rsidRPr="00F95185">
        <w:trPr>
          <w:trHeight w:val="43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E6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5185">
              <w:rPr>
                <w:rFonts w:ascii="Baskerville Old Face" w:eastAsiaTheme="minorEastAsia" w:hAnsi="Baskerville Old Face" w:cs="Baskerville Old Face"/>
                <w:sz w:val="20"/>
                <w:szCs w:val="20"/>
              </w:rPr>
              <w:t>Date of Birth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E6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5185">
              <w:rPr>
                <w:rFonts w:ascii="Baskerville Old Face" w:eastAsiaTheme="minorEastAsia" w:hAnsi="Baskerville Old Face" w:cs="Baskerville Old Face"/>
                <w:sz w:val="20"/>
                <w:szCs w:val="20"/>
              </w:rPr>
              <w:t>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E6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5185">
              <w:rPr>
                <w:rFonts w:ascii="Baskerville Old Face" w:eastAsiaTheme="minorEastAsia" w:hAnsi="Baskerville Old Face" w:cs="Baskerville Old Face"/>
                <w:sz w:val="20"/>
                <w:szCs w:val="20"/>
              </w:rPr>
              <w:t>09-05-1991</w:t>
            </w:r>
          </w:p>
        </w:tc>
      </w:tr>
      <w:tr w:rsidR="00316EDB" w:rsidRPr="00F95185">
        <w:trPr>
          <w:trHeight w:val="456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E6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5185">
              <w:rPr>
                <w:rFonts w:ascii="Baskerville Old Face" w:eastAsiaTheme="minorEastAsia" w:hAnsi="Baskerville Old Face" w:cs="Baskerville Old Face"/>
                <w:sz w:val="20"/>
                <w:szCs w:val="20"/>
              </w:rPr>
              <w:t>Sex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E6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5185">
              <w:rPr>
                <w:rFonts w:ascii="Baskerville Old Face" w:eastAsiaTheme="minorEastAsia" w:hAnsi="Baskerville Old Face" w:cs="Baskerville Old Face"/>
                <w:w w:val="80"/>
                <w:sz w:val="20"/>
                <w:szCs w:val="20"/>
              </w:rPr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E6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5185">
              <w:rPr>
                <w:rFonts w:ascii="Baskerville Old Face" w:eastAsiaTheme="minorEastAsia" w:hAnsi="Baskerville Old Face" w:cs="Baskerville Old Face"/>
                <w:sz w:val="20"/>
                <w:szCs w:val="20"/>
              </w:rPr>
              <w:t>Female</w:t>
            </w:r>
          </w:p>
        </w:tc>
      </w:tr>
      <w:tr w:rsidR="00316EDB" w:rsidRPr="00F95185">
        <w:trPr>
          <w:trHeight w:val="45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E6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5185">
              <w:rPr>
                <w:rFonts w:ascii="Baskerville Old Face" w:eastAsiaTheme="minorEastAsia" w:hAnsi="Baskerville Old Face" w:cs="Baskerville Old Face"/>
                <w:sz w:val="20"/>
                <w:szCs w:val="20"/>
              </w:rPr>
              <w:t>Nationality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E6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5185">
              <w:rPr>
                <w:rFonts w:ascii="Baskerville Old Face" w:eastAsiaTheme="minorEastAsia" w:hAnsi="Baskerville Old Face" w:cs="Baskerville Old Face"/>
                <w:w w:val="80"/>
                <w:sz w:val="20"/>
                <w:szCs w:val="20"/>
              </w:rPr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E6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5185">
              <w:rPr>
                <w:rFonts w:ascii="Baskerville Old Face" w:eastAsiaTheme="minorEastAsia" w:hAnsi="Baskerville Old Face" w:cs="Baskerville Old Face"/>
                <w:sz w:val="20"/>
                <w:szCs w:val="20"/>
              </w:rPr>
              <w:t>Indian</w:t>
            </w:r>
          </w:p>
        </w:tc>
      </w:tr>
      <w:tr w:rsidR="00316EDB" w:rsidRPr="00F95185">
        <w:trPr>
          <w:trHeight w:val="456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E6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5185">
              <w:rPr>
                <w:rFonts w:ascii="Baskerville Old Face" w:eastAsiaTheme="minorEastAsia" w:hAnsi="Baskerville Old Face" w:cs="Baskerville Old Face"/>
                <w:sz w:val="20"/>
                <w:szCs w:val="20"/>
              </w:rPr>
              <w:t>Marital Status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E6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5185">
              <w:rPr>
                <w:rFonts w:ascii="Baskerville Old Face" w:eastAsiaTheme="minorEastAsia" w:hAnsi="Baskerville Old Face" w:cs="Baskerville Old Face"/>
                <w:sz w:val="20"/>
                <w:szCs w:val="20"/>
              </w:rPr>
              <w:t>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E6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5185">
              <w:rPr>
                <w:rFonts w:ascii="Baskerville Old Face" w:eastAsiaTheme="minorEastAsia" w:hAnsi="Baskerville Old Face" w:cs="Baskerville Old Face"/>
                <w:sz w:val="20"/>
                <w:szCs w:val="20"/>
              </w:rPr>
              <w:t>Married</w:t>
            </w:r>
          </w:p>
        </w:tc>
      </w:tr>
      <w:tr w:rsidR="00316EDB" w:rsidRPr="00F95185">
        <w:trPr>
          <w:trHeight w:val="456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E6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5185">
              <w:rPr>
                <w:rFonts w:ascii="Baskerville Old Face" w:eastAsiaTheme="minorEastAsia" w:hAnsi="Baskerville Old Face" w:cs="Baskerville Old Face"/>
                <w:sz w:val="20"/>
                <w:szCs w:val="20"/>
              </w:rPr>
              <w:t>Languages Known :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E6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5185">
              <w:rPr>
                <w:rFonts w:ascii="Baskerville Old Face" w:eastAsiaTheme="minorEastAsia" w:hAnsi="Baskerville Old Face" w:cs="Baskerville Old Face"/>
                <w:sz w:val="20"/>
                <w:szCs w:val="20"/>
              </w:rPr>
              <w:t>English</w:t>
            </w:r>
          </w:p>
        </w:tc>
      </w:tr>
      <w:tr w:rsidR="00316EDB" w:rsidRPr="00F95185">
        <w:trPr>
          <w:trHeight w:val="22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E60E1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5185">
              <w:rPr>
                <w:rFonts w:ascii="Baskerville Old Face" w:eastAsiaTheme="minorEastAsia" w:hAnsi="Baskerville Old Face" w:cs="Baskerville Old Face"/>
                <w:sz w:val="20"/>
                <w:szCs w:val="20"/>
              </w:rPr>
              <w:t>Hindi</w:t>
            </w:r>
          </w:p>
        </w:tc>
      </w:tr>
      <w:tr w:rsidR="00316EDB" w:rsidRPr="00F95185">
        <w:trPr>
          <w:trHeight w:val="22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E60E1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5185">
              <w:rPr>
                <w:rFonts w:ascii="Baskerville Old Face" w:eastAsiaTheme="minorEastAsia" w:hAnsi="Baskerville Old Face" w:cs="Baskerville Old Face"/>
                <w:sz w:val="20"/>
                <w:szCs w:val="20"/>
              </w:rPr>
              <w:t>Malayalam</w:t>
            </w:r>
          </w:p>
        </w:tc>
      </w:tr>
      <w:tr w:rsidR="00316EDB" w:rsidRPr="00F95185">
        <w:trPr>
          <w:trHeight w:val="456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16EDB" w:rsidRPr="00F95185">
        <w:trPr>
          <w:trHeight w:val="456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E6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5185">
              <w:rPr>
                <w:rFonts w:ascii="Baskerville Old Face" w:eastAsiaTheme="minorEastAsia" w:hAnsi="Baskerville Old Face" w:cs="Baskerville Old Face"/>
                <w:sz w:val="20"/>
                <w:szCs w:val="20"/>
              </w:rPr>
              <w:t>Date of Issue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E6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5185">
              <w:rPr>
                <w:rFonts w:ascii="Baskerville Old Face" w:eastAsiaTheme="minorEastAsia" w:hAnsi="Baskerville Old Face" w:cs="Baskerville Old Face"/>
                <w:sz w:val="20"/>
                <w:szCs w:val="20"/>
              </w:rPr>
              <w:t>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E6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5185">
              <w:rPr>
                <w:rFonts w:ascii="Baskerville Old Face" w:eastAsiaTheme="minorEastAsia" w:hAnsi="Baskerville Old Face" w:cs="Baskerville Old Face"/>
                <w:sz w:val="20"/>
                <w:szCs w:val="20"/>
              </w:rPr>
              <w:t>25-11-2015</w:t>
            </w:r>
          </w:p>
        </w:tc>
      </w:tr>
      <w:tr w:rsidR="00316EDB" w:rsidRPr="00F95185">
        <w:trPr>
          <w:trHeight w:val="24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316EDB" w:rsidRPr="00F95185">
        <w:trPr>
          <w:trHeight w:val="21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E60E11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5185">
              <w:rPr>
                <w:rFonts w:ascii="Baskerville Old Face" w:eastAsiaTheme="minorEastAsia" w:hAnsi="Baskerville Old Face" w:cs="Baskerville Old Face"/>
                <w:sz w:val="20"/>
                <w:szCs w:val="20"/>
              </w:rPr>
              <w:t>Date of Expiry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E60E11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5185">
              <w:rPr>
                <w:rFonts w:ascii="Baskerville Old Face" w:eastAsiaTheme="minorEastAsia" w:hAnsi="Baskerville Old Face" w:cs="Baskerville Old Face"/>
                <w:sz w:val="20"/>
                <w:szCs w:val="20"/>
              </w:rPr>
              <w:t>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E60E11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5185">
              <w:rPr>
                <w:rFonts w:ascii="Baskerville Old Face" w:eastAsiaTheme="minorEastAsia" w:hAnsi="Baskerville Old Face" w:cs="Baskerville Old Face"/>
                <w:sz w:val="20"/>
                <w:szCs w:val="20"/>
              </w:rPr>
              <w:t>24-11-2025</w:t>
            </w:r>
          </w:p>
        </w:tc>
      </w:tr>
      <w:tr w:rsidR="00316EDB" w:rsidRPr="00F95185">
        <w:trPr>
          <w:trHeight w:val="456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E6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5185">
              <w:rPr>
                <w:rFonts w:ascii="Baskerville Old Face" w:eastAsiaTheme="minorEastAsia" w:hAnsi="Baskerville Old Face" w:cs="Baskerville Old Face"/>
                <w:sz w:val="20"/>
                <w:szCs w:val="20"/>
              </w:rPr>
              <w:t>Place of birth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E6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5185">
              <w:rPr>
                <w:rFonts w:ascii="Baskerville Old Face" w:eastAsiaTheme="minorEastAsia" w:hAnsi="Baskerville Old Face" w:cs="Baskerville Old Face"/>
                <w:sz w:val="20"/>
                <w:szCs w:val="20"/>
              </w:rPr>
              <w:t>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E6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5185">
              <w:rPr>
                <w:rFonts w:ascii="Baskerville Old Face" w:eastAsiaTheme="minorEastAsia" w:hAnsi="Baskerville Old Face" w:cs="Baskerville Old Face"/>
                <w:sz w:val="20"/>
                <w:szCs w:val="20"/>
              </w:rPr>
              <w:t>Kerala</w:t>
            </w:r>
          </w:p>
        </w:tc>
      </w:tr>
      <w:tr w:rsidR="00316EDB" w:rsidRPr="00F95185">
        <w:trPr>
          <w:trHeight w:val="456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E6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5185">
              <w:rPr>
                <w:rFonts w:ascii="Baskerville Old Face" w:eastAsiaTheme="minorEastAsia" w:hAnsi="Baskerville Old Face" w:cs="Baskerville Old Face"/>
                <w:sz w:val="20"/>
                <w:szCs w:val="20"/>
              </w:rPr>
              <w:t>Visa Status  :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E6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5185">
              <w:rPr>
                <w:rFonts w:ascii="Baskerville Old Face" w:eastAsiaTheme="minorEastAsia" w:hAnsi="Baskerville Old Face" w:cs="Baskerville Old Face"/>
                <w:sz w:val="20"/>
                <w:szCs w:val="20"/>
              </w:rPr>
              <w:t>Resident Visa</w:t>
            </w:r>
          </w:p>
        </w:tc>
      </w:tr>
      <w:tr w:rsidR="00316EDB" w:rsidRPr="00F95185">
        <w:trPr>
          <w:trHeight w:val="24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</w:tbl>
    <w:p w:rsidR="00316EDB" w:rsidRDefault="00E60E11">
      <w:pPr>
        <w:widowControl w:val="0"/>
        <w:autoSpaceDE w:val="0"/>
        <w:autoSpaceDN w:val="0"/>
        <w:adjustRightInd w:val="0"/>
        <w:spacing w:after="0" w:line="22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Baskerville Old Face" w:hAnsi="Baskerville Old Face" w:cs="Baskerville Old Face"/>
          <w:sz w:val="20"/>
          <w:szCs w:val="20"/>
        </w:rPr>
        <w:t>Sponsor :</w:t>
      </w:r>
      <w:proofErr w:type="gramEnd"/>
      <w:r>
        <w:rPr>
          <w:rFonts w:ascii="Baskerville Old Face" w:hAnsi="Baskerville Old Face" w:cs="Baskerville Old Face"/>
          <w:sz w:val="20"/>
          <w:szCs w:val="20"/>
        </w:rPr>
        <w:t xml:space="preserve"> Husband</w:t>
      </w:r>
    </w:p>
    <w:p w:rsidR="00316EDB" w:rsidRDefault="00316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316EDB">
        <w:rPr>
          <w:rFonts w:asciiTheme="minorHAnsi" w:hAnsiTheme="minorHAnsi" w:cstheme="minorBidi"/>
          <w:noProof/>
        </w:rPr>
        <w:pict>
          <v:shape id="_x0000_s1031" type="#_x0000_t75" style="position:absolute;margin-left:-8.85pt;margin-top:122.65pt;width:157.35pt;height:64.45pt;z-index:-5" o:allowincell="f">
            <v:imagedata r:id="rId10" o:title=""/>
          </v:shape>
        </w:pict>
      </w:r>
      <w:r w:rsidR="00E60E11">
        <w:rPr>
          <w:rFonts w:ascii="Times New Roman" w:hAnsi="Times New Roman"/>
          <w:sz w:val="24"/>
          <w:szCs w:val="24"/>
        </w:rPr>
        <w:br w:type="column"/>
      </w:r>
    </w:p>
    <w:p w:rsidR="00316EDB" w:rsidRDefault="00316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6EDB" w:rsidRDefault="00316EDB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316EDB" w:rsidRDefault="00E60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</w:rPr>
        <w:t>Career History and Accomplishments</w:t>
      </w:r>
    </w:p>
    <w:p w:rsidR="00316EDB" w:rsidRDefault="00316ED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  <w:r w:rsidRPr="00316EDB">
        <w:rPr>
          <w:rFonts w:asciiTheme="minorHAnsi" w:hAnsiTheme="minorHAnsi" w:cstheme="minorBidi"/>
          <w:noProof/>
        </w:rPr>
        <w:pict>
          <v:shape id="_x0000_s1032" type="#_x0000_t75" style="position:absolute;margin-left:-1.4pt;margin-top:2pt;width:333.15pt;height:.5pt;z-index:-4" o:allowincell="f">
            <v:imagedata r:id="rId9" o:title=""/>
          </v:shape>
        </w:pict>
      </w:r>
    </w:p>
    <w:p w:rsidR="00316EDB" w:rsidRDefault="00E60E1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5" w:lineRule="auto"/>
        <w:ind w:right="20" w:hanging="361"/>
        <w:jc w:val="both"/>
        <w:rPr>
          <w:rFonts w:ascii="Symbol" w:hAnsi="Symbol" w:cs="Symbol"/>
        </w:rPr>
      </w:pPr>
      <w:proofErr w:type="spellStart"/>
      <w:r>
        <w:rPr>
          <w:rFonts w:ascii="Garamond" w:hAnsi="Garamond" w:cs="Garamond"/>
        </w:rPr>
        <w:t>Anvita</w:t>
      </w:r>
      <w:proofErr w:type="spellEnd"/>
      <w:r>
        <w:rPr>
          <w:rFonts w:ascii="Garamond" w:hAnsi="Garamond" w:cs="Garamond"/>
        </w:rPr>
        <w:t xml:space="preserve"> Tours2Health Private Limited, Client Servicing Coordinator (from January 2014 – December 2015) </w:t>
      </w:r>
    </w:p>
    <w:p w:rsidR="00316EDB" w:rsidRDefault="00316EDB">
      <w:pPr>
        <w:widowControl w:val="0"/>
        <w:autoSpaceDE w:val="0"/>
        <w:autoSpaceDN w:val="0"/>
        <w:adjustRightInd w:val="0"/>
        <w:spacing w:after="0" w:line="97" w:lineRule="exact"/>
        <w:rPr>
          <w:rFonts w:ascii="Symbol" w:hAnsi="Symbol" w:cs="Symbol"/>
        </w:rPr>
      </w:pPr>
    </w:p>
    <w:p w:rsidR="00316EDB" w:rsidRDefault="00E60E1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21" w:lineRule="auto"/>
        <w:ind w:right="640" w:hanging="361"/>
        <w:rPr>
          <w:rFonts w:ascii="Symbol" w:hAnsi="Symbol" w:cs="Symbol"/>
          <w:sz w:val="23"/>
          <w:szCs w:val="23"/>
        </w:rPr>
      </w:pPr>
      <w:r>
        <w:rPr>
          <w:rFonts w:ascii="Garamond" w:hAnsi="Garamond" w:cs="Garamond"/>
          <w:sz w:val="21"/>
          <w:szCs w:val="21"/>
        </w:rPr>
        <w:t xml:space="preserve">Responsible for being a medium of communication between the client and the production team in collaboration with the corresponding field team. </w:t>
      </w:r>
    </w:p>
    <w:p w:rsidR="00316EDB" w:rsidRDefault="00316EDB">
      <w:pPr>
        <w:widowControl w:val="0"/>
        <w:autoSpaceDE w:val="0"/>
        <w:autoSpaceDN w:val="0"/>
        <w:adjustRightInd w:val="0"/>
        <w:spacing w:after="0" w:line="93" w:lineRule="exact"/>
        <w:rPr>
          <w:rFonts w:ascii="Symbol" w:hAnsi="Symbol" w:cs="Symbol"/>
          <w:sz w:val="23"/>
          <w:szCs w:val="23"/>
        </w:rPr>
      </w:pPr>
    </w:p>
    <w:p w:rsidR="00316EDB" w:rsidRDefault="00E60E1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11" w:lineRule="auto"/>
        <w:ind w:right="260" w:hanging="361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</w:rPr>
        <w:t xml:space="preserve">Supporting the team by doing various activities like data entry, answering telephones and inter- department communications. </w:t>
      </w:r>
    </w:p>
    <w:p w:rsidR="00316EDB" w:rsidRDefault="00316EDB">
      <w:pPr>
        <w:widowControl w:val="0"/>
        <w:autoSpaceDE w:val="0"/>
        <w:autoSpaceDN w:val="0"/>
        <w:adjustRightInd w:val="0"/>
        <w:spacing w:after="0" w:line="96" w:lineRule="exact"/>
        <w:rPr>
          <w:rFonts w:ascii="Symbol" w:hAnsi="Symbol" w:cs="Symbol"/>
          <w:sz w:val="24"/>
          <w:szCs w:val="24"/>
        </w:rPr>
      </w:pPr>
    </w:p>
    <w:p w:rsidR="00316EDB" w:rsidRDefault="00E60E1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199" w:lineRule="auto"/>
        <w:ind w:hanging="361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</w:rPr>
        <w:t xml:space="preserve">Act as the single point of contact through electronic medium to convey the project progression to the </w:t>
      </w:r>
      <w:proofErr w:type="gramStart"/>
      <w:r>
        <w:rPr>
          <w:rFonts w:ascii="Garamond" w:hAnsi="Garamond" w:cs="Garamond"/>
        </w:rPr>
        <w:t>client .</w:t>
      </w:r>
      <w:proofErr w:type="gramEnd"/>
      <w:r>
        <w:rPr>
          <w:rFonts w:ascii="Garamond" w:hAnsi="Garamond" w:cs="Garamond"/>
        </w:rPr>
        <w:t xml:space="preserve"> </w:t>
      </w:r>
    </w:p>
    <w:p w:rsidR="00316EDB" w:rsidRDefault="00316EDB">
      <w:pPr>
        <w:widowControl w:val="0"/>
        <w:autoSpaceDE w:val="0"/>
        <w:autoSpaceDN w:val="0"/>
        <w:adjustRightInd w:val="0"/>
        <w:spacing w:after="0" w:line="93" w:lineRule="exact"/>
        <w:rPr>
          <w:rFonts w:ascii="Symbol" w:hAnsi="Symbol" w:cs="Symbol"/>
          <w:sz w:val="24"/>
          <w:szCs w:val="24"/>
        </w:rPr>
      </w:pPr>
    </w:p>
    <w:p w:rsidR="00316EDB" w:rsidRDefault="00E60E1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199" w:lineRule="auto"/>
        <w:ind w:right="740" w:hanging="361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</w:rPr>
        <w:t xml:space="preserve">Responsible for scheduling the daily works for the Production team according to priority. </w:t>
      </w:r>
    </w:p>
    <w:p w:rsidR="00316EDB" w:rsidRDefault="00316EDB">
      <w:pPr>
        <w:widowControl w:val="0"/>
        <w:autoSpaceDE w:val="0"/>
        <w:autoSpaceDN w:val="0"/>
        <w:adjustRightInd w:val="0"/>
        <w:spacing w:after="0" w:line="93" w:lineRule="exact"/>
        <w:rPr>
          <w:rFonts w:ascii="Symbol" w:hAnsi="Symbol" w:cs="Symbol"/>
          <w:sz w:val="24"/>
          <w:szCs w:val="24"/>
        </w:rPr>
      </w:pPr>
    </w:p>
    <w:p w:rsidR="00316EDB" w:rsidRDefault="00E60E1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11" w:lineRule="auto"/>
        <w:ind w:right="160" w:hanging="361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</w:rPr>
        <w:t xml:space="preserve">Ensure the timely delivery of the projects taken up by production team to reach the corresponding target set by the management. </w:t>
      </w:r>
    </w:p>
    <w:p w:rsidR="00316EDB" w:rsidRDefault="00316EDB">
      <w:pPr>
        <w:widowControl w:val="0"/>
        <w:autoSpaceDE w:val="0"/>
        <w:autoSpaceDN w:val="0"/>
        <w:adjustRightInd w:val="0"/>
        <w:spacing w:after="0" w:line="96" w:lineRule="exact"/>
        <w:rPr>
          <w:rFonts w:ascii="Symbol" w:hAnsi="Symbol" w:cs="Symbol"/>
          <w:sz w:val="24"/>
          <w:szCs w:val="24"/>
        </w:rPr>
      </w:pPr>
    </w:p>
    <w:p w:rsidR="00316EDB" w:rsidRDefault="00E60E1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199" w:lineRule="auto"/>
        <w:ind w:right="100" w:hanging="361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</w:rPr>
        <w:t xml:space="preserve">In charge of sending Performa Invoices for payments and their corresponding follow ups. </w:t>
      </w:r>
    </w:p>
    <w:p w:rsidR="00316EDB" w:rsidRDefault="00E60E1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61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</w:rPr>
        <w:t xml:space="preserve">Approving the quality of the project prior to its launch. </w:t>
      </w:r>
    </w:p>
    <w:p w:rsidR="00316EDB" w:rsidRDefault="00E60E1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8" w:lineRule="auto"/>
        <w:ind w:hanging="361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</w:rPr>
        <w:t xml:space="preserve">Substitute for the Client Relations Officer in her absence. </w:t>
      </w:r>
    </w:p>
    <w:p w:rsidR="00316EDB" w:rsidRDefault="00316EDB">
      <w:pPr>
        <w:widowControl w:val="0"/>
        <w:autoSpaceDE w:val="0"/>
        <w:autoSpaceDN w:val="0"/>
        <w:adjustRightInd w:val="0"/>
        <w:spacing w:after="0" w:line="96" w:lineRule="exact"/>
        <w:rPr>
          <w:rFonts w:ascii="Symbol" w:hAnsi="Symbol" w:cs="Symbol"/>
          <w:sz w:val="24"/>
          <w:szCs w:val="24"/>
        </w:rPr>
      </w:pPr>
    </w:p>
    <w:p w:rsidR="00316EDB" w:rsidRDefault="00E60E1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199" w:lineRule="auto"/>
        <w:ind w:right="340" w:hanging="361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</w:rPr>
        <w:t xml:space="preserve">Initial Analyzing and project briefing to the production team. </w:t>
      </w:r>
    </w:p>
    <w:p w:rsidR="00316EDB" w:rsidRDefault="00316EDB">
      <w:pPr>
        <w:widowControl w:val="0"/>
        <w:autoSpaceDE w:val="0"/>
        <w:autoSpaceDN w:val="0"/>
        <w:adjustRightInd w:val="0"/>
        <w:spacing w:after="0" w:line="93" w:lineRule="exact"/>
        <w:rPr>
          <w:rFonts w:ascii="Symbol" w:hAnsi="Symbol" w:cs="Symbol"/>
          <w:sz w:val="24"/>
          <w:szCs w:val="24"/>
        </w:rPr>
      </w:pPr>
    </w:p>
    <w:p w:rsidR="00316EDB" w:rsidRDefault="00E60E1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198" w:lineRule="auto"/>
        <w:ind w:right="320" w:hanging="361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</w:rPr>
        <w:t xml:space="preserve">Responsible for Inter Departmental Coordination for a </w:t>
      </w:r>
      <w:proofErr w:type="gramStart"/>
      <w:r>
        <w:rPr>
          <w:rFonts w:ascii="Garamond" w:hAnsi="Garamond" w:cs="Garamond"/>
        </w:rPr>
        <w:t>smooth</w:t>
      </w:r>
      <w:proofErr w:type="gramEnd"/>
      <w:r>
        <w:rPr>
          <w:rFonts w:ascii="Garamond" w:hAnsi="Garamond" w:cs="Garamond"/>
        </w:rPr>
        <w:t xml:space="preserve"> Project Completion. </w:t>
      </w:r>
    </w:p>
    <w:p w:rsidR="00316EDB" w:rsidRDefault="00316EDB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316EDB" w:rsidRDefault="00E60E1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</w:rPr>
        <w:t xml:space="preserve">Training Junior Executives </w:t>
      </w:r>
    </w:p>
    <w:p w:rsidR="00316EDB" w:rsidRDefault="00316EDB">
      <w:pPr>
        <w:widowControl w:val="0"/>
        <w:autoSpaceDE w:val="0"/>
        <w:autoSpaceDN w:val="0"/>
        <w:adjustRightInd w:val="0"/>
        <w:spacing w:after="0" w:line="93" w:lineRule="exact"/>
        <w:rPr>
          <w:rFonts w:ascii="Symbol" w:hAnsi="Symbol" w:cs="Symbol"/>
          <w:sz w:val="24"/>
          <w:szCs w:val="24"/>
        </w:rPr>
      </w:pPr>
    </w:p>
    <w:p w:rsidR="00316EDB" w:rsidRDefault="00E60E1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199" w:lineRule="auto"/>
        <w:ind w:right="80" w:hanging="361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</w:rPr>
        <w:t xml:space="preserve">Responsible for cross selling and </w:t>
      </w:r>
      <w:proofErr w:type="spellStart"/>
      <w:r>
        <w:rPr>
          <w:rFonts w:ascii="Garamond" w:hAnsi="Garamond" w:cs="Garamond"/>
        </w:rPr>
        <w:t>upselling</w:t>
      </w:r>
      <w:proofErr w:type="spellEnd"/>
      <w:r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Facebook</w:t>
      </w:r>
      <w:proofErr w:type="spellEnd"/>
      <w:r>
        <w:rPr>
          <w:rFonts w:ascii="Garamond" w:hAnsi="Garamond" w:cs="Garamond"/>
        </w:rPr>
        <w:t xml:space="preserve"> Ads, Email Campaigns and SMS Campaigns. </w:t>
      </w:r>
    </w:p>
    <w:p w:rsidR="00316EDB" w:rsidRDefault="00316EDB">
      <w:pPr>
        <w:widowControl w:val="0"/>
        <w:autoSpaceDE w:val="0"/>
        <w:autoSpaceDN w:val="0"/>
        <w:adjustRightInd w:val="0"/>
        <w:spacing w:after="0" w:line="93" w:lineRule="exact"/>
        <w:rPr>
          <w:rFonts w:ascii="Symbol" w:hAnsi="Symbol" w:cs="Symbol"/>
          <w:sz w:val="24"/>
          <w:szCs w:val="24"/>
        </w:rPr>
      </w:pPr>
    </w:p>
    <w:p w:rsidR="00316EDB" w:rsidRDefault="00E60E1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12" w:lineRule="auto"/>
        <w:ind w:right="120" w:hanging="361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</w:rPr>
        <w:t xml:space="preserve">Strategize online accordingly in collaboration with the Head of the Digital Marketing to generate target leads for the clients. </w:t>
      </w:r>
    </w:p>
    <w:p w:rsidR="00316EDB" w:rsidRDefault="00316EDB">
      <w:pPr>
        <w:widowControl w:val="0"/>
        <w:autoSpaceDE w:val="0"/>
        <w:autoSpaceDN w:val="0"/>
        <w:adjustRightInd w:val="0"/>
        <w:spacing w:after="0" w:line="93" w:lineRule="exact"/>
        <w:rPr>
          <w:rFonts w:ascii="Symbol" w:hAnsi="Symbol" w:cs="Symbol"/>
          <w:sz w:val="24"/>
          <w:szCs w:val="24"/>
        </w:rPr>
      </w:pPr>
    </w:p>
    <w:p w:rsidR="00316EDB" w:rsidRDefault="00E60E1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199" w:lineRule="auto"/>
        <w:ind w:right="80" w:hanging="361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</w:rPr>
        <w:t xml:space="preserve">Collaborating with the data collectors to attain mobile and e-mail databases for the marketing campaigns. </w:t>
      </w:r>
    </w:p>
    <w:p w:rsidR="00316EDB" w:rsidRDefault="00E60E1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8" w:lineRule="auto"/>
        <w:ind w:hanging="361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</w:rPr>
        <w:t xml:space="preserve">To supervise the target budget for </w:t>
      </w:r>
      <w:proofErr w:type="spellStart"/>
      <w:r>
        <w:rPr>
          <w:rFonts w:ascii="Garamond" w:hAnsi="Garamond" w:cs="Garamond"/>
        </w:rPr>
        <w:t>Facebook</w:t>
      </w:r>
      <w:proofErr w:type="spellEnd"/>
      <w:r>
        <w:rPr>
          <w:rFonts w:ascii="Garamond" w:hAnsi="Garamond" w:cs="Garamond"/>
        </w:rPr>
        <w:t xml:space="preserve"> Ads. </w:t>
      </w:r>
    </w:p>
    <w:p w:rsidR="00316EDB" w:rsidRDefault="00316EDB">
      <w:pPr>
        <w:widowControl w:val="0"/>
        <w:autoSpaceDE w:val="0"/>
        <w:autoSpaceDN w:val="0"/>
        <w:adjustRightInd w:val="0"/>
        <w:spacing w:after="0" w:line="94" w:lineRule="exact"/>
        <w:rPr>
          <w:rFonts w:ascii="Symbol" w:hAnsi="Symbol" w:cs="Symbol"/>
          <w:sz w:val="24"/>
          <w:szCs w:val="24"/>
        </w:rPr>
      </w:pPr>
    </w:p>
    <w:p w:rsidR="00316EDB" w:rsidRDefault="00E60E1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199" w:lineRule="auto"/>
        <w:ind w:right="540" w:hanging="361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</w:rPr>
        <w:t>Responsible for sending out the target of 3</w:t>
      </w:r>
      <w:proofErr w:type="gramStart"/>
      <w:r>
        <w:rPr>
          <w:rFonts w:ascii="Garamond" w:hAnsi="Garamond" w:cs="Garamond"/>
        </w:rPr>
        <w:t>,00,000</w:t>
      </w:r>
      <w:proofErr w:type="gramEnd"/>
      <w:r>
        <w:rPr>
          <w:rFonts w:ascii="Garamond" w:hAnsi="Garamond" w:cs="Garamond"/>
        </w:rPr>
        <w:t xml:space="preserve"> e-newsletters for the clients. </w:t>
      </w:r>
    </w:p>
    <w:p w:rsidR="00316EDB" w:rsidRDefault="00316EDB">
      <w:pPr>
        <w:widowControl w:val="0"/>
        <w:autoSpaceDE w:val="0"/>
        <w:autoSpaceDN w:val="0"/>
        <w:adjustRightInd w:val="0"/>
        <w:spacing w:after="0" w:line="93" w:lineRule="exact"/>
        <w:rPr>
          <w:rFonts w:ascii="Symbol" w:hAnsi="Symbol" w:cs="Symbol"/>
          <w:sz w:val="24"/>
          <w:szCs w:val="24"/>
        </w:rPr>
      </w:pPr>
    </w:p>
    <w:p w:rsidR="00316EDB" w:rsidRDefault="00E60E1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199" w:lineRule="auto"/>
        <w:ind w:right="740" w:hanging="361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</w:rPr>
        <w:t xml:space="preserve">Responsible for organizing the events and training activities in regards with the company. </w:t>
      </w:r>
    </w:p>
    <w:p w:rsidR="00316EDB" w:rsidRDefault="00316EDB">
      <w:pPr>
        <w:widowControl w:val="0"/>
        <w:autoSpaceDE w:val="0"/>
        <w:autoSpaceDN w:val="0"/>
        <w:adjustRightInd w:val="0"/>
        <w:spacing w:after="0" w:line="93" w:lineRule="exact"/>
        <w:rPr>
          <w:rFonts w:ascii="Symbol" w:hAnsi="Symbol" w:cs="Symbol"/>
          <w:sz w:val="24"/>
          <w:szCs w:val="24"/>
        </w:rPr>
      </w:pPr>
    </w:p>
    <w:p w:rsidR="00316EDB" w:rsidRDefault="00E60E1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199" w:lineRule="auto"/>
        <w:ind w:right="360" w:hanging="361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</w:rPr>
        <w:t xml:space="preserve">Documenting leads of the Sales Department for future references and ensuring regular follow ups. </w:t>
      </w:r>
    </w:p>
    <w:p w:rsidR="00316EDB" w:rsidRDefault="00316EDB">
      <w:pPr>
        <w:widowControl w:val="0"/>
        <w:autoSpaceDE w:val="0"/>
        <w:autoSpaceDN w:val="0"/>
        <w:adjustRightInd w:val="0"/>
        <w:spacing w:after="0" w:line="93" w:lineRule="exact"/>
        <w:rPr>
          <w:rFonts w:ascii="Symbol" w:hAnsi="Symbol" w:cs="Symbol"/>
          <w:sz w:val="24"/>
          <w:szCs w:val="24"/>
        </w:rPr>
      </w:pPr>
    </w:p>
    <w:p w:rsidR="00316EDB" w:rsidRDefault="00E60E1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07" w:lineRule="auto"/>
        <w:ind w:right="200" w:hanging="361"/>
        <w:jc w:val="both"/>
        <w:rPr>
          <w:rFonts w:ascii="Symbol" w:hAnsi="Symbol" w:cs="Symbol"/>
          <w:sz w:val="23"/>
          <w:szCs w:val="23"/>
        </w:rPr>
      </w:pPr>
      <w:r>
        <w:rPr>
          <w:rFonts w:ascii="Garamond" w:hAnsi="Garamond" w:cs="Garamond"/>
          <w:sz w:val="21"/>
          <w:szCs w:val="21"/>
        </w:rPr>
        <w:t xml:space="preserve">Responsible for organizing Board meetings for directors and shareholders and preparing minutes for the meeting. </w:t>
      </w:r>
    </w:p>
    <w:p w:rsidR="00316EDB" w:rsidRDefault="00316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16EDB">
          <w:type w:val="continuous"/>
          <w:pgSz w:w="11900" w:h="16836"/>
          <w:pgMar w:top="0" w:right="1140" w:bottom="1440" w:left="1160" w:header="720" w:footer="720" w:gutter="0"/>
          <w:cols w:num="2" w:space="340" w:equalWidth="0">
            <w:col w:w="2800" w:space="340"/>
            <w:col w:w="6460"/>
          </w:cols>
          <w:noEndnote/>
        </w:sectPr>
      </w:pPr>
    </w:p>
    <w:p w:rsidR="00316EDB" w:rsidRDefault="00E60E11">
      <w:pPr>
        <w:widowControl w:val="0"/>
        <w:numPr>
          <w:ilvl w:val="0"/>
          <w:numId w:val="2"/>
        </w:numPr>
        <w:tabs>
          <w:tab w:val="clear" w:pos="720"/>
          <w:tab w:val="num" w:pos="2280"/>
        </w:tabs>
        <w:overflowPunct w:val="0"/>
        <w:autoSpaceDE w:val="0"/>
        <w:autoSpaceDN w:val="0"/>
        <w:adjustRightInd w:val="0"/>
        <w:spacing w:after="0" w:line="239" w:lineRule="auto"/>
        <w:ind w:left="2280" w:hanging="368"/>
        <w:jc w:val="both"/>
        <w:rPr>
          <w:rFonts w:ascii="Symbol" w:hAnsi="Symbol" w:cs="Symbol"/>
        </w:rPr>
      </w:pPr>
      <w:bookmarkStart w:id="1" w:name="page3"/>
      <w:bookmarkEnd w:id="1"/>
      <w:r>
        <w:rPr>
          <w:rFonts w:ascii="Garamond" w:hAnsi="Garamond" w:cs="Garamond"/>
        </w:rPr>
        <w:lastRenderedPageBreak/>
        <w:t xml:space="preserve">Online Analysis and Research for collaborations and challenging projects aboard </w:t>
      </w:r>
    </w:p>
    <w:p w:rsidR="00316EDB" w:rsidRDefault="00316EDB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316EDB" w:rsidRDefault="00E60E11">
      <w:pPr>
        <w:widowControl w:val="0"/>
        <w:numPr>
          <w:ilvl w:val="0"/>
          <w:numId w:val="2"/>
        </w:numPr>
        <w:tabs>
          <w:tab w:val="clear" w:pos="720"/>
          <w:tab w:val="num" w:pos="2280"/>
        </w:tabs>
        <w:overflowPunct w:val="0"/>
        <w:autoSpaceDE w:val="0"/>
        <w:autoSpaceDN w:val="0"/>
        <w:adjustRightInd w:val="0"/>
        <w:spacing w:after="0" w:line="239" w:lineRule="auto"/>
        <w:ind w:left="2280" w:hanging="368"/>
        <w:jc w:val="both"/>
        <w:rPr>
          <w:rFonts w:ascii="Symbol" w:hAnsi="Symbol" w:cs="Symbol"/>
        </w:rPr>
      </w:pPr>
      <w:r>
        <w:rPr>
          <w:rFonts w:ascii="Garamond" w:hAnsi="Garamond" w:cs="Garamond"/>
        </w:rPr>
        <w:t xml:space="preserve">Ensuring lead conversion by the Sales Department </w:t>
      </w:r>
    </w:p>
    <w:p w:rsidR="00316EDB" w:rsidRDefault="00316EDB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</w:rPr>
      </w:pPr>
    </w:p>
    <w:p w:rsidR="00316EDB" w:rsidRDefault="00E60E11">
      <w:pPr>
        <w:widowControl w:val="0"/>
        <w:numPr>
          <w:ilvl w:val="0"/>
          <w:numId w:val="2"/>
        </w:numPr>
        <w:tabs>
          <w:tab w:val="clear" w:pos="720"/>
          <w:tab w:val="num" w:pos="2280"/>
        </w:tabs>
        <w:overflowPunct w:val="0"/>
        <w:autoSpaceDE w:val="0"/>
        <w:autoSpaceDN w:val="0"/>
        <w:adjustRightInd w:val="0"/>
        <w:spacing w:after="0" w:line="239" w:lineRule="auto"/>
        <w:ind w:left="2280" w:hanging="368"/>
        <w:jc w:val="both"/>
        <w:rPr>
          <w:rFonts w:ascii="Symbol" w:hAnsi="Symbol" w:cs="Symbol"/>
        </w:rPr>
      </w:pPr>
      <w:r>
        <w:rPr>
          <w:rFonts w:ascii="Garamond" w:hAnsi="Garamond" w:cs="Garamond"/>
        </w:rPr>
        <w:t xml:space="preserve">Analysis of all </w:t>
      </w:r>
      <w:proofErr w:type="gramStart"/>
      <w:r>
        <w:rPr>
          <w:rFonts w:ascii="Garamond" w:hAnsi="Garamond" w:cs="Garamond"/>
        </w:rPr>
        <w:t>daily ,weekly</w:t>
      </w:r>
      <w:proofErr w:type="gramEnd"/>
      <w:r>
        <w:rPr>
          <w:rFonts w:ascii="Garamond" w:hAnsi="Garamond" w:cs="Garamond"/>
        </w:rPr>
        <w:t xml:space="preserve"> and monthly reports and reporting to the management. </w:t>
      </w:r>
    </w:p>
    <w:p w:rsidR="00316EDB" w:rsidRDefault="00316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316EDB">
        <w:rPr>
          <w:rFonts w:asciiTheme="minorHAnsi" w:hAnsiTheme="minorHAnsi" w:cstheme="minorBidi"/>
          <w:noProof/>
        </w:rPr>
        <w:pict>
          <v:rect id="_x0000_s1033" style="position:absolute;margin-left:4.15pt;margin-top:22.45pt;width:488.75pt;height:14.5pt;z-index:-3" o:allowincell="f" fillcolor="#e5e5e5" stroked="f"/>
        </w:pict>
      </w:r>
    </w:p>
    <w:p w:rsidR="00316EDB" w:rsidRDefault="00316EDB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316EDB" w:rsidRDefault="00E60E1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Academic Performance</w:t>
      </w:r>
    </w:p>
    <w:p w:rsidR="00316EDB" w:rsidRDefault="00316EDB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  <w:r w:rsidRPr="00316EDB">
        <w:rPr>
          <w:rFonts w:asciiTheme="minorHAnsi" w:hAnsiTheme="minorHAnsi" w:cstheme="minorBidi"/>
          <w:noProof/>
        </w:rPr>
        <w:pict>
          <v:shape id="_x0000_s1034" type="#_x0000_t75" style="position:absolute;margin-left:4.15pt;margin-top:1pt;width:488.75pt;height:.5pt;z-index:-2" o:allowincell="f">
            <v:imagedata r:id="rId11" o:title=""/>
          </v:shape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580"/>
        <w:gridCol w:w="620"/>
        <w:gridCol w:w="140"/>
        <w:gridCol w:w="540"/>
        <w:gridCol w:w="1860"/>
        <w:gridCol w:w="120"/>
        <w:gridCol w:w="100"/>
        <w:gridCol w:w="620"/>
        <w:gridCol w:w="4920"/>
        <w:gridCol w:w="120"/>
        <w:gridCol w:w="30"/>
      </w:tblGrid>
      <w:tr w:rsidR="00316EDB" w:rsidRPr="00F95185">
        <w:trPr>
          <w:trHeight w:val="50"/>
        </w:trPr>
        <w:tc>
          <w:tcPr>
            <w:tcW w:w="120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D9D9D9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16EDB" w:rsidRPr="00F95185" w:rsidRDefault="00E60E1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5185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4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D9D9D9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16EDB" w:rsidRPr="00F95185" w:rsidRDefault="00E60E1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5185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12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D9D9D9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540" w:type="dxa"/>
            <w:gridSpan w:val="2"/>
            <w:vMerge w:val="restart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16EDB" w:rsidRPr="00F95185" w:rsidRDefault="00E6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5185">
              <w:rPr>
                <w:rFonts w:ascii="Garamond" w:eastAsiaTheme="minorEastAsia" w:hAnsi="Garamond" w:cs="Garamond"/>
                <w:b/>
                <w:bCs/>
              </w:rPr>
              <w:t>Degree Name with Percentage Marks or GPA</w:t>
            </w:r>
          </w:p>
        </w:tc>
        <w:tc>
          <w:tcPr>
            <w:tcW w:w="12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D9D9D9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16EDB" w:rsidRPr="00F95185">
        <w:trPr>
          <w:trHeight w:val="60"/>
        </w:trPr>
        <w:tc>
          <w:tcPr>
            <w:tcW w:w="12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D9D9D9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D9D9D9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D9D9D9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5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D9D9D9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16EDB" w:rsidRPr="00F95185">
        <w:trPr>
          <w:trHeight w:val="227"/>
        </w:trPr>
        <w:tc>
          <w:tcPr>
            <w:tcW w:w="12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D9D9D9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D9D9D9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D9D9D9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D9D9D9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16EDB" w:rsidRPr="00F95185">
        <w:trPr>
          <w:trHeight w:val="104"/>
        </w:trPr>
        <w:tc>
          <w:tcPr>
            <w:tcW w:w="120" w:type="dxa"/>
            <w:tcBorders>
              <w:top w:val="nil"/>
              <w:left w:val="single" w:sz="8" w:space="0" w:color="808080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9D9D9"/>
              <w:right w:val="single" w:sz="8" w:space="0" w:color="808080"/>
            </w:tcBorders>
            <w:shd w:val="clear" w:color="auto" w:fill="D9D9D9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single" w:sz="8" w:space="0" w:color="808080"/>
            </w:tcBorders>
            <w:shd w:val="clear" w:color="auto" w:fill="D9D9D9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5540" w:type="dxa"/>
            <w:gridSpan w:val="2"/>
            <w:vMerge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single" w:sz="8" w:space="0" w:color="808080"/>
            </w:tcBorders>
            <w:shd w:val="clear" w:color="auto" w:fill="D9D9D9"/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16EDB" w:rsidRPr="00F95185">
        <w:trPr>
          <w:trHeight w:val="241"/>
        </w:trPr>
        <w:tc>
          <w:tcPr>
            <w:tcW w:w="120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808080"/>
              <w:left w:val="nil"/>
              <w:bottom w:val="nil"/>
              <w:right w:val="nil"/>
            </w:tcBorders>
            <w:vAlign w:val="bottom"/>
          </w:tcPr>
          <w:p w:rsidR="00316EDB" w:rsidRPr="00F95185" w:rsidRDefault="00E60E11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5185">
              <w:rPr>
                <w:rFonts w:ascii="Symbol" w:eastAsiaTheme="minorEastAsia" w:hAnsi="Symbol" w:cs="Symbol"/>
                <w:sz w:val="20"/>
                <w:szCs w:val="20"/>
              </w:rPr>
              <w:t></w:t>
            </w:r>
          </w:p>
        </w:tc>
        <w:tc>
          <w:tcPr>
            <w:tcW w:w="620" w:type="dxa"/>
            <w:tcBorders>
              <w:top w:val="single" w:sz="8" w:space="0" w:color="808080"/>
              <w:left w:val="nil"/>
              <w:bottom w:val="nil"/>
              <w:right w:val="nil"/>
            </w:tcBorders>
            <w:vAlign w:val="bottom"/>
          </w:tcPr>
          <w:p w:rsidR="00316EDB" w:rsidRPr="00F95185" w:rsidRDefault="00E6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5185">
              <w:rPr>
                <w:rFonts w:ascii="Garamond" w:eastAsiaTheme="minorEastAsia" w:hAnsi="Garamond" w:cs="Garamond"/>
                <w:sz w:val="20"/>
                <w:szCs w:val="20"/>
              </w:rPr>
              <w:t>2009</w:t>
            </w:r>
          </w:p>
        </w:tc>
        <w:tc>
          <w:tcPr>
            <w:tcW w:w="14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808080"/>
              <w:left w:val="nil"/>
              <w:bottom w:val="nil"/>
              <w:right w:val="nil"/>
            </w:tcBorders>
            <w:vAlign w:val="bottom"/>
          </w:tcPr>
          <w:p w:rsidR="00316EDB" w:rsidRPr="00F95185" w:rsidRDefault="00E60E11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4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5185">
              <w:rPr>
                <w:rFonts w:ascii="Symbol" w:eastAsiaTheme="minorEastAsia" w:hAnsi="Symbol" w:cs="Symbol"/>
                <w:w w:val="86"/>
                <w:sz w:val="20"/>
                <w:szCs w:val="20"/>
              </w:rPr>
              <w:t></w:t>
            </w:r>
          </w:p>
        </w:tc>
        <w:tc>
          <w:tcPr>
            <w:tcW w:w="1980" w:type="dxa"/>
            <w:gridSpan w:val="2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316EDB" w:rsidRPr="00F95185" w:rsidRDefault="00E6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5185">
              <w:rPr>
                <w:rFonts w:ascii="Garamond" w:eastAsiaTheme="minorEastAsia" w:hAnsi="Garamond" w:cs="Garamond"/>
                <w:sz w:val="20"/>
                <w:szCs w:val="20"/>
              </w:rPr>
              <w:t>Blooming Buds</w:t>
            </w:r>
          </w:p>
        </w:tc>
        <w:tc>
          <w:tcPr>
            <w:tcW w:w="100" w:type="dxa"/>
            <w:tcBorders>
              <w:top w:val="single" w:sz="8" w:space="0" w:color="808080"/>
              <w:left w:val="nil"/>
              <w:bottom w:val="nil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20" w:type="dxa"/>
            <w:vMerge w:val="restart"/>
            <w:tcBorders>
              <w:top w:val="single" w:sz="8" w:space="0" w:color="808080"/>
              <w:left w:val="nil"/>
              <w:bottom w:val="nil"/>
              <w:right w:val="nil"/>
            </w:tcBorders>
            <w:vAlign w:val="bottom"/>
          </w:tcPr>
          <w:p w:rsidR="00316EDB" w:rsidRPr="00F95185" w:rsidRDefault="00E6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5185">
              <w:rPr>
                <w:rFonts w:ascii="Symbol" w:eastAsiaTheme="minorEastAsia" w:hAnsi="Symbol" w:cs="Symbol"/>
                <w:sz w:val="20"/>
                <w:szCs w:val="20"/>
              </w:rPr>
              <w:t></w:t>
            </w:r>
          </w:p>
        </w:tc>
        <w:tc>
          <w:tcPr>
            <w:tcW w:w="5040" w:type="dxa"/>
            <w:gridSpan w:val="2"/>
            <w:vMerge w:val="restart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316EDB" w:rsidRPr="00F95185" w:rsidRDefault="00E6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5185">
              <w:rPr>
                <w:rFonts w:ascii="Garamond" w:eastAsiaTheme="minorEastAsia" w:hAnsi="Garamond" w:cs="Garamond"/>
                <w:sz w:val="20"/>
                <w:szCs w:val="20"/>
              </w:rPr>
              <w:t>Pre-University  Education (CBSE)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16EDB" w:rsidRPr="00F95185">
        <w:trPr>
          <w:trHeight w:val="98"/>
        </w:trPr>
        <w:tc>
          <w:tcPr>
            <w:tcW w:w="12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16EDB" w:rsidRPr="00F95185" w:rsidRDefault="00E6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95185">
              <w:rPr>
                <w:rFonts w:ascii="Garamond" w:eastAsiaTheme="minorEastAsia" w:hAnsi="Garamond" w:cs="Garamond"/>
                <w:sz w:val="20"/>
                <w:szCs w:val="20"/>
              </w:rPr>
              <w:t>Bethania</w:t>
            </w:r>
            <w:proofErr w:type="spellEnd"/>
            <w:r w:rsidRPr="00F95185">
              <w:rPr>
                <w:rFonts w:ascii="Garamond" w:eastAsiaTheme="minorEastAsia" w:hAnsi="Garamond" w:cs="Garamond"/>
                <w:sz w:val="20"/>
                <w:szCs w:val="20"/>
              </w:rPr>
              <w:t xml:space="preserve"> English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16EDB" w:rsidRPr="00F95185">
        <w:trPr>
          <w:trHeight w:val="127"/>
        </w:trPr>
        <w:tc>
          <w:tcPr>
            <w:tcW w:w="12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DB" w:rsidRPr="00F95185" w:rsidRDefault="00E60E1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5185">
              <w:rPr>
                <w:rFonts w:ascii="Symbol" w:eastAsiaTheme="minorEastAsia" w:hAnsi="Symbol" w:cs="Symbol"/>
                <w:sz w:val="20"/>
                <w:szCs w:val="20"/>
              </w:rPr>
              <w:t></w:t>
            </w:r>
          </w:p>
        </w:tc>
        <w:tc>
          <w:tcPr>
            <w:tcW w:w="4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DB" w:rsidRPr="00F95185" w:rsidRDefault="00E6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5185">
              <w:rPr>
                <w:rFonts w:ascii="Garamond" w:eastAsiaTheme="minorEastAsia" w:hAnsi="Garamond" w:cs="Garamond"/>
                <w:sz w:val="20"/>
                <w:szCs w:val="20"/>
              </w:rPr>
              <w:t>[ 72%]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16EDB" w:rsidRPr="00F95185">
        <w:trPr>
          <w:trHeight w:val="127"/>
        </w:trPr>
        <w:tc>
          <w:tcPr>
            <w:tcW w:w="12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16EDB" w:rsidRPr="00F95185" w:rsidRDefault="00E6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5185">
              <w:rPr>
                <w:rFonts w:ascii="Garamond" w:eastAsiaTheme="minorEastAsia" w:hAnsi="Garamond" w:cs="Garamond"/>
                <w:sz w:val="20"/>
                <w:szCs w:val="20"/>
              </w:rPr>
              <w:t xml:space="preserve">School, </w:t>
            </w:r>
            <w:proofErr w:type="spellStart"/>
            <w:r w:rsidRPr="00F95185">
              <w:rPr>
                <w:rFonts w:ascii="Garamond" w:eastAsiaTheme="minorEastAsia" w:hAnsi="Garamond" w:cs="Garamond"/>
                <w:sz w:val="20"/>
                <w:szCs w:val="20"/>
              </w:rPr>
              <w:t>Thrissur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16EDB" w:rsidRPr="00F95185">
        <w:trPr>
          <w:trHeight w:val="100"/>
        </w:trPr>
        <w:tc>
          <w:tcPr>
            <w:tcW w:w="1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16EDB" w:rsidRPr="00F95185">
        <w:trPr>
          <w:trHeight w:val="242"/>
        </w:trPr>
        <w:tc>
          <w:tcPr>
            <w:tcW w:w="12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DB" w:rsidRPr="00F95185" w:rsidRDefault="00E60E11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5185">
              <w:rPr>
                <w:rFonts w:ascii="Symbol" w:eastAsiaTheme="minorEastAsia" w:hAnsi="Symbol" w:cs="Symbol"/>
                <w:sz w:val="20"/>
                <w:szCs w:val="20"/>
              </w:rPr>
              <w:t>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DB" w:rsidRPr="00F95185" w:rsidRDefault="00E6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5185">
              <w:rPr>
                <w:rFonts w:ascii="Garamond" w:eastAsiaTheme="minorEastAsia" w:hAnsi="Garamond" w:cs="Garamond"/>
                <w:sz w:val="20"/>
                <w:szCs w:val="20"/>
              </w:rPr>
              <w:t>2007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DB" w:rsidRPr="00F95185" w:rsidRDefault="00E60E11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4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5185">
              <w:rPr>
                <w:rFonts w:ascii="Symbol" w:eastAsiaTheme="minorEastAsia" w:hAnsi="Symbol" w:cs="Symbol"/>
                <w:w w:val="86"/>
                <w:sz w:val="20"/>
                <w:szCs w:val="20"/>
              </w:rPr>
              <w:t>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16EDB" w:rsidRPr="00F95185" w:rsidRDefault="00E6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5185">
              <w:rPr>
                <w:rFonts w:ascii="Garamond" w:eastAsiaTheme="minorEastAsia" w:hAnsi="Garamond" w:cs="Garamond"/>
                <w:sz w:val="20"/>
                <w:szCs w:val="20"/>
              </w:rPr>
              <w:t>Blooming Buds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6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16EDB" w:rsidRPr="00F95185" w:rsidRDefault="00E60E11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5185">
              <w:rPr>
                <w:rFonts w:ascii="Symbol" w:eastAsiaTheme="minorEastAsia" w:hAnsi="Symbol" w:cs="Symbol"/>
                <w:sz w:val="20"/>
                <w:szCs w:val="20"/>
              </w:rPr>
              <w:t></w:t>
            </w:r>
            <w:r w:rsidRPr="00F95185">
              <w:rPr>
                <w:rFonts w:ascii="Garamond" w:eastAsiaTheme="minorEastAsia" w:hAnsi="Garamond" w:cs="Garamond"/>
                <w:sz w:val="20"/>
                <w:szCs w:val="20"/>
              </w:rPr>
              <w:t xml:space="preserve">  Secondary School Education (CBSE)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16EDB" w:rsidRPr="00F95185">
        <w:trPr>
          <w:trHeight w:val="98"/>
        </w:trPr>
        <w:tc>
          <w:tcPr>
            <w:tcW w:w="12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16EDB" w:rsidRPr="00F95185" w:rsidRDefault="00E60E1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95185">
              <w:rPr>
                <w:rFonts w:ascii="Garamond" w:eastAsiaTheme="minorEastAsia" w:hAnsi="Garamond" w:cs="Garamond"/>
                <w:sz w:val="20"/>
                <w:szCs w:val="20"/>
              </w:rPr>
              <w:t>Bethania</w:t>
            </w:r>
            <w:proofErr w:type="spellEnd"/>
            <w:r w:rsidRPr="00F95185">
              <w:rPr>
                <w:rFonts w:ascii="Garamond" w:eastAsiaTheme="minorEastAsia" w:hAnsi="Garamond" w:cs="Garamond"/>
                <w:sz w:val="20"/>
                <w:szCs w:val="20"/>
              </w:rPr>
              <w:t xml:space="preserve"> English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6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16EDB" w:rsidRPr="00F95185">
        <w:trPr>
          <w:trHeight w:val="125"/>
        </w:trPr>
        <w:tc>
          <w:tcPr>
            <w:tcW w:w="12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DB" w:rsidRPr="00F95185" w:rsidRDefault="00E60E1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5185">
              <w:rPr>
                <w:rFonts w:ascii="Symbol" w:eastAsiaTheme="minorEastAsia" w:hAnsi="Symbol" w:cs="Symbol"/>
                <w:sz w:val="20"/>
                <w:szCs w:val="20"/>
              </w:rPr>
              <w:t></w:t>
            </w:r>
          </w:p>
        </w:tc>
        <w:tc>
          <w:tcPr>
            <w:tcW w:w="4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DB" w:rsidRPr="00F95185" w:rsidRDefault="00E6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5185">
              <w:rPr>
                <w:rFonts w:ascii="Garamond" w:eastAsiaTheme="minorEastAsia" w:hAnsi="Garamond" w:cs="Garamond"/>
                <w:sz w:val="20"/>
                <w:szCs w:val="20"/>
              </w:rPr>
              <w:t>[ 84%]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16EDB" w:rsidRPr="00F95185">
        <w:trPr>
          <w:trHeight w:val="128"/>
        </w:trPr>
        <w:tc>
          <w:tcPr>
            <w:tcW w:w="12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16EDB" w:rsidRPr="00F95185" w:rsidRDefault="00E6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5185">
              <w:rPr>
                <w:rFonts w:ascii="Garamond" w:eastAsiaTheme="minorEastAsia" w:hAnsi="Garamond" w:cs="Garamond"/>
                <w:sz w:val="20"/>
                <w:szCs w:val="20"/>
              </w:rPr>
              <w:t xml:space="preserve">School, </w:t>
            </w:r>
            <w:proofErr w:type="spellStart"/>
            <w:r w:rsidRPr="00F95185">
              <w:rPr>
                <w:rFonts w:ascii="Garamond" w:eastAsiaTheme="minorEastAsia" w:hAnsi="Garamond" w:cs="Garamond"/>
                <w:sz w:val="20"/>
                <w:szCs w:val="20"/>
              </w:rPr>
              <w:t>Thrissur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16EDB" w:rsidRPr="00F95185">
        <w:trPr>
          <w:trHeight w:val="100"/>
        </w:trPr>
        <w:tc>
          <w:tcPr>
            <w:tcW w:w="1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DB" w:rsidRPr="00F95185" w:rsidRDefault="0031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316EDB" w:rsidRDefault="00316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316EDB">
        <w:rPr>
          <w:rFonts w:asciiTheme="minorHAnsi" w:hAnsiTheme="minorHAnsi" w:cstheme="minorBidi"/>
          <w:noProof/>
        </w:rPr>
        <w:pict>
          <v:rect id="_x0000_s1035" style="position:absolute;margin-left:4.15pt;margin-top:22.65pt;width:482.95pt;height:13.55pt;z-index:-1;mso-position-horizontal-relative:text;mso-position-vertical-relative:text" o:allowincell="f" fillcolor="#d9d9d9" stroked="f"/>
        </w:pict>
      </w:r>
    </w:p>
    <w:p w:rsidR="00316EDB" w:rsidRDefault="00316ED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316EDB" w:rsidRDefault="00E60E1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Personal Strengths</w:t>
      </w:r>
    </w:p>
    <w:p w:rsidR="00316EDB" w:rsidRDefault="00316EDB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316EDB" w:rsidRDefault="00E60E11">
      <w:pPr>
        <w:widowControl w:val="0"/>
        <w:numPr>
          <w:ilvl w:val="0"/>
          <w:numId w:val="3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1560" w:hanging="368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Garamond" w:hAnsi="Garamond" w:cs="Garamond"/>
          <w:sz w:val="20"/>
          <w:szCs w:val="20"/>
        </w:rPr>
        <w:t xml:space="preserve">Young, self-motivated, detail-oriented, creative professional </w:t>
      </w:r>
    </w:p>
    <w:p w:rsidR="00316EDB" w:rsidRDefault="00316EDB">
      <w:pPr>
        <w:widowControl w:val="0"/>
        <w:autoSpaceDE w:val="0"/>
        <w:autoSpaceDN w:val="0"/>
        <w:adjustRightInd w:val="0"/>
        <w:spacing w:after="0" w:line="159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316EDB" w:rsidRDefault="00E60E11">
      <w:pPr>
        <w:widowControl w:val="0"/>
        <w:numPr>
          <w:ilvl w:val="0"/>
          <w:numId w:val="3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187" w:lineRule="auto"/>
        <w:ind w:left="1560" w:right="780" w:hanging="368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Garamond" w:hAnsi="Garamond" w:cs="Garamond"/>
          <w:sz w:val="20"/>
          <w:szCs w:val="20"/>
        </w:rPr>
        <w:t xml:space="preserve">Loyal with a professional attitude who takes great pride in my work and achieving a rapid career progression through hard work. </w:t>
      </w:r>
    </w:p>
    <w:p w:rsidR="00316EDB" w:rsidRDefault="00E60E11">
      <w:pPr>
        <w:widowControl w:val="0"/>
        <w:numPr>
          <w:ilvl w:val="0"/>
          <w:numId w:val="3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186" w:lineRule="auto"/>
        <w:ind w:left="1560" w:hanging="368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Garamond" w:hAnsi="Garamond" w:cs="Garamond"/>
          <w:sz w:val="20"/>
          <w:szCs w:val="20"/>
        </w:rPr>
        <w:t xml:space="preserve">Patient and have the ability to listen and understand my surroundings. </w:t>
      </w:r>
    </w:p>
    <w:p w:rsidR="00316EDB" w:rsidRDefault="00316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16EDB" w:rsidSect="00316EDB">
      <w:pgSz w:w="11904" w:h="16836"/>
      <w:pgMar w:top="1440" w:right="1120" w:bottom="1440" w:left="1040" w:header="720" w:footer="720" w:gutter="0"/>
      <w:cols w:space="720" w:equalWidth="0">
        <w:col w:w="97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2AE"/>
    <w:multiLevelType w:val="hybridMultilevel"/>
    <w:tmpl w:val="00006952"/>
    <w:lvl w:ilvl="0" w:tplc="00005F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E11"/>
    <w:rsid w:val="00316EDB"/>
    <w:rsid w:val="00E60E11"/>
    <w:rsid w:val="00F9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E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1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ertha.345250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HRDESK4</cp:lastModifiedBy>
  <cp:revision>3</cp:revision>
  <dcterms:created xsi:type="dcterms:W3CDTF">2017-02-21T13:40:00Z</dcterms:created>
  <dcterms:modified xsi:type="dcterms:W3CDTF">2018-03-30T14:44:00Z</dcterms:modified>
</cp:coreProperties>
</file>